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DISCHARGE SUMMARY</w:t>
      </w:r>
    </w:p>
    <w:p>
      <w:pPr>
        <w:pStyle w:val="Heading1"/>
      </w:pPr>
      <w:r>
        <w:t>Patient Information</w:t>
      </w:r>
    </w:p>
    <w:p>
      <w:r>
        <w:t>Patient Name: Rajesh Kumar | Age: 52 Years | Gender: Male</w:t>
      </w:r>
    </w:p>
    <w:p>
      <w:r>
        <w:t>Admission Date: 01-Oct-2026 | Discharge Date: 06-Oct-2026</w:t>
      </w:r>
    </w:p>
    <w:p>
      <w:pPr>
        <w:pStyle w:val="Heading1"/>
      </w:pPr>
      <w:r>
        <w:t>Diagnosis</w:t>
      </w:r>
    </w:p>
    <w:p>
      <w:r>
        <w:t>Type 2 diabetes mellitus with uncontrolled hyperglycemia</w:t>
      </w:r>
    </w:p>
    <w:p>
      <w:pPr>
        <w:pStyle w:val="Heading1"/>
      </w:pPr>
      <w:r>
        <w:t>Hospital Course</w:t>
      </w:r>
    </w:p>
    <w:p>
      <w:r>
        <w:t>Patient admitted with severe polydipsia, fatigue, and blood sugar of 320 mg/dL without ketoacidosis. Initiated on sliding scale regular insulin with transition to oral anti-diabetic agents. Fasting blood sugar at discharge was 134 mg/dL. Renal function and liver function tests remained within normal limits.</w:t>
      </w:r>
    </w:p>
    <w:p>
      <w:pPr>
        <w:pStyle w:val="Heading1"/>
      </w:pPr>
      <w:r>
        <w:t>Medications</w:t>
      </w:r>
    </w:p>
    <w:p/>
    <w:p>
      <w:pPr>
        <w:pStyle w:val="ListBullet"/>
      </w:pPr>
      <w:r>
        <w:t>Tablet Metformin 500 mg: Twice daily after meals</w:t>
      </w:r>
    </w:p>
    <w:p>
      <w:pPr>
        <w:pStyle w:val="ListBullet"/>
      </w:pPr>
      <w:r>
        <w:t>Tablet Glimepiride 1 mg: Once daily before breakfast</w:t>
      </w:r>
    </w:p>
    <w:p>
      <w:pPr>
        <w:pStyle w:val="ListBullet"/>
      </w:pPr>
      <w:r>
        <w:t>Tablet Atorvastatin 10 mg: Once daily at bedtime</w:t>
      </w:r>
    </w:p>
    <w:p>
      <w:pPr>
        <w:pStyle w:val="Heading1"/>
      </w:pPr>
      <w:r>
        <w:t>Advice</w:t>
      </w:r>
    </w:p>
    <w:p>
      <w:pPr>
        <w:pStyle w:val="ListBullet"/>
      </w:pPr>
      <w:r>
        <w:t>Follow diabetic diet plan with low glycemic index foods. Engage in 30 minutes of brisk walking daily. Self-monitor fasting blood glucose twice a week.</w:t>
      </w:r>
    </w:p>
    <w:p>
      <w:pPr>
        <w:pStyle w:val="Heading1"/>
      </w:pPr>
      <w:r>
        <w:t>Follow-up</w:t>
      </w:r>
    </w:p>
    <w:p>
      <w:pPr>
        <w:pStyle w:val="ListBullet"/>
      </w:pPr>
      <w:r>
        <w:t>Review in Diabetes Outpatient Clinic in 2 weeks with fasting and post-prandial blood sugar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