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2540"/>
          <w:sz w:val="44"/>
        </w:rPr>
        <w:t>TribalSetu: Strategic Feasibility &amp; Future Scope</w:t>
      </w:r>
    </w:p>
    <w:p>
      <w:r>
        <w:rPr>
          <w:b/>
          <w:color w:val="1095C1"/>
          <w:sz w:val="26"/>
        </w:rPr>
        <w:t>AI-Enabled Scholarship &amp; Fellowship Management System for Scheduled Tribes (SIH26239)</w:t>
      </w:r>
    </w:p>
    <w:p>
      <w:pPr>
        <w:pStyle w:val="Heading1"/>
      </w:pPr>
      <w:r>
        <w:t>1. Comprehensive Feasibility Analysis (TELOS Framework)</w:t>
      </w:r>
    </w:p>
    <w:p>
      <w:r>
        <w:t>1. Technical Feasibility: Lightweight FastAPI microservices, on-device WebP compression (&lt;40KB) for 2G resilience, sub-2s inference latency.</w:t>
      </w:r>
    </w:p>
    <w:p>
      <w:r>
        <w:t>2. Operational Feasibility: Seamless integration with District Welfare Officer (DTO) workflows using pre-screened Green/Yellow/Red triage.</w:t>
      </w:r>
    </w:p>
    <w:p>
      <w:r>
        <w:t>3. Economic Feasibility: 100% Free and Open-Source software stack. Saves Rs 300-500 per student in cyber cafe fees and cuts govt audit costs by 90%.</w:t>
      </w:r>
    </w:p>
    <w:p>
      <w:r>
        <w:t>4. Legal Compliance: Compliant with Digital Personal Data Protection (DPDP) Act 2023, NPCI APB guidelines, and Constitution Article 342 norms.</w:t>
      </w:r>
    </w:p>
    <w:p>
      <w:r>
        <w:t>5. Usability: Zero-typing, DigiLocker pull, and Bhashini vernacular voice guidance (Santali, Gondi, Odia, Hindi).</w:t>
      </w:r>
    </w:p>
    <w:p>
      <w:pPr>
        <w:pStyle w:val="Heading1"/>
      </w:pPr>
      <w:r>
        <w:t>2. Future Scope &amp; Scalability Roadmap</w:t>
      </w:r>
    </w:p>
    <w:p>
      <w:r>
        <w:t>Phase 1: Pan-India expansion to SC, OBC, EWS, and Minority schemes.</w:t>
      </w:r>
    </w:p>
    <w:p>
      <w:r>
        <w:t>Phase 2: Direct sync with NEP 2020 APAAR ID (One Nation One Student ID).</w:t>
      </w:r>
    </w:p>
    <w:p>
      <w:r>
        <w:t>Phase 3: AI Dropout Early Warning System predicting student dropouts.</w:t>
      </w:r>
    </w:p>
    <w:p>
      <w:r>
        <w:t>Phase 4: Solar-powered mobile van kiosks for ultra-remote forest habitats.</w:t>
      </w:r>
    </w:p>
    <w:p>
      <w:r>
        <w:t>Phase 5: W3C Verifiable Credentials and Web3 Soulbound Tokens.</w:t>
      </w:r>
    </w:p>
    <w:p>
      <w:r>
        <w:t>Phase 6: Direct career placement linkage with national labs (CSIR, DRDO, ISRO).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