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592361DB" w:rsidR="00417F99" w:rsidRPr="00502C72" w:rsidRDefault="009B65B7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8"/>
        </w:rPr>
      </w:pPr>
      <w:r w:rsidRPr="00502C72">
        <w:rPr>
          <w:rFonts w:ascii="Arial" w:hAnsi="Arial" w:cs="Arial"/>
          <w:b/>
          <w:sz w:val="40"/>
          <w:szCs w:val="40"/>
        </w:rPr>
        <w:t>Cl</w:t>
      </w:r>
      <w:r w:rsidR="005B4AD0" w:rsidRPr="00502C72">
        <w:rPr>
          <w:rFonts w:ascii="Arial" w:hAnsi="Arial" w:cs="Arial"/>
          <w:b/>
          <w:sz w:val="40"/>
          <w:szCs w:val="40"/>
        </w:rPr>
        <w:t>oud Integration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787B70B1" w:rsidR="00324260" w:rsidRDefault="005B4AD0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73196277" w:rsidR="004856A1" w:rsidRDefault="005B4AD0" w:rsidP="002B17F7">
      <w:pPr>
        <w:pStyle w:val="Heading1"/>
        <w:spacing w:after="240"/>
      </w:pPr>
      <w:r>
        <w:lastRenderedPageBreak/>
        <w:t>Cloud Integration Plan</w:t>
      </w:r>
    </w:p>
    <w:p w14:paraId="784F7180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B4AD0">
        <w:rPr>
          <w:rFonts w:ascii="Times New Roman" w:hAnsi="Times New Roman" w:cs="Times New Roman"/>
          <w:b/>
          <w:bCs/>
          <w:sz w:val="26"/>
          <w:szCs w:val="26"/>
        </w:rPr>
        <w:t>Cloud Integration Plan:</w:t>
      </w:r>
    </w:p>
    <w:p w14:paraId="1AC238EF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Influence cloud administrations to upgrade versatility, adaptability, and overt repetitiveness.</w:t>
      </w:r>
    </w:p>
    <w:p w14:paraId="280EDF00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B4AD0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5D8DC2FD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0">
        <w:rPr>
          <w:rFonts w:ascii="Times New Roman" w:hAnsi="Times New Roman" w:cs="Times New Roman"/>
          <w:b/>
          <w:bCs/>
          <w:sz w:val="24"/>
          <w:szCs w:val="24"/>
        </w:rPr>
        <w:t>Cloud Service Providers:</w:t>
      </w:r>
    </w:p>
    <w:p w14:paraId="227E4266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Types:</w:t>
      </w:r>
    </w:p>
    <w:p w14:paraId="60C5F867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Infrastructure as a Service (IaaS): Virtual servers and capacity.</w:t>
      </w:r>
    </w:p>
    <w:p w14:paraId="25D76DD9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Platform as a Service (PaaS): Improvement and deployment platforms.</w:t>
      </w:r>
    </w:p>
    <w:p w14:paraId="549DDCEC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Software as a Service (SaaS): Applications like email and coordinated effort devices.</w:t>
      </w:r>
    </w:p>
    <w:p w14:paraId="47312153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</w:p>
    <w:p w14:paraId="42D853F4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0">
        <w:rPr>
          <w:rFonts w:ascii="Times New Roman" w:hAnsi="Times New Roman" w:cs="Times New Roman"/>
          <w:b/>
          <w:bCs/>
          <w:sz w:val="24"/>
          <w:szCs w:val="24"/>
        </w:rPr>
        <w:t>Cloud Integration Strategy:</w:t>
      </w:r>
    </w:p>
    <w:p w14:paraId="00199993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Hybrid Cloud Model: Join on-premises foundation with public cloud services for adaptability.</w:t>
      </w:r>
    </w:p>
    <w:p w14:paraId="71255F63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Cloud Gateway: Carry out an entryway to safely interface the on-premises network with cloud administrations.</w:t>
      </w:r>
    </w:p>
    <w:p w14:paraId="41C941A4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</w:p>
    <w:p w14:paraId="60E80E9D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0">
        <w:rPr>
          <w:rFonts w:ascii="Times New Roman" w:hAnsi="Times New Roman" w:cs="Times New Roman"/>
          <w:b/>
          <w:bCs/>
          <w:sz w:val="24"/>
          <w:szCs w:val="24"/>
        </w:rPr>
        <w:t>Information and Application Migration:</w:t>
      </w:r>
    </w:p>
    <w:p w14:paraId="4185754D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Information Migration: Move information to cloud storage with insignificant margin time.</w:t>
      </w:r>
    </w:p>
    <w:p w14:paraId="37F1E3C3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Application Migration: Move applications to the cloud while guaranteeing similarity and execution.</w:t>
      </w:r>
    </w:p>
    <w:p w14:paraId="55BB930B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</w:p>
    <w:p w14:paraId="1804F9B8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0">
        <w:rPr>
          <w:rFonts w:ascii="Times New Roman" w:hAnsi="Times New Roman" w:cs="Times New Roman"/>
          <w:b/>
          <w:bCs/>
          <w:sz w:val="24"/>
          <w:szCs w:val="24"/>
        </w:rPr>
        <w:t>Security and Consistence:</w:t>
      </w:r>
    </w:p>
    <w:p w14:paraId="11ECD0D4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Information Encryption: Encode information stored and sent to the cloud.</w:t>
      </w:r>
    </w:p>
    <w:p w14:paraId="45140558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Access Control: Carry out IAM (Identity and Access Management) strategies for cloud assets.</w:t>
      </w:r>
    </w:p>
    <w:p w14:paraId="2C1DE0E1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</w:p>
    <w:p w14:paraId="1148DE66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0">
        <w:rPr>
          <w:rFonts w:ascii="Times New Roman" w:hAnsi="Times New Roman" w:cs="Times New Roman"/>
          <w:b/>
          <w:bCs/>
          <w:sz w:val="24"/>
          <w:szCs w:val="24"/>
        </w:rPr>
        <w:t>Backup and Redundancy:</w:t>
      </w:r>
    </w:p>
    <w:p w14:paraId="3388AD8C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Cloud Backup: Routinely back up basic information to cloud storage.</w:t>
      </w:r>
    </w:p>
    <w:p w14:paraId="1D769A12" w14:textId="77777777" w:rsidR="005B4AD0" w:rsidRDefault="005B4AD0" w:rsidP="005B4AD0">
      <w:r w:rsidRPr="005B4AD0">
        <w:rPr>
          <w:rFonts w:ascii="Times New Roman" w:hAnsi="Times New Roman" w:cs="Times New Roman"/>
          <w:sz w:val="24"/>
          <w:szCs w:val="24"/>
        </w:rPr>
        <w:lastRenderedPageBreak/>
        <w:t>Disaster Recovery: Use cloud administrations for disaster recovery to guarantee business coherence</w:t>
      </w:r>
      <w:r>
        <w:t>.</w:t>
      </w:r>
    </w:p>
    <w:p w14:paraId="42C98BFC" w14:textId="77777777" w:rsidR="005B4AD0" w:rsidRPr="005B4AD0" w:rsidRDefault="005B4AD0" w:rsidP="005B4AD0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D3564" w14:textId="77777777" w:rsidR="00CE3BB9" w:rsidRDefault="00CE3BB9" w:rsidP="00C46129">
      <w:pPr>
        <w:spacing w:after="0" w:line="240" w:lineRule="auto"/>
      </w:pPr>
      <w:r>
        <w:separator/>
      </w:r>
    </w:p>
  </w:endnote>
  <w:endnote w:type="continuationSeparator" w:id="0">
    <w:p w14:paraId="03978CA5" w14:textId="77777777" w:rsidR="00CE3BB9" w:rsidRDefault="00CE3BB9" w:rsidP="00C46129">
      <w:pPr>
        <w:spacing w:after="0" w:line="240" w:lineRule="auto"/>
      </w:pPr>
      <w:r>
        <w:continuationSeparator/>
      </w:r>
    </w:p>
  </w:endnote>
  <w:endnote w:type="continuationNotice" w:id="1">
    <w:p w14:paraId="2BACFD08" w14:textId="77777777" w:rsidR="00CE3BB9" w:rsidRDefault="00CE3B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F5EFE" w14:textId="77777777" w:rsidR="00CE3BB9" w:rsidRDefault="00CE3BB9" w:rsidP="00C46129">
      <w:pPr>
        <w:spacing w:after="0" w:line="240" w:lineRule="auto"/>
      </w:pPr>
      <w:r>
        <w:separator/>
      </w:r>
    </w:p>
  </w:footnote>
  <w:footnote w:type="continuationSeparator" w:id="0">
    <w:p w14:paraId="7CFC96D3" w14:textId="77777777" w:rsidR="00CE3BB9" w:rsidRDefault="00CE3BB9" w:rsidP="00C46129">
      <w:pPr>
        <w:spacing w:after="0" w:line="240" w:lineRule="auto"/>
      </w:pPr>
      <w:r>
        <w:continuationSeparator/>
      </w:r>
    </w:p>
  </w:footnote>
  <w:footnote w:type="continuationNotice" w:id="1">
    <w:p w14:paraId="21066DF6" w14:textId="77777777" w:rsidR="00CE3BB9" w:rsidRDefault="00CE3B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81AAA"/>
    <w:multiLevelType w:val="hybridMultilevel"/>
    <w:tmpl w:val="7924F20C"/>
    <w:lvl w:ilvl="0" w:tplc="F65E0F4E">
      <w:start w:val="1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49175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C72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4AD0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3BB7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62"/>
    <w:rsid w:val="006450CE"/>
    <w:rsid w:val="0064640C"/>
    <w:rsid w:val="00646C6F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49C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BB9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67A5F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4</cp:revision>
  <cp:lastPrinted>2022-12-15T09:55:00Z</cp:lastPrinted>
  <dcterms:created xsi:type="dcterms:W3CDTF">2024-07-29T23:33:00Z</dcterms:created>
  <dcterms:modified xsi:type="dcterms:W3CDTF">2024-07-30T00:39:00Z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