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7938FEC5" w14:textId="2819F82D" w:rsidR="009B65B7" w:rsidRDefault="001850D9" w:rsidP="00417F99">
      <w:pPr>
        <w:spacing w:line="360" w:lineRule="auto"/>
        <w:jc w:val="center"/>
        <w:rPr>
          <w:rFonts w:ascii="Arial" w:hAnsi="Arial" w:cs="Arial"/>
          <w:sz w:val="24"/>
        </w:rPr>
      </w:pPr>
      <w:r>
        <w:rPr>
          <w:noProof/>
        </w:rPr>
        <w:drawing>
          <wp:inline distT="0" distB="0" distL="0" distR="0" wp14:anchorId="079C11AD" wp14:editId="095EDC50">
            <wp:extent cx="2336508" cy="1447619"/>
            <wp:effectExtent l="0" t="0" r="6985" b="635"/>
            <wp:docPr id="86921345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13456" name="Picture 1" descr="A logo of a university&#10;&#10;Description automatically generated"/>
                    <pic:cNvPicPr/>
                  </pic:nvPicPr>
                  <pic:blipFill>
                    <a:blip r:embed="rId8"/>
                    <a:stretch>
                      <a:fillRect/>
                    </a:stretch>
                  </pic:blipFill>
                  <pic:spPr>
                    <a:xfrm>
                      <a:off x="0" y="0"/>
                      <a:ext cx="2336508" cy="1447619"/>
                    </a:xfrm>
                    <a:prstGeom prst="rect">
                      <a:avLst/>
                    </a:prstGeom>
                  </pic:spPr>
                </pic:pic>
              </a:graphicData>
            </a:graphic>
          </wp:inline>
        </w:drawing>
      </w:r>
    </w:p>
    <w:p w14:paraId="62AD9AC5" w14:textId="77777777" w:rsidR="001850D9" w:rsidRDefault="001850D9" w:rsidP="001850D9">
      <w:pPr>
        <w:jc w:val="center"/>
        <w:rPr>
          <w:rFonts w:ascii="Arial" w:hAnsi="Arial" w:cs="Arial"/>
          <w:b/>
          <w:sz w:val="48"/>
          <w:szCs w:val="48"/>
        </w:rPr>
      </w:pPr>
    </w:p>
    <w:p w14:paraId="4FA068AF" w14:textId="77777777" w:rsidR="001850D9" w:rsidRDefault="001850D9" w:rsidP="001850D9">
      <w:pPr>
        <w:jc w:val="center"/>
        <w:rPr>
          <w:rFonts w:ascii="Arial" w:hAnsi="Arial" w:cs="Arial"/>
          <w:b/>
          <w:sz w:val="48"/>
          <w:szCs w:val="48"/>
        </w:rPr>
      </w:pPr>
    </w:p>
    <w:p w14:paraId="32E77725" w14:textId="57DCE394" w:rsidR="001850D9" w:rsidRPr="009B65B7" w:rsidRDefault="001850D9" w:rsidP="001850D9">
      <w:pPr>
        <w:jc w:val="center"/>
        <w:rPr>
          <w:rFonts w:ascii="Arial" w:hAnsi="Arial" w:cs="Arial"/>
          <w:b/>
          <w:sz w:val="48"/>
          <w:szCs w:val="48"/>
        </w:rPr>
      </w:pPr>
      <w:r w:rsidRPr="009B65B7">
        <w:rPr>
          <w:rFonts w:ascii="Arial" w:hAnsi="Arial" w:cs="Arial"/>
          <w:b/>
          <w:sz w:val="48"/>
          <w:szCs w:val="48"/>
        </w:rPr>
        <w:t>KN University Network Design</w:t>
      </w:r>
    </w:p>
    <w:p w14:paraId="74D29530" w14:textId="77777777" w:rsidR="001850D9" w:rsidRPr="00B27127" w:rsidRDefault="001850D9" w:rsidP="001850D9">
      <w:pPr>
        <w:jc w:val="center"/>
        <w:rPr>
          <w:rFonts w:ascii="Arial" w:hAnsi="Arial" w:cs="Arial"/>
          <w:sz w:val="28"/>
          <w:szCs w:val="12"/>
        </w:rPr>
      </w:pPr>
      <w:r w:rsidRPr="00B27127">
        <w:rPr>
          <w:rFonts w:ascii="Arial" w:hAnsi="Arial" w:cs="Arial"/>
          <w:sz w:val="28"/>
          <w:szCs w:val="12"/>
        </w:rPr>
        <w:t>COIT13236 – Cyber Security Project</w:t>
      </w:r>
    </w:p>
    <w:p w14:paraId="4DB24EF8" w14:textId="77777777" w:rsidR="001850D9" w:rsidRDefault="001850D9" w:rsidP="001850D9">
      <w:pPr>
        <w:jc w:val="center"/>
        <w:rPr>
          <w:rFonts w:ascii="Arial" w:hAnsi="Arial" w:cs="Arial"/>
          <w:b/>
          <w:sz w:val="44"/>
          <w:szCs w:val="44"/>
        </w:rPr>
      </w:pPr>
    </w:p>
    <w:p w14:paraId="4C8C55BD" w14:textId="77777777" w:rsidR="001850D9" w:rsidRPr="00BE5744" w:rsidRDefault="001850D9" w:rsidP="001850D9">
      <w:pPr>
        <w:spacing w:line="360" w:lineRule="auto"/>
        <w:jc w:val="center"/>
        <w:rPr>
          <w:rFonts w:ascii="Arial" w:hAnsi="Arial" w:cs="Arial"/>
          <w:b/>
          <w:bCs/>
          <w:sz w:val="24"/>
        </w:rPr>
      </w:pPr>
    </w:p>
    <w:tbl>
      <w:tblPr>
        <w:tblStyle w:val="TableGrid"/>
        <w:tblW w:w="0" w:type="auto"/>
        <w:jc w:val="center"/>
        <w:tblLook w:val="04A0" w:firstRow="1" w:lastRow="0" w:firstColumn="1" w:lastColumn="0" w:noHBand="0" w:noVBand="1"/>
      </w:tblPr>
      <w:tblGrid>
        <w:gridCol w:w="2547"/>
        <w:gridCol w:w="4961"/>
      </w:tblGrid>
      <w:tr w:rsidR="001850D9" w14:paraId="167929EB" w14:textId="77777777" w:rsidTr="002E7314">
        <w:trPr>
          <w:jc w:val="center"/>
        </w:trPr>
        <w:tc>
          <w:tcPr>
            <w:tcW w:w="2547" w:type="dxa"/>
          </w:tcPr>
          <w:p w14:paraId="3EC1FEBD" w14:textId="77777777" w:rsidR="001850D9" w:rsidRPr="00B27127" w:rsidRDefault="001850D9" w:rsidP="002E7314">
            <w:pPr>
              <w:spacing w:line="360" w:lineRule="auto"/>
              <w:jc w:val="right"/>
              <w:rPr>
                <w:rFonts w:ascii="Arial" w:hAnsi="Arial" w:cs="Arial"/>
                <w:b/>
                <w:bCs/>
                <w:sz w:val="24"/>
              </w:rPr>
            </w:pPr>
            <w:r w:rsidRPr="00B27127">
              <w:rPr>
                <w:rFonts w:ascii="Arial" w:hAnsi="Arial" w:cs="Arial"/>
                <w:b/>
                <w:bCs/>
                <w:sz w:val="24"/>
              </w:rPr>
              <w:t>Document Title</w:t>
            </w:r>
          </w:p>
        </w:tc>
        <w:tc>
          <w:tcPr>
            <w:tcW w:w="4961" w:type="dxa"/>
          </w:tcPr>
          <w:p w14:paraId="335672A6" w14:textId="42FDA8EC" w:rsidR="001850D9" w:rsidRDefault="001850D9" w:rsidP="002E7314">
            <w:pPr>
              <w:spacing w:line="360" w:lineRule="auto"/>
              <w:rPr>
                <w:rFonts w:ascii="Arial" w:hAnsi="Arial" w:cs="Arial"/>
                <w:sz w:val="24"/>
              </w:rPr>
            </w:pPr>
            <w:r>
              <w:rPr>
                <w:rFonts w:ascii="Arial" w:hAnsi="Arial" w:cs="Arial"/>
                <w:sz w:val="24"/>
              </w:rPr>
              <w:t>Cloud Integration Plan</w:t>
            </w:r>
          </w:p>
        </w:tc>
      </w:tr>
      <w:tr w:rsidR="001850D9" w14:paraId="6F3AF7EF" w14:textId="77777777" w:rsidTr="002E7314">
        <w:trPr>
          <w:jc w:val="center"/>
        </w:trPr>
        <w:tc>
          <w:tcPr>
            <w:tcW w:w="2547" w:type="dxa"/>
          </w:tcPr>
          <w:p w14:paraId="4149C728" w14:textId="77777777" w:rsidR="001850D9" w:rsidRPr="00B27127" w:rsidRDefault="001850D9" w:rsidP="002E7314">
            <w:pPr>
              <w:spacing w:line="360" w:lineRule="auto"/>
              <w:jc w:val="right"/>
              <w:rPr>
                <w:rFonts w:ascii="Arial" w:hAnsi="Arial" w:cs="Arial"/>
                <w:b/>
                <w:bCs/>
                <w:sz w:val="24"/>
              </w:rPr>
            </w:pPr>
            <w:r w:rsidRPr="00B27127">
              <w:rPr>
                <w:rFonts w:ascii="Arial" w:hAnsi="Arial" w:cs="Arial"/>
                <w:b/>
                <w:bCs/>
                <w:sz w:val="24"/>
              </w:rPr>
              <w:t>Document Type</w:t>
            </w:r>
          </w:p>
        </w:tc>
        <w:tc>
          <w:tcPr>
            <w:tcW w:w="4961" w:type="dxa"/>
          </w:tcPr>
          <w:p w14:paraId="466A1881" w14:textId="4D2654AE" w:rsidR="001850D9" w:rsidRDefault="00D34EA5" w:rsidP="002E7314">
            <w:pPr>
              <w:spacing w:line="360" w:lineRule="auto"/>
              <w:rPr>
                <w:rFonts w:ascii="Arial" w:hAnsi="Arial" w:cs="Arial"/>
                <w:sz w:val="24"/>
              </w:rPr>
            </w:pPr>
            <w:r>
              <w:rPr>
                <w:rFonts w:ascii="Arial" w:hAnsi="Arial" w:cs="Arial"/>
                <w:sz w:val="24"/>
              </w:rPr>
              <w:t>Technical Artefact</w:t>
            </w:r>
          </w:p>
        </w:tc>
      </w:tr>
      <w:tr w:rsidR="001850D9" w14:paraId="137C6BC1" w14:textId="77777777" w:rsidTr="002E7314">
        <w:trPr>
          <w:jc w:val="center"/>
        </w:trPr>
        <w:tc>
          <w:tcPr>
            <w:tcW w:w="2547" w:type="dxa"/>
          </w:tcPr>
          <w:p w14:paraId="44467B51" w14:textId="77777777" w:rsidR="001850D9" w:rsidRPr="00B27127" w:rsidRDefault="001850D9" w:rsidP="002E7314">
            <w:pPr>
              <w:spacing w:line="360" w:lineRule="auto"/>
              <w:jc w:val="right"/>
              <w:rPr>
                <w:rFonts w:ascii="Arial" w:hAnsi="Arial" w:cs="Arial"/>
                <w:b/>
                <w:bCs/>
                <w:sz w:val="24"/>
              </w:rPr>
            </w:pPr>
            <w:r>
              <w:rPr>
                <w:rFonts w:ascii="Arial" w:hAnsi="Arial" w:cs="Arial"/>
                <w:b/>
                <w:bCs/>
                <w:sz w:val="24"/>
              </w:rPr>
              <w:t>Document Status</w:t>
            </w:r>
          </w:p>
        </w:tc>
        <w:tc>
          <w:tcPr>
            <w:tcW w:w="4961" w:type="dxa"/>
          </w:tcPr>
          <w:p w14:paraId="5EF5B70E" w14:textId="77777777" w:rsidR="001850D9" w:rsidRDefault="001850D9" w:rsidP="002E7314">
            <w:pPr>
              <w:spacing w:line="360" w:lineRule="auto"/>
              <w:rPr>
                <w:rFonts w:ascii="Arial" w:hAnsi="Arial" w:cs="Arial"/>
                <w:sz w:val="24"/>
              </w:rPr>
            </w:pPr>
            <w:r>
              <w:rPr>
                <w:rFonts w:ascii="Arial" w:hAnsi="Arial" w:cs="Arial"/>
                <w:sz w:val="24"/>
              </w:rPr>
              <w:t>Completed</w:t>
            </w:r>
          </w:p>
        </w:tc>
      </w:tr>
      <w:tr w:rsidR="001850D9" w14:paraId="442E7359" w14:textId="77777777" w:rsidTr="002E7314">
        <w:trPr>
          <w:jc w:val="center"/>
        </w:trPr>
        <w:tc>
          <w:tcPr>
            <w:tcW w:w="2547" w:type="dxa"/>
          </w:tcPr>
          <w:p w14:paraId="273E9286" w14:textId="77777777" w:rsidR="001850D9" w:rsidRPr="00B27127" w:rsidRDefault="001850D9" w:rsidP="002E7314">
            <w:pPr>
              <w:spacing w:line="360" w:lineRule="auto"/>
              <w:jc w:val="right"/>
              <w:rPr>
                <w:rFonts w:ascii="Arial" w:hAnsi="Arial" w:cs="Arial"/>
                <w:b/>
                <w:bCs/>
                <w:sz w:val="24"/>
              </w:rPr>
            </w:pPr>
            <w:r w:rsidRPr="00B27127">
              <w:rPr>
                <w:rFonts w:ascii="Arial" w:hAnsi="Arial" w:cs="Arial"/>
                <w:b/>
                <w:bCs/>
                <w:sz w:val="24"/>
              </w:rPr>
              <w:t>Document Version</w:t>
            </w:r>
          </w:p>
        </w:tc>
        <w:tc>
          <w:tcPr>
            <w:tcW w:w="4961" w:type="dxa"/>
          </w:tcPr>
          <w:p w14:paraId="2687D621" w14:textId="77777777" w:rsidR="001850D9" w:rsidRDefault="001850D9" w:rsidP="002E7314">
            <w:pPr>
              <w:spacing w:line="360" w:lineRule="auto"/>
              <w:rPr>
                <w:rFonts w:ascii="Arial" w:hAnsi="Arial" w:cs="Arial"/>
                <w:sz w:val="24"/>
              </w:rPr>
            </w:pPr>
            <w:r>
              <w:rPr>
                <w:rFonts w:ascii="Arial" w:hAnsi="Arial" w:cs="Arial"/>
                <w:sz w:val="24"/>
              </w:rPr>
              <w:t>V_2.01</w:t>
            </w:r>
          </w:p>
        </w:tc>
      </w:tr>
      <w:tr w:rsidR="001850D9" w14:paraId="33118FE9" w14:textId="77777777" w:rsidTr="002E7314">
        <w:trPr>
          <w:jc w:val="center"/>
        </w:trPr>
        <w:tc>
          <w:tcPr>
            <w:tcW w:w="2547" w:type="dxa"/>
          </w:tcPr>
          <w:p w14:paraId="450C027C" w14:textId="77777777" w:rsidR="001850D9" w:rsidRPr="00B27127" w:rsidRDefault="001850D9" w:rsidP="002E7314">
            <w:pPr>
              <w:spacing w:line="360" w:lineRule="auto"/>
              <w:jc w:val="right"/>
              <w:rPr>
                <w:rFonts w:ascii="Arial" w:hAnsi="Arial" w:cs="Arial"/>
                <w:b/>
                <w:bCs/>
                <w:sz w:val="24"/>
              </w:rPr>
            </w:pPr>
            <w:r w:rsidRPr="00B27127">
              <w:rPr>
                <w:rFonts w:ascii="Arial" w:hAnsi="Arial" w:cs="Arial"/>
                <w:b/>
                <w:bCs/>
                <w:sz w:val="24"/>
              </w:rPr>
              <w:t>Group No</w:t>
            </w:r>
          </w:p>
        </w:tc>
        <w:tc>
          <w:tcPr>
            <w:tcW w:w="4961" w:type="dxa"/>
          </w:tcPr>
          <w:p w14:paraId="78C83120" w14:textId="77777777" w:rsidR="001850D9" w:rsidRDefault="001850D9" w:rsidP="002E7314">
            <w:pPr>
              <w:spacing w:line="360" w:lineRule="auto"/>
              <w:rPr>
                <w:rFonts w:ascii="Arial" w:hAnsi="Arial" w:cs="Arial"/>
                <w:sz w:val="24"/>
              </w:rPr>
            </w:pPr>
            <w:r>
              <w:rPr>
                <w:rFonts w:ascii="Arial" w:hAnsi="Arial" w:cs="Arial"/>
                <w:sz w:val="24"/>
              </w:rPr>
              <w:t>02</w:t>
            </w:r>
          </w:p>
        </w:tc>
      </w:tr>
      <w:tr w:rsidR="001850D9" w14:paraId="732D8F9C" w14:textId="77777777" w:rsidTr="002E7314">
        <w:trPr>
          <w:jc w:val="center"/>
        </w:trPr>
        <w:tc>
          <w:tcPr>
            <w:tcW w:w="2547" w:type="dxa"/>
          </w:tcPr>
          <w:p w14:paraId="43CABE14" w14:textId="0ABA8B0B" w:rsidR="001850D9" w:rsidRPr="00B27127" w:rsidRDefault="00D34EA5" w:rsidP="002E7314">
            <w:pPr>
              <w:spacing w:line="360" w:lineRule="auto"/>
              <w:jc w:val="right"/>
              <w:rPr>
                <w:rFonts w:ascii="Arial" w:hAnsi="Arial" w:cs="Arial"/>
                <w:b/>
                <w:bCs/>
                <w:sz w:val="24"/>
              </w:rPr>
            </w:pPr>
            <w:r>
              <w:rPr>
                <w:rFonts w:ascii="Arial" w:hAnsi="Arial" w:cs="Arial"/>
                <w:b/>
                <w:bCs/>
                <w:sz w:val="24"/>
              </w:rPr>
              <w:t>File</w:t>
            </w:r>
            <w:r w:rsidR="001850D9" w:rsidRPr="00B27127">
              <w:rPr>
                <w:rFonts w:ascii="Arial" w:hAnsi="Arial" w:cs="Arial"/>
                <w:b/>
                <w:bCs/>
                <w:sz w:val="24"/>
              </w:rPr>
              <w:t xml:space="preserve"> name</w:t>
            </w:r>
          </w:p>
        </w:tc>
        <w:tc>
          <w:tcPr>
            <w:tcW w:w="4961" w:type="dxa"/>
          </w:tcPr>
          <w:p w14:paraId="53EAD656" w14:textId="2F89BEDE" w:rsidR="001850D9" w:rsidRDefault="00D34EA5" w:rsidP="002E7314">
            <w:pPr>
              <w:spacing w:line="360" w:lineRule="auto"/>
              <w:rPr>
                <w:rFonts w:ascii="Arial" w:hAnsi="Arial" w:cs="Arial"/>
                <w:sz w:val="24"/>
              </w:rPr>
            </w:pPr>
            <w:r>
              <w:rPr>
                <w:rFonts w:ascii="Arial" w:hAnsi="Arial" w:cs="Arial"/>
                <w:sz w:val="24"/>
              </w:rPr>
              <w:t>group02-cloud-integration-plan.docx</w:t>
            </w:r>
          </w:p>
        </w:tc>
      </w:tr>
      <w:tr w:rsidR="001850D9" w14:paraId="1435E292" w14:textId="77777777" w:rsidTr="002E7314">
        <w:trPr>
          <w:jc w:val="center"/>
        </w:trPr>
        <w:tc>
          <w:tcPr>
            <w:tcW w:w="2547" w:type="dxa"/>
          </w:tcPr>
          <w:p w14:paraId="35EB42DE" w14:textId="77777777" w:rsidR="001850D9" w:rsidRPr="00B27127" w:rsidRDefault="001850D9" w:rsidP="002E7314">
            <w:pPr>
              <w:spacing w:line="360" w:lineRule="auto"/>
              <w:jc w:val="right"/>
              <w:rPr>
                <w:rFonts w:ascii="Arial" w:hAnsi="Arial" w:cs="Arial"/>
                <w:b/>
                <w:bCs/>
                <w:sz w:val="24"/>
              </w:rPr>
            </w:pPr>
            <w:r w:rsidRPr="00B27127">
              <w:rPr>
                <w:rFonts w:ascii="Arial" w:hAnsi="Arial" w:cs="Arial"/>
                <w:b/>
                <w:bCs/>
                <w:sz w:val="24"/>
              </w:rPr>
              <w:t>Created By</w:t>
            </w:r>
          </w:p>
        </w:tc>
        <w:tc>
          <w:tcPr>
            <w:tcW w:w="4961" w:type="dxa"/>
          </w:tcPr>
          <w:p w14:paraId="1D710768" w14:textId="64EB0B36" w:rsidR="001850D9" w:rsidRPr="003F1127" w:rsidRDefault="001850D9" w:rsidP="002E7314">
            <w:pPr>
              <w:spacing w:line="360" w:lineRule="auto"/>
              <w:rPr>
                <w:rFonts w:ascii="Arial" w:hAnsi="Arial" w:cs="Arial"/>
                <w:sz w:val="24"/>
              </w:rPr>
            </w:pPr>
            <w:r>
              <w:rPr>
                <w:rFonts w:ascii="Arial" w:hAnsi="Arial" w:cs="Arial"/>
                <w:sz w:val="24"/>
              </w:rPr>
              <w:t>Narayan Parajuli (12144248)</w:t>
            </w:r>
          </w:p>
        </w:tc>
      </w:tr>
      <w:tr w:rsidR="001850D9" w14:paraId="4963C79E" w14:textId="77777777" w:rsidTr="002E7314">
        <w:trPr>
          <w:jc w:val="center"/>
        </w:trPr>
        <w:tc>
          <w:tcPr>
            <w:tcW w:w="2547" w:type="dxa"/>
          </w:tcPr>
          <w:p w14:paraId="7241C0F2" w14:textId="77777777" w:rsidR="001850D9" w:rsidRPr="00B27127" w:rsidRDefault="001850D9" w:rsidP="002E7314">
            <w:pPr>
              <w:spacing w:line="360" w:lineRule="auto"/>
              <w:jc w:val="right"/>
              <w:rPr>
                <w:rFonts w:ascii="Arial" w:hAnsi="Arial" w:cs="Arial"/>
                <w:b/>
                <w:bCs/>
                <w:sz w:val="24"/>
              </w:rPr>
            </w:pPr>
            <w:r w:rsidRPr="00B27127">
              <w:rPr>
                <w:rFonts w:ascii="Arial" w:hAnsi="Arial" w:cs="Arial"/>
                <w:b/>
                <w:bCs/>
                <w:sz w:val="24"/>
              </w:rPr>
              <w:t>Create Date</w:t>
            </w:r>
          </w:p>
        </w:tc>
        <w:tc>
          <w:tcPr>
            <w:tcW w:w="4961" w:type="dxa"/>
          </w:tcPr>
          <w:p w14:paraId="5F93EFCF" w14:textId="3369C96C" w:rsidR="001850D9" w:rsidRPr="003F1127" w:rsidRDefault="001E6D75" w:rsidP="002E7314">
            <w:pPr>
              <w:spacing w:line="360" w:lineRule="auto"/>
              <w:rPr>
                <w:rFonts w:ascii="Arial" w:hAnsi="Arial" w:cs="Arial"/>
                <w:sz w:val="24"/>
              </w:rPr>
            </w:pPr>
            <w:r>
              <w:rPr>
                <w:rFonts w:ascii="Arial" w:hAnsi="Arial" w:cs="Arial"/>
                <w:sz w:val="24"/>
              </w:rPr>
              <w:t>05/08/2024</w:t>
            </w:r>
          </w:p>
        </w:tc>
      </w:tr>
      <w:tr w:rsidR="001850D9" w14:paraId="144FC032" w14:textId="77777777" w:rsidTr="002E7314">
        <w:trPr>
          <w:jc w:val="center"/>
        </w:trPr>
        <w:tc>
          <w:tcPr>
            <w:tcW w:w="2547" w:type="dxa"/>
          </w:tcPr>
          <w:p w14:paraId="13EDD610" w14:textId="77777777" w:rsidR="001850D9" w:rsidRPr="00B27127" w:rsidRDefault="001850D9" w:rsidP="002E7314">
            <w:pPr>
              <w:spacing w:line="360" w:lineRule="auto"/>
              <w:jc w:val="right"/>
              <w:rPr>
                <w:rFonts w:ascii="Arial" w:hAnsi="Arial" w:cs="Arial"/>
                <w:b/>
                <w:bCs/>
                <w:sz w:val="24"/>
              </w:rPr>
            </w:pPr>
            <w:r w:rsidRPr="00B27127">
              <w:rPr>
                <w:rFonts w:ascii="Arial" w:hAnsi="Arial" w:cs="Arial"/>
                <w:b/>
                <w:bCs/>
                <w:sz w:val="24"/>
              </w:rPr>
              <w:t>Reviewed By</w:t>
            </w:r>
          </w:p>
        </w:tc>
        <w:tc>
          <w:tcPr>
            <w:tcW w:w="4961" w:type="dxa"/>
          </w:tcPr>
          <w:p w14:paraId="2639D93D" w14:textId="0B42E643" w:rsidR="001850D9" w:rsidRPr="003F1127" w:rsidRDefault="001E6D75" w:rsidP="002E7314">
            <w:pPr>
              <w:spacing w:line="360" w:lineRule="auto"/>
              <w:rPr>
                <w:rFonts w:ascii="Arial" w:hAnsi="Arial" w:cs="Arial"/>
                <w:sz w:val="24"/>
              </w:rPr>
            </w:pPr>
            <w:r>
              <w:rPr>
                <w:rFonts w:ascii="Arial" w:hAnsi="Arial" w:cs="Arial"/>
                <w:sz w:val="24"/>
              </w:rPr>
              <w:t>Krishan Himesh</w:t>
            </w:r>
            <w:r w:rsidR="00D34EA5">
              <w:rPr>
                <w:rFonts w:ascii="Arial" w:hAnsi="Arial" w:cs="Arial"/>
                <w:sz w:val="24"/>
              </w:rPr>
              <w:t xml:space="preserve"> </w:t>
            </w:r>
            <w:proofErr w:type="spellStart"/>
            <w:r w:rsidR="00D34EA5">
              <w:rPr>
                <w:rFonts w:ascii="Arial" w:hAnsi="Arial" w:cs="Arial"/>
                <w:sz w:val="24"/>
              </w:rPr>
              <w:t>Abeyrathne</w:t>
            </w:r>
            <w:proofErr w:type="spellEnd"/>
            <w:r w:rsidR="00566A0C">
              <w:rPr>
                <w:rFonts w:ascii="Arial" w:hAnsi="Arial" w:cs="Arial"/>
                <w:sz w:val="24"/>
              </w:rPr>
              <w:t xml:space="preserve"> (12217274)</w:t>
            </w:r>
          </w:p>
        </w:tc>
      </w:tr>
      <w:tr w:rsidR="001850D9" w14:paraId="45C1B7B5" w14:textId="77777777" w:rsidTr="002E7314">
        <w:trPr>
          <w:jc w:val="center"/>
        </w:trPr>
        <w:tc>
          <w:tcPr>
            <w:tcW w:w="2547" w:type="dxa"/>
          </w:tcPr>
          <w:p w14:paraId="528CF922" w14:textId="77777777" w:rsidR="001850D9" w:rsidRPr="00B27127" w:rsidRDefault="001850D9" w:rsidP="002E7314">
            <w:pPr>
              <w:spacing w:line="360" w:lineRule="auto"/>
              <w:jc w:val="right"/>
              <w:rPr>
                <w:rFonts w:ascii="Arial" w:hAnsi="Arial" w:cs="Arial"/>
                <w:b/>
                <w:bCs/>
                <w:sz w:val="24"/>
              </w:rPr>
            </w:pPr>
            <w:r w:rsidRPr="00B27127">
              <w:rPr>
                <w:rFonts w:ascii="Arial" w:hAnsi="Arial" w:cs="Arial"/>
                <w:b/>
                <w:bCs/>
                <w:sz w:val="24"/>
              </w:rPr>
              <w:t>Reviewed Date</w:t>
            </w:r>
          </w:p>
        </w:tc>
        <w:tc>
          <w:tcPr>
            <w:tcW w:w="4961" w:type="dxa"/>
          </w:tcPr>
          <w:p w14:paraId="053E6552" w14:textId="6F4899B1" w:rsidR="001850D9" w:rsidRPr="003F1127" w:rsidRDefault="001E6D75" w:rsidP="002E7314">
            <w:pPr>
              <w:spacing w:line="360" w:lineRule="auto"/>
              <w:rPr>
                <w:rFonts w:ascii="Arial" w:hAnsi="Arial" w:cs="Arial"/>
                <w:sz w:val="24"/>
              </w:rPr>
            </w:pPr>
            <w:r>
              <w:rPr>
                <w:rFonts w:ascii="Arial" w:hAnsi="Arial" w:cs="Arial"/>
                <w:sz w:val="24"/>
              </w:rPr>
              <w:t>15/08/2024</w:t>
            </w:r>
          </w:p>
        </w:tc>
      </w:tr>
    </w:tbl>
    <w:p w14:paraId="1AED3FBC" w14:textId="4CEE154F" w:rsidR="00417F99" w:rsidRDefault="001850D9" w:rsidP="00417F99">
      <w:pPr>
        <w:rPr>
          <w:rFonts w:ascii="Arial" w:hAnsi="Arial" w:cs="Arial"/>
          <w:sz w:val="24"/>
        </w:rPr>
      </w:pPr>
      <w:r>
        <w:rPr>
          <w:rFonts w:ascii="Arial" w:hAnsi="Arial" w:cs="Arial"/>
          <w:sz w:val="24"/>
        </w:rPr>
        <w:br w:type="page"/>
      </w:r>
    </w:p>
    <w:sdt>
      <w:sdtPr>
        <w:rPr>
          <w:rFonts w:asciiTheme="minorHAnsi" w:eastAsia="SimSun" w:hAnsiTheme="minorHAnsi" w:cstheme="minorBidi"/>
          <w:b w:val="0"/>
          <w:bCs w:val="0"/>
          <w:color w:val="auto"/>
          <w:sz w:val="22"/>
          <w:szCs w:val="22"/>
          <w:lang w:val="en-AU" w:eastAsia="en-US"/>
        </w:rPr>
        <w:id w:val="-397677571"/>
        <w:docPartObj>
          <w:docPartGallery w:val="Table of Contents"/>
          <w:docPartUnique/>
        </w:docPartObj>
      </w:sdtPr>
      <w:sdtContent>
        <w:p w14:paraId="136E018F" w14:textId="5054C149" w:rsidR="0078437F" w:rsidRDefault="0078437F">
          <w:pPr>
            <w:pStyle w:val="TOCHeading"/>
          </w:pPr>
          <w:r>
            <w:t>Table of Contents</w:t>
          </w:r>
        </w:p>
        <w:p w14:paraId="7E3E7C40" w14:textId="440C5B61" w:rsidR="0078437F" w:rsidRDefault="0078437F">
          <w:pPr>
            <w:pStyle w:val="TOC1"/>
          </w:pPr>
          <w:r w:rsidRPr="0078437F">
            <w:t>Cloud Integration Plan</w:t>
          </w:r>
          <w:r>
            <w:ptab w:relativeTo="margin" w:alignment="right" w:leader="dot"/>
          </w:r>
          <w:r w:rsidR="000937F2">
            <w:rPr>
              <w:b/>
              <w:bCs/>
            </w:rPr>
            <w:t>3</w:t>
          </w:r>
        </w:p>
        <w:p w14:paraId="3E319105" w14:textId="04CE5ACE" w:rsidR="0078437F" w:rsidRDefault="0078437F" w:rsidP="0078437F">
          <w:pPr>
            <w:pStyle w:val="TOC2"/>
            <w:ind w:left="0"/>
          </w:pPr>
          <w:r>
            <w:t xml:space="preserve">Components </w:t>
          </w:r>
          <w:r>
            <w:ptab w:relativeTo="margin" w:alignment="right" w:leader="dot"/>
          </w:r>
          <w:r w:rsidR="000937F2">
            <w:t>4</w:t>
          </w:r>
        </w:p>
        <w:p w14:paraId="0E954AB4" w14:textId="37209673" w:rsidR="0078437F" w:rsidRDefault="0078437F">
          <w:pPr>
            <w:pStyle w:val="TOC3"/>
            <w:ind w:left="446"/>
          </w:pPr>
          <w:r>
            <w:t>Cloud Service Providers</w:t>
          </w:r>
          <w:r>
            <w:ptab w:relativeTo="margin" w:alignment="right" w:leader="dot"/>
          </w:r>
          <w:r w:rsidR="000937F2">
            <w:t>4</w:t>
          </w:r>
        </w:p>
        <w:p w14:paraId="105FA5B9" w14:textId="57401169" w:rsidR="0078437F" w:rsidRDefault="00FB486D">
          <w:pPr>
            <w:pStyle w:val="TOC1"/>
          </w:pPr>
          <w:r>
            <w:rPr>
              <w:b/>
              <w:bCs/>
            </w:rPr>
            <w:t xml:space="preserve">         </w:t>
          </w:r>
          <w:r w:rsidRPr="00FB486D">
            <w:t>Cloud Integration</w:t>
          </w:r>
          <w:r>
            <w:rPr>
              <w:b/>
              <w:bCs/>
            </w:rPr>
            <w:t xml:space="preserve"> </w:t>
          </w:r>
          <w:r w:rsidRPr="00FB486D">
            <w:t>Strategy</w:t>
          </w:r>
          <w:r w:rsidR="0078437F" w:rsidRPr="00FB486D">
            <w:ptab w:relativeTo="margin" w:alignment="right" w:leader="dot"/>
          </w:r>
          <w:r w:rsidR="0078437F" w:rsidRPr="00FB486D">
            <w:t>4</w:t>
          </w:r>
        </w:p>
        <w:p w14:paraId="01C61C98" w14:textId="78388B5F" w:rsidR="00FB486D" w:rsidRDefault="00FB486D" w:rsidP="00FB486D">
          <w:pPr>
            <w:pStyle w:val="TOC2"/>
            <w:numPr>
              <w:ilvl w:val="0"/>
              <w:numId w:val="5"/>
            </w:numPr>
          </w:pPr>
          <w:r>
            <w:t>Hybrid Cloud Model</w:t>
          </w:r>
          <w:r w:rsidRPr="00FB486D">
            <w:ptab w:relativeTo="margin" w:alignment="right" w:leader="dot"/>
          </w:r>
          <w:r w:rsidR="000937F2">
            <w:t>4</w:t>
          </w:r>
        </w:p>
        <w:p w14:paraId="43C6CA36" w14:textId="2C47B44C" w:rsidR="00FB486D" w:rsidRDefault="00FB486D" w:rsidP="00FB486D">
          <w:pPr>
            <w:pStyle w:val="TOC2"/>
            <w:numPr>
              <w:ilvl w:val="0"/>
              <w:numId w:val="5"/>
            </w:numPr>
          </w:pPr>
          <w:r>
            <w:t>Cloud Gateway</w:t>
          </w:r>
          <w:r w:rsidRPr="00FB486D">
            <w:ptab w:relativeTo="margin" w:alignment="right" w:leader="dot"/>
          </w:r>
          <w:r w:rsidR="000937F2">
            <w:t>4</w:t>
          </w:r>
        </w:p>
        <w:p w14:paraId="4DC43376" w14:textId="55DC99F4" w:rsidR="00FB486D" w:rsidRPr="00FB486D" w:rsidRDefault="00FB486D" w:rsidP="00FB486D">
          <w:pPr>
            <w:pStyle w:val="ListParagraph"/>
            <w:numPr>
              <w:ilvl w:val="0"/>
              <w:numId w:val="5"/>
            </w:numPr>
          </w:pPr>
          <w:r>
            <w:t>API Management</w:t>
          </w:r>
          <w:r w:rsidRPr="00FB486D">
            <w:ptab w:relativeTo="margin" w:alignment="right" w:leader="dot"/>
          </w:r>
          <w:r w:rsidR="000937F2">
            <w:t>4</w:t>
          </w:r>
        </w:p>
        <w:p w14:paraId="406564E0" w14:textId="1FB691F8" w:rsidR="0078437F" w:rsidRDefault="00FB486D">
          <w:pPr>
            <w:pStyle w:val="TOC2"/>
            <w:ind w:left="216"/>
          </w:pPr>
          <w:r>
            <w:t xml:space="preserve">      Security and Consistence</w:t>
          </w:r>
          <w:r w:rsidR="0078437F">
            <w:ptab w:relativeTo="margin" w:alignment="right" w:leader="dot"/>
          </w:r>
          <w:r w:rsidR="000937F2">
            <w:t>4</w:t>
          </w:r>
        </w:p>
        <w:p w14:paraId="44C4BBF4" w14:textId="3A0A924A" w:rsidR="000937F2" w:rsidRDefault="000937F2" w:rsidP="000937F2">
          <w:pPr>
            <w:pStyle w:val="ListParagraph"/>
            <w:numPr>
              <w:ilvl w:val="0"/>
              <w:numId w:val="6"/>
            </w:numPr>
          </w:pPr>
          <w:r>
            <w:t>User Verification</w:t>
          </w:r>
          <w:r w:rsidRPr="00FB486D">
            <w:ptab w:relativeTo="margin" w:alignment="right" w:leader="dot"/>
          </w:r>
          <w:r>
            <w:t>4</w:t>
          </w:r>
        </w:p>
        <w:p w14:paraId="106936FC" w14:textId="429AE764" w:rsidR="000937F2" w:rsidRDefault="000937F2" w:rsidP="000937F2">
          <w:pPr>
            <w:pStyle w:val="ListParagraph"/>
            <w:numPr>
              <w:ilvl w:val="0"/>
              <w:numId w:val="6"/>
            </w:numPr>
          </w:pPr>
          <w:r>
            <w:t>Access Control Policies</w:t>
          </w:r>
          <w:r w:rsidRPr="00FB486D">
            <w:ptab w:relativeTo="margin" w:alignment="right" w:leader="dot"/>
          </w:r>
          <w:r>
            <w:t>4</w:t>
          </w:r>
        </w:p>
        <w:p w14:paraId="54A1B881" w14:textId="36A6D4E7" w:rsidR="000937F2" w:rsidRDefault="000937F2" w:rsidP="00FB486D">
          <w:pPr>
            <w:pStyle w:val="ListParagraph"/>
            <w:numPr>
              <w:ilvl w:val="0"/>
              <w:numId w:val="6"/>
            </w:numPr>
          </w:pPr>
          <w:r>
            <w:t>IAM Jobs and Rights</w:t>
          </w:r>
          <w:r w:rsidRPr="00FB486D">
            <w:ptab w:relativeTo="margin" w:alignment="right" w:leader="dot"/>
          </w:r>
          <w:r>
            <w:t>4</w:t>
          </w:r>
        </w:p>
        <w:p w14:paraId="174F8598" w14:textId="39426188" w:rsidR="000937F2" w:rsidRPr="000937F2" w:rsidRDefault="000937F2" w:rsidP="00FB486D">
          <w:pPr>
            <w:pStyle w:val="ListParagraph"/>
            <w:numPr>
              <w:ilvl w:val="0"/>
              <w:numId w:val="6"/>
            </w:numPr>
          </w:pPr>
          <w:r>
            <w:t>Directory Services Integration</w:t>
          </w:r>
          <w:r w:rsidRPr="00FB486D">
            <w:ptab w:relativeTo="margin" w:alignment="right" w:leader="dot"/>
          </w:r>
          <w:r>
            <w:t>4</w:t>
          </w:r>
        </w:p>
        <w:p w14:paraId="3291A221" w14:textId="42A4806A" w:rsidR="000937F2" w:rsidRPr="000937F2" w:rsidRDefault="000937F2" w:rsidP="00FB486D">
          <w:pPr>
            <w:pStyle w:val="ListParagraph"/>
            <w:numPr>
              <w:ilvl w:val="0"/>
              <w:numId w:val="6"/>
            </w:numPr>
          </w:pPr>
          <w:r>
            <w:t>Data at Rest</w:t>
          </w:r>
          <w:r w:rsidRPr="00FB486D">
            <w:ptab w:relativeTo="margin" w:alignment="right" w:leader="dot"/>
          </w:r>
          <w:r>
            <w:t>4</w:t>
          </w:r>
        </w:p>
        <w:p w14:paraId="1A8BB786" w14:textId="3BDF2C76" w:rsidR="000937F2" w:rsidRPr="000937F2" w:rsidRDefault="000937F2" w:rsidP="000937F2">
          <w:pPr>
            <w:pStyle w:val="ListParagraph"/>
            <w:numPr>
              <w:ilvl w:val="0"/>
              <w:numId w:val="6"/>
            </w:numPr>
          </w:pPr>
          <w:r>
            <w:t>Data in Transit</w:t>
          </w:r>
          <w:r w:rsidRPr="00FB486D">
            <w:ptab w:relativeTo="margin" w:alignment="right" w:leader="dot"/>
          </w:r>
          <w:r>
            <w:t>4</w:t>
          </w:r>
        </w:p>
        <w:p w14:paraId="387186B4" w14:textId="7BB98F6B" w:rsidR="000937F2" w:rsidRPr="000937F2" w:rsidRDefault="000937F2" w:rsidP="00FB486D">
          <w:pPr>
            <w:pStyle w:val="ListParagraph"/>
            <w:numPr>
              <w:ilvl w:val="0"/>
              <w:numId w:val="6"/>
            </w:numPr>
          </w:pPr>
          <w:r>
            <w:t>Key Management</w:t>
          </w:r>
          <w:r w:rsidRPr="00FB486D">
            <w:ptab w:relativeTo="margin" w:alignment="right" w:leader="dot"/>
          </w:r>
          <w:r>
            <w:t>4</w:t>
          </w:r>
        </w:p>
        <w:p w14:paraId="635A6C3C" w14:textId="16D7866E" w:rsidR="000937F2" w:rsidRPr="00FB486D" w:rsidRDefault="000937F2" w:rsidP="00FB486D">
          <w:pPr>
            <w:pStyle w:val="ListParagraph"/>
            <w:numPr>
              <w:ilvl w:val="0"/>
              <w:numId w:val="6"/>
            </w:numPr>
          </w:pPr>
          <w:r>
            <w:t>Data Masking</w:t>
          </w:r>
          <w:r w:rsidRPr="00FB486D">
            <w:ptab w:relativeTo="margin" w:alignment="right" w:leader="dot"/>
          </w:r>
          <w:r>
            <w:t>4</w:t>
          </w:r>
        </w:p>
        <w:p w14:paraId="40F8D9B3" w14:textId="526D3120" w:rsidR="000937F2" w:rsidRDefault="000937F2" w:rsidP="000937F2">
          <w:pPr>
            <w:pStyle w:val="TOC3"/>
            <w:ind w:left="0"/>
          </w:pPr>
          <w:r>
            <w:t xml:space="preserve">          Backup and Redundancy</w:t>
          </w:r>
          <w:r w:rsidR="0078437F">
            <w:ptab w:relativeTo="margin" w:alignment="right" w:leader="dot"/>
          </w:r>
          <w:r>
            <w:t>5</w:t>
          </w:r>
        </w:p>
        <w:p w14:paraId="16837B74" w14:textId="4DC3C62A" w:rsidR="000937F2" w:rsidRPr="000937F2" w:rsidRDefault="000937F2" w:rsidP="000937F2">
          <w:pPr>
            <w:pStyle w:val="ListParagraph"/>
            <w:numPr>
              <w:ilvl w:val="0"/>
              <w:numId w:val="9"/>
            </w:numPr>
          </w:pPr>
          <w:r>
            <w:t>Backup</w:t>
          </w:r>
          <w:r w:rsidRPr="00FB486D">
            <w:ptab w:relativeTo="margin" w:alignment="right" w:leader="dot"/>
          </w:r>
          <w:r>
            <w:t>5</w:t>
          </w:r>
        </w:p>
        <w:p w14:paraId="3FAD2B61" w14:textId="6A960F7F" w:rsidR="000937F2" w:rsidRPr="000937F2" w:rsidRDefault="000937F2" w:rsidP="000937F2">
          <w:pPr>
            <w:pStyle w:val="ListParagraph"/>
            <w:numPr>
              <w:ilvl w:val="0"/>
              <w:numId w:val="9"/>
            </w:numPr>
          </w:pPr>
          <w:r>
            <w:t>Redundant Systems</w:t>
          </w:r>
          <w:r w:rsidRPr="00FB486D">
            <w:ptab w:relativeTo="margin" w:alignment="right" w:leader="dot"/>
          </w:r>
          <w:r>
            <w:t>5</w:t>
          </w:r>
        </w:p>
        <w:p w14:paraId="3697DCE0" w14:textId="19DD7DF7" w:rsidR="000937F2" w:rsidRPr="000937F2" w:rsidRDefault="000937F2" w:rsidP="000937F2">
          <w:pPr>
            <w:pStyle w:val="ListParagraph"/>
            <w:numPr>
              <w:ilvl w:val="0"/>
              <w:numId w:val="9"/>
            </w:numPr>
          </w:pPr>
          <w:r>
            <w:t>High Availability</w:t>
          </w:r>
          <w:r w:rsidRPr="00FB486D">
            <w:ptab w:relativeTo="margin" w:alignment="right" w:leader="dot"/>
          </w:r>
          <w:r>
            <w:t>5</w:t>
          </w:r>
        </w:p>
        <w:p w14:paraId="0CDBC7D6" w14:textId="613625C0" w:rsidR="0078437F" w:rsidRPr="000937F2" w:rsidRDefault="000937F2" w:rsidP="000937F2">
          <w:pPr>
            <w:pStyle w:val="ListParagraph"/>
            <w:numPr>
              <w:ilvl w:val="0"/>
              <w:numId w:val="9"/>
            </w:numPr>
          </w:pPr>
          <w:r>
            <w:t>Regional Redundancy</w:t>
          </w:r>
          <w:r w:rsidRPr="00FB486D">
            <w:ptab w:relativeTo="margin" w:alignment="right" w:leader="dot"/>
          </w:r>
          <w:r>
            <w:t xml:space="preserve">5   </w:t>
          </w:r>
        </w:p>
      </w:sdtContent>
    </w:sdt>
    <w:p w14:paraId="725B6363" w14:textId="77777777" w:rsidR="001E6D75" w:rsidRDefault="001E6D75" w:rsidP="00417F99">
      <w:pPr>
        <w:rPr>
          <w:rFonts w:ascii="Arial" w:hAnsi="Arial" w:cs="Arial"/>
          <w:sz w:val="24"/>
        </w:rPr>
      </w:pPr>
    </w:p>
    <w:p w14:paraId="35EE0F3B" w14:textId="77777777" w:rsidR="001E6D75" w:rsidRDefault="001E6D75" w:rsidP="00417F99">
      <w:pPr>
        <w:rPr>
          <w:rFonts w:ascii="Arial" w:hAnsi="Arial" w:cs="Arial"/>
          <w:sz w:val="24"/>
        </w:rPr>
      </w:pPr>
    </w:p>
    <w:p w14:paraId="750779EB" w14:textId="77777777" w:rsidR="001E6D75" w:rsidRDefault="001E6D75" w:rsidP="00417F99">
      <w:pPr>
        <w:rPr>
          <w:rFonts w:ascii="Arial" w:hAnsi="Arial" w:cs="Arial"/>
          <w:sz w:val="24"/>
        </w:rPr>
      </w:pPr>
    </w:p>
    <w:p w14:paraId="4E57DF5D" w14:textId="77777777" w:rsidR="001E6D75" w:rsidRDefault="001E6D75" w:rsidP="00417F99">
      <w:pPr>
        <w:rPr>
          <w:rFonts w:ascii="Arial" w:hAnsi="Arial" w:cs="Arial"/>
          <w:sz w:val="24"/>
        </w:rPr>
      </w:pPr>
    </w:p>
    <w:p w14:paraId="3200802B" w14:textId="77777777" w:rsidR="001E6D75" w:rsidRDefault="001E6D75" w:rsidP="00417F99">
      <w:pPr>
        <w:rPr>
          <w:rFonts w:ascii="Arial" w:hAnsi="Arial" w:cs="Arial"/>
          <w:sz w:val="24"/>
        </w:rPr>
      </w:pPr>
    </w:p>
    <w:p w14:paraId="6D24B6B0" w14:textId="77777777" w:rsidR="001E6D75" w:rsidRDefault="001E6D75" w:rsidP="00417F99">
      <w:pPr>
        <w:rPr>
          <w:rFonts w:ascii="Arial" w:hAnsi="Arial" w:cs="Arial"/>
          <w:sz w:val="24"/>
        </w:rPr>
      </w:pPr>
    </w:p>
    <w:p w14:paraId="625050C2" w14:textId="77777777" w:rsidR="001E6D75" w:rsidRDefault="001E6D75" w:rsidP="00417F99">
      <w:pPr>
        <w:rPr>
          <w:rFonts w:ascii="Arial" w:hAnsi="Arial" w:cs="Arial"/>
          <w:sz w:val="24"/>
        </w:rPr>
      </w:pPr>
    </w:p>
    <w:p w14:paraId="60F004C6" w14:textId="77777777" w:rsidR="001E6D75" w:rsidRDefault="001E6D75" w:rsidP="00417F99">
      <w:pPr>
        <w:rPr>
          <w:rFonts w:ascii="Arial" w:hAnsi="Arial" w:cs="Arial"/>
          <w:sz w:val="24"/>
        </w:rPr>
      </w:pPr>
    </w:p>
    <w:p w14:paraId="176B0D97" w14:textId="77777777" w:rsidR="001E6D75" w:rsidRDefault="001E6D75" w:rsidP="00417F99">
      <w:pPr>
        <w:rPr>
          <w:rFonts w:ascii="Arial" w:hAnsi="Arial" w:cs="Arial"/>
          <w:sz w:val="24"/>
        </w:rPr>
      </w:pPr>
    </w:p>
    <w:p w14:paraId="571B245F" w14:textId="77777777" w:rsidR="001E6D75" w:rsidRDefault="001E6D75" w:rsidP="00417F99">
      <w:pPr>
        <w:rPr>
          <w:rFonts w:ascii="Arial" w:hAnsi="Arial" w:cs="Arial"/>
          <w:sz w:val="24"/>
        </w:rPr>
      </w:pPr>
    </w:p>
    <w:p w14:paraId="7560E486" w14:textId="77777777" w:rsidR="001850D9" w:rsidRDefault="001850D9" w:rsidP="00417F99">
      <w:pPr>
        <w:rPr>
          <w:rFonts w:ascii="Arial" w:hAnsi="Arial" w:cs="Arial"/>
          <w:sz w:val="24"/>
        </w:rPr>
      </w:pPr>
    </w:p>
    <w:p w14:paraId="461D1AA8" w14:textId="73196277" w:rsidR="004856A1" w:rsidRPr="001E6D75" w:rsidRDefault="005B4AD0" w:rsidP="002B17F7">
      <w:pPr>
        <w:pStyle w:val="Heading1"/>
        <w:spacing w:after="240"/>
        <w:rPr>
          <w:rFonts w:asciiTheme="minorHAnsi" w:hAnsiTheme="minorHAnsi" w:cstheme="minorHAnsi"/>
          <w:sz w:val="30"/>
          <w:szCs w:val="30"/>
        </w:rPr>
      </w:pPr>
      <w:r w:rsidRPr="001E6D75">
        <w:rPr>
          <w:rFonts w:asciiTheme="minorHAnsi" w:hAnsiTheme="minorHAnsi" w:cstheme="minorHAnsi"/>
          <w:sz w:val="30"/>
          <w:szCs w:val="30"/>
        </w:rPr>
        <w:lastRenderedPageBreak/>
        <w:t>Cloud Integration Plan</w:t>
      </w:r>
    </w:p>
    <w:p w14:paraId="784F7180" w14:textId="77777777" w:rsidR="005B4AD0" w:rsidRPr="001E6D75" w:rsidRDefault="005B4AD0" w:rsidP="005B4AD0">
      <w:pPr>
        <w:rPr>
          <w:rFonts w:cstheme="minorHAnsi"/>
          <w:b/>
          <w:bCs/>
        </w:rPr>
      </w:pPr>
      <w:r w:rsidRPr="001E6D75">
        <w:rPr>
          <w:rFonts w:cstheme="minorHAnsi"/>
          <w:b/>
          <w:bCs/>
        </w:rPr>
        <w:t>Cloud Integration Plan:</w:t>
      </w:r>
    </w:p>
    <w:p w14:paraId="5B7083B8" w14:textId="77777777" w:rsidR="001850D9" w:rsidRPr="001E6D75" w:rsidRDefault="001850D9" w:rsidP="005B4AD0">
      <w:pPr>
        <w:rPr>
          <w:rFonts w:cstheme="minorHAnsi"/>
        </w:rPr>
      </w:pPr>
      <w:r w:rsidRPr="001E6D75">
        <w:rPr>
          <w:rFonts w:cstheme="minorHAnsi"/>
        </w:rPr>
        <w:t>A Cloud Integration Plan frames how an association will communicate its ongoing IT systems and applications with cloud administrations. The target of KN University Network is to ensure reliable communication and interoperability between on-premises structures and cloud-based resources, updating exercises, flexibility, and versatility.</w:t>
      </w:r>
    </w:p>
    <w:p w14:paraId="3FCEB13D" w14:textId="10926670" w:rsidR="00024B97" w:rsidRPr="001E6D75" w:rsidRDefault="00024B97" w:rsidP="005B4AD0">
      <w:pPr>
        <w:rPr>
          <w:rFonts w:cstheme="minorHAnsi"/>
        </w:rPr>
      </w:pPr>
      <w:r w:rsidRPr="001E6D75">
        <w:rPr>
          <w:rFonts w:cstheme="minorHAnsi"/>
          <w:noProof/>
        </w:rPr>
        <w:drawing>
          <wp:inline distT="0" distB="0" distL="0" distR="0" wp14:anchorId="4AA82CBF" wp14:editId="747743F6">
            <wp:extent cx="5731510" cy="2649855"/>
            <wp:effectExtent l="0" t="0" r="2540" b="0"/>
            <wp:docPr id="71729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90611" name="Picture 717290611"/>
                    <pic:cNvPicPr/>
                  </pic:nvPicPr>
                  <pic:blipFill>
                    <a:blip r:embed="rId9">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14:paraId="5C73AA71" w14:textId="7612CA30" w:rsidR="00024B97" w:rsidRPr="001E6D75" w:rsidRDefault="00024B97" w:rsidP="00024B97">
      <w:pPr>
        <w:jc w:val="center"/>
        <w:rPr>
          <w:rFonts w:cstheme="minorHAnsi"/>
          <w:b/>
          <w:bCs/>
        </w:rPr>
      </w:pPr>
      <w:r w:rsidRPr="001E6D75">
        <w:rPr>
          <w:rFonts w:cstheme="minorHAnsi"/>
          <w:b/>
          <w:bCs/>
        </w:rPr>
        <w:t>Fig: Cloud Integration Plan</w:t>
      </w:r>
    </w:p>
    <w:p w14:paraId="4D06A819" w14:textId="77777777" w:rsidR="00E53B91" w:rsidRPr="001E6D75" w:rsidRDefault="00E53B91" w:rsidP="00024B97">
      <w:pPr>
        <w:jc w:val="center"/>
        <w:rPr>
          <w:rFonts w:cstheme="minorHAnsi"/>
          <w:b/>
          <w:bCs/>
        </w:rPr>
      </w:pPr>
    </w:p>
    <w:p w14:paraId="7B3F3147" w14:textId="361C3FC7" w:rsidR="009D4162" w:rsidRPr="001E6D75" w:rsidRDefault="009D4162" w:rsidP="009D4162">
      <w:pPr>
        <w:rPr>
          <w:rFonts w:cstheme="minorHAnsi"/>
        </w:rPr>
      </w:pPr>
      <w:r w:rsidRPr="001E6D75">
        <w:rPr>
          <w:rFonts w:cstheme="minorHAnsi"/>
        </w:rPr>
        <w:t>With an emphasis on data management and security to work on the college's network, the diagram frames a favoured cloud integration method for KN University. The cloud is utilized for storing university information to further develop access and versatility. Regular cloud backups ensure that data might be immediately reestablished, and a cloud-based disaster recuperation system keeps on working in case of a crisis. To protect delicate information, university data is scrambled prior to being put away in the cloud. To ensure that main approved people can get to information and cloud administrations, severe access controls are set up. The public cloud and the college's on-campus network are associated safely, considering consistent data integration and transfer. The essential stage for overseeing and storing data is the public cloud, with advantageous cloud administrations accessible for additional capability. By shaping networks with outside cloud providers, the college acquires more access to specific assets and capabilities.</w:t>
      </w:r>
    </w:p>
    <w:p w14:paraId="2414A362" w14:textId="4252781D" w:rsidR="00E53B91" w:rsidRDefault="009D4162" w:rsidP="009D4162">
      <w:pPr>
        <w:rPr>
          <w:rFonts w:cstheme="minorHAnsi"/>
        </w:rPr>
      </w:pPr>
      <w:r w:rsidRPr="001E6D75">
        <w:rPr>
          <w:rFonts w:cstheme="minorHAnsi"/>
        </w:rPr>
        <w:t>KN College looks to make a more versatile, secure, and strong IT environment that can oblige the growing necessities of its staff, workforce, and students by trying this cloud reconciliation idea. This project will further develop data availability, facilitate disaster recuperation, and assurance that classified information is protected as per industry best practices for cloud security.</w:t>
      </w:r>
    </w:p>
    <w:p w14:paraId="7432F67B" w14:textId="77777777" w:rsidR="000937F2" w:rsidRDefault="000937F2" w:rsidP="009D4162">
      <w:pPr>
        <w:rPr>
          <w:rFonts w:cstheme="minorHAnsi"/>
        </w:rPr>
      </w:pPr>
    </w:p>
    <w:p w14:paraId="71944B69" w14:textId="77777777" w:rsidR="001E6D75" w:rsidRPr="001E6D75" w:rsidRDefault="001E6D75" w:rsidP="009D4162">
      <w:pPr>
        <w:rPr>
          <w:rFonts w:cstheme="minorHAnsi"/>
          <w:b/>
          <w:bCs/>
        </w:rPr>
      </w:pPr>
    </w:p>
    <w:p w14:paraId="280EDF00" w14:textId="3983A4A6" w:rsidR="005B4AD0" w:rsidRPr="001E6D75" w:rsidRDefault="005B4AD0" w:rsidP="005B4AD0">
      <w:pPr>
        <w:rPr>
          <w:rFonts w:cstheme="minorHAnsi"/>
          <w:b/>
          <w:bCs/>
          <w:sz w:val="26"/>
          <w:szCs w:val="26"/>
          <w:u w:val="single"/>
        </w:rPr>
      </w:pPr>
      <w:r w:rsidRPr="001E6D75">
        <w:rPr>
          <w:rFonts w:cstheme="minorHAnsi"/>
          <w:b/>
          <w:bCs/>
          <w:sz w:val="26"/>
          <w:szCs w:val="26"/>
          <w:u w:val="single"/>
        </w:rPr>
        <w:lastRenderedPageBreak/>
        <w:t>Components:</w:t>
      </w:r>
    </w:p>
    <w:p w14:paraId="5D8DC2FD" w14:textId="77777777" w:rsidR="005B4AD0" w:rsidRPr="001E6D75" w:rsidRDefault="005B4AD0" w:rsidP="005B4AD0">
      <w:pPr>
        <w:rPr>
          <w:rFonts w:cstheme="minorHAnsi"/>
          <w:b/>
          <w:bCs/>
        </w:rPr>
      </w:pPr>
      <w:r w:rsidRPr="001E6D75">
        <w:rPr>
          <w:rFonts w:cstheme="minorHAnsi"/>
          <w:b/>
          <w:bCs/>
        </w:rPr>
        <w:t>Cloud Service Providers:</w:t>
      </w:r>
    </w:p>
    <w:p w14:paraId="47312153" w14:textId="22E46E97" w:rsidR="005B4AD0" w:rsidRPr="001E6D75" w:rsidRDefault="004E4685" w:rsidP="005B4AD0">
      <w:pPr>
        <w:rPr>
          <w:rFonts w:cstheme="minorHAnsi"/>
        </w:rPr>
      </w:pPr>
      <w:r w:rsidRPr="001E6D75">
        <w:rPr>
          <w:rFonts w:cstheme="minorHAnsi"/>
        </w:rPr>
        <w:t xml:space="preserve">There are different cloud service providers in the market i.e. Azure Cloud, IBM Cloud, Google Cloud etc. For this project, Azure Cloud will be used for the demonstration as well as for other purposes. </w:t>
      </w:r>
    </w:p>
    <w:p w14:paraId="42D853F4" w14:textId="77777777" w:rsidR="005B4AD0" w:rsidRPr="001E6D75" w:rsidRDefault="005B4AD0" w:rsidP="005B4AD0">
      <w:pPr>
        <w:rPr>
          <w:rFonts w:cstheme="minorHAnsi"/>
          <w:b/>
          <w:bCs/>
        </w:rPr>
      </w:pPr>
      <w:r w:rsidRPr="001E6D75">
        <w:rPr>
          <w:rFonts w:cstheme="minorHAnsi"/>
          <w:b/>
          <w:bCs/>
        </w:rPr>
        <w:t>Cloud Integration Strategy:</w:t>
      </w:r>
    </w:p>
    <w:p w14:paraId="222C16ED" w14:textId="36C9E060" w:rsidR="001E6D75" w:rsidRPr="0078437F" w:rsidRDefault="00A82C2E" w:rsidP="0078437F">
      <w:pPr>
        <w:pStyle w:val="ListParagraph"/>
        <w:numPr>
          <w:ilvl w:val="0"/>
          <w:numId w:val="2"/>
        </w:numPr>
        <w:rPr>
          <w:rFonts w:cstheme="minorHAnsi"/>
        </w:rPr>
      </w:pPr>
      <w:r w:rsidRPr="001E6D75">
        <w:rPr>
          <w:rFonts w:cstheme="minorHAnsi"/>
        </w:rPr>
        <w:t>Hybrid Cloud Model: The Hybrid Cloud Model integrates on-premises system with public cloud administrations to lay out a bound together computing environment. This approach works with information and application portability, improves disaster recovery capacities, and supports managerial consistence by overseeing delicate data inside while including the cloud for less basic functions.</w:t>
      </w:r>
    </w:p>
    <w:p w14:paraId="069300CE" w14:textId="0146463F" w:rsidR="001E6D75" w:rsidRPr="0078437F" w:rsidRDefault="00A82C2E" w:rsidP="0078437F">
      <w:pPr>
        <w:pStyle w:val="ListParagraph"/>
        <w:numPr>
          <w:ilvl w:val="0"/>
          <w:numId w:val="2"/>
        </w:numPr>
        <w:rPr>
          <w:rFonts w:cstheme="minorHAnsi"/>
        </w:rPr>
      </w:pPr>
      <w:r w:rsidRPr="001E6D75">
        <w:rPr>
          <w:rFonts w:cstheme="minorHAnsi"/>
        </w:rPr>
        <w:t>Cloud Gateway: A Cloud Gateway is a development or administration that works with secure accessibility between a relationship's on-premises network and public cloud services. It acts as an entry point that manages and gets the data in cloud of KN University.</w:t>
      </w:r>
    </w:p>
    <w:p w14:paraId="5FA91D1A" w14:textId="097DB9C7" w:rsidR="003D217B" w:rsidRPr="001E6D75" w:rsidRDefault="00A82C2E" w:rsidP="001E6D75">
      <w:pPr>
        <w:pStyle w:val="ListParagraph"/>
        <w:numPr>
          <w:ilvl w:val="0"/>
          <w:numId w:val="2"/>
        </w:numPr>
        <w:rPr>
          <w:rFonts w:cstheme="minorHAnsi"/>
        </w:rPr>
      </w:pPr>
      <w:r w:rsidRPr="001E6D75">
        <w:rPr>
          <w:rFonts w:cstheme="minorHAnsi"/>
        </w:rPr>
        <w:t>API Management: API management includes using a concentrated gateway to control and get API demands, implement strong measures, and handle API versioning. It consolidates consistent noticing, thorough documentation, and rate confining to guarantee viable use and integration.</w:t>
      </w:r>
    </w:p>
    <w:p w14:paraId="1804F9B8" w14:textId="1BBDE93A" w:rsidR="005B4AD0" w:rsidRPr="001E6D75" w:rsidRDefault="005B4AD0" w:rsidP="005B4AD0">
      <w:pPr>
        <w:rPr>
          <w:rFonts w:cstheme="minorHAnsi"/>
          <w:b/>
          <w:bCs/>
        </w:rPr>
      </w:pPr>
      <w:r w:rsidRPr="001E6D75">
        <w:rPr>
          <w:rFonts w:cstheme="minorHAnsi"/>
          <w:b/>
          <w:bCs/>
        </w:rPr>
        <w:t>Security and Consistence:</w:t>
      </w:r>
    </w:p>
    <w:p w14:paraId="3C75FCD7" w14:textId="7678E1C2" w:rsidR="001E6D75" w:rsidRPr="0078437F" w:rsidRDefault="00A82C2E" w:rsidP="0078437F">
      <w:pPr>
        <w:pStyle w:val="ListParagraph"/>
        <w:numPr>
          <w:ilvl w:val="0"/>
          <w:numId w:val="3"/>
        </w:numPr>
        <w:rPr>
          <w:rFonts w:cstheme="minorHAnsi"/>
        </w:rPr>
      </w:pPr>
      <w:r w:rsidRPr="001E6D75">
        <w:rPr>
          <w:rFonts w:cstheme="minorHAnsi"/>
        </w:rPr>
        <w:t>User verification: To affirm client identities and further develop security beyond passwords, authentication methods like multi-factor authentication (MFA) is utilized.</w:t>
      </w:r>
    </w:p>
    <w:p w14:paraId="5E5CB4EA" w14:textId="6E15D68E" w:rsidR="001E6D75" w:rsidRPr="0078437F" w:rsidRDefault="00A82C2E" w:rsidP="0078437F">
      <w:pPr>
        <w:pStyle w:val="ListParagraph"/>
        <w:numPr>
          <w:ilvl w:val="0"/>
          <w:numId w:val="3"/>
        </w:numPr>
        <w:rPr>
          <w:rFonts w:cstheme="minorHAnsi"/>
        </w:rPr>
      </w:pPr>
      <w:r w:rsidRPr="001E6D75">
        <w:rPr>
          <w:rFonts w:cstheme="minorHAnsi"/>
        </w:rPr>
        <w:t>Access Control Policies: Utilizing ideas like Role-Based Access Control (RBAC) and Least Honor, arrangements that characterize client admittance to assets is created and carried out for KN.</w:t>
      </w:r>
    </w:p>
    <w:p w14:paraId="74DE5DDD" w14:textId="5F2C9394" w:rsidR="001E6D75" w:rsidRPr="0078437F" w:rsidRDefault="00A82C2E" w:rsidP="0078437F">
      <w:pPr>
        <w:pStyle w:val="ListParagraph"/>
        <w:numPr>
          <w:ilvl w:val="0"/>
          <w:numId w:val="3"/>
        </w:numPr>
        <w:rPr>
          <w:rFonts w:cstheme="minorHAnsi"/>
        </w:rPr>
      </w:pPr>
      <w:r w:rsidRPr="001E6D75">
        <w:rPr>
          <w:rFonts w:cstheme="minorHAnsi"/>
        </w:rPr>
        <w:t>IAM Jobs and rights: To diminish unapproved access, IAM roles to clients in view of their work obligations is made and appointed. These jobs have specific freedoms.</w:t>
      </w:r>
    </w:p>
    <w:p w14:paraId="0A2609B9" w14:textId="397E958E" w:rsidR="001E6D75" w:rsidRPr="0078437F" w:rsidRDefault="00A82C2E" w:rsidP="0078437F">
      <w:pPr>
        <w:pStyle w:val="ListParagraph"/>
        <w:numPr>
          <w:ilvl w:val="0"/>
          <w:numId w:val="3"/>
        </w:numPr>
        <w:rPr>
          <w:rFonts w:cstheme="minorHAnsi"/>
        </w:rPr>
      </w:pPr>
      <w:r w:rsidRPr="001E6D75">
        <w:rPr>
          <w:rFonts w:cstheme="minorHAnsi"/>
        </w:rPr>
        <w:t>Directory Services Integration: To oversee identities and synchronize access limitations between on-premises and cloud environments, incorporate with directory services (like Active Directory and LDAP).</w:t>
      </w:r>
    </w:p>
    <w:p w14:paraId="7ACB9AE0" w14:textId="1F113C1E" w:rsidR="00AD4083" w:rsidRPr="001E6D75" w:rsidRDefault="00A82C2E" w:rsidP="001E6D75">
      <w:pPr>
        <w:pStyle w:val="ListParagraph"/>
        <w:numPr>
          <w:ilvl w:val="0"/>
          <w:numId w:val="3"/>
        </w:numPr>
        <w:rPr>
          <w:rFonts w:cstheme="minorHAnsi"/>
        </w:rPr>
      </w:pPr>
      <w:r w:rsidRPr="001E6D75">
        <w:rPr>
          <w:rFonts w:cstheme="minorHAnsi"/>
        </w:rPr>
        <w:t>Data in transit: Encrypt information in transit as it goes among clients and cloud services or among several cloud administrations. Utilize TLS (Transport Layer Security) protocols to ensure that information is protected from manipulation and block attempt while it is being transmitted.</w:t>
      </w:r>
    </w:p>
    <w:p w14:paraId="49BB9749" w14:textId="20298C56" w:rsidR="001E6D75" w:rsidRPr="0078437F" w:rsidRDefault="00A82C2E" w:rsidP="0078437F">
      <w:pPr>
        <w:pStyle w:val="ListParagraph"/>
        <w:numPr>
          <w:ilvl w:val="0"/>
          <w:numId w:val="3"/>
        </w:numPr>
        <w:rPr>
          <w:rFonts w:cstheme="minorHAnsi"/>
        </w:rPr>
      </w:pPr>
      <w:r w:rsidRPr="001E6D75">
        <w:rPr>
          <w:rFonts w:cstheme="minorHAnsi"/>
        </w:rPr>
        <w:t>Data at Rest: To forestall unwanted access, encrypt stored data utilizing encryption strategies. Ensure the encryption keys are kept safe and aside from the data that is being encoded.</w:t>
      </w:r>
    </w:p>
    <w:p w14:paraId="4C3177D6" w14:textId="682CFD20" w:rsidR="001E6D75" w:rsidRPr="0078437F" w:rsidRDefault="00A82C2E" w:rsidP="0078437F">
      <w:pPr>
        <w:pStyle w:val="ListParagraph"/>
        <w:numPr>
          <w:ilvl w:val="0"/>
          <w:numId w:val="3"/>
        </w:numPr>
        <w:rPr>
          <w:rFonts w:cstheme="minorHAnsi"/>
        </w:rPr>
      </w:pPr>
      <w:r w:rsidRPr="001E6D75">
        <w:rPr>
          <w:rFonts w:cstheme="minorHAnsi"/>
        </w:rPr>
        <w:t>Key Management: To control the creation, storing, revolution, and access of encryption keys, set up areas of strength for a key management system (KMS). To safely keep up with keys, utilize third party tools or KMS arrangements from cloud suppliers.</w:t>
      </w:r>
    </w:p>
    <w:p w14:paraId="2C1DE0E1" w14:textId="67C4C985" w:rsidR="005B4AD0" w:rsidRDefault="00A82C2E" w:rsidP="001E6D75">
      <w:pPr>
        <w:pStyle w:val="ListParagraph"/>
        <w:numPr>
          <w:ilvl w:val="0"/>
          <w:numId w:val="3"/>
        </w:numPr>
        <w:rPr>
          <w:rFonts w:cstheme="minorHAnsi"/>
        </w:rPr>
      </w:pPr>
      <w:r w:rsidRPr="001E6D75">
        <w:rPr>
          <w:rFonts w:cstheme="minorHAnsi"/>
        </w:rPr>
        <w:t>Data Masking: To reduce exposure risk and safeguard information convenience for improvement and different purposes, use data masking methods.</w:t>
      </w:r>
    </w:p>
    <w:p w14:paraId="6A6397D3" w14:textId="77777777" w:rsidR="001E6D75" w:rsidRPr="001E6D75" w:rsidRDefault="001E6D75" w:rsidP="001E6D75">
      <w:pPr>
        <w:pStyle w:val="ListParagraph"/>
        <w:rPr>
          <w:rFonts w:cstheme="minorHAnsi"/>
        </w:rPr>
      </w:pPr>
    </w:p>
    <w:p w14:paraId="1148DE66" w14:textId="77777777" w:rsidR="005B4AD0" w:rsidRPr="001E6D75" w:rsidRDefault="005B4AD0" w:rsidP="005B4AD0">
      <w:pPr>
        <w:rPr>
          <w:rFonts w:cstheme="minorHAnsi"/>
          <w:b/>
          <w:bCs/>
        </w:rPr>
      </w:pPr>
      <w:r w:rsidRPr="001E6D75">
        <w:rPr>
          <w:rFonts w:cstheme="minorHAnsi"/>
          <w:b/>
          <w:bCs/>
        </w:rPr>
        <w:lastRenderedPageBreak/>
        <w:t>Backup and Redundancy:</w:t>
      </w:r>
    </w:p>
    <w:p w14:paraId="16A72DBB" w14:textId="50FDF6C5" w:rsidR="00AD4083" w:rsidRPr="000937F2" w:rsidRDefault="0078437F" w:rsidP="000937F2">
      <w:pPr>
        <w:pStyle w:val="ListParagraph"/>
        <w:numPr>
          <w:ilvl w:val="0"/>
          <w:numId w:val="4"/>
        </w:numPr>
        <w:rPr>
          <w:rFonts w:cstheme="minorHAnsi"/>
        </w:rPr>
      </w:pPr>
      <w:r w:rsidRPr="0078437F">
        <w:rPr>
          <w:rFonts w:cstheme="minorHAnsi"/>
        </w:rPr>
        <w:t xml:space="preserve">Backup: </w:t>
      </w:r>
      <w:r w:rsidR="00AD4083" w:rsidRPr="0078437F">
        <w:rPr>
          <w:rFonts w:cstheme="minorHAnsi"/>
        </w:rPr>
        <w:t>Keeping up with data backups can help shield against loss from unexpected erasure, corruption, or system failure. Computerized backup plans are laid out and backup is kept securely in cloud storage.</w:t>
      </w:r>
    </w:p>
    <w:p w14:paraId="4CD07834" w14:textId="7D0D8C0F" w:rsidR="00AD4083" w:rsidRPr="0078437F" w:rsidRDefault="00AD4083" w:rsidP="0078437F">
      <w:pPr>
        <w:pStyle w:val="ListParagraph"/>
        <w:numPr>
          <w:ilvl w:val="0"/>
          <w:numId w:val="4"/>
        </w:numPr>
        <w:rPr>
          <w:rFonts w:cstheme="minorHAnsi"/>
        </w:rPr>
      </w:pPr>
      <w:r w:rsidRPr="0078437F">
        <w:rPr>
          <w:rFonts w:cstheme="minorHAnsi"/>
        </w:rPr>
        <w:t>Redundant Systems: On the off chance that a primary system fails, redundant system or parts to keep up with continuous activity is used. This covers network redundancy (like a several network paths) and equipment redundancy (like multiple servers).</w:t>
      </w:r>
    </w:p>
    <w:p w14:paraId="440FAF0B" w14:textId="7A6694B8" w:rsidR="00AD4083" w:rsidRPr="0078437F" w:rsidRDefault="00AD4083" w:rsidP="0078437F">
      <w:pPr>
        <w:pStyle w:val="ListParagraph"/>
        <w:numPr>
          <w:ilvl w:val="0"/>
          <w:numId w:val="4"/>
        </w:numPr>
        <w:rPr>
          <w:rFonts w:cstheme="minorHAnsi"/>
        </w:rPr>
      </w:pPr>
      <w:r w:rsidRPr="0078437F">
        <w:rPr>
          <w:rFonts w:cstheme="minorHAnsi"/>
        </w:rPr>
        <w:t>High Availability (HA): To decrease downtime and safeguard administration progression in case of a breakdown, high availability arrangements, like clustering and failover strategies is utilized.</w:t>
      </w:r>
    </w:p>
    <w:p w14:paraId="158B00E5" w14:textId="4C2767E2" w:rsidR="003D217B" w:rsidRPr="0078437F" w:rsidRDefault="00AD4083" w:rsidP="0078437F">
      <w:pPr>
        <w:pStyle w:val="ListParagraph"/>
        <w:numPr>
          <w:ilvl w:val="0"/>
          <w:numId w:val="4"/>
        </w:numPr>
        <w:rPr>
          <w:rFonts w:cstheme="minorHAnsi"/>
        </w:rPr>
      </w:pPr>
      <w:r w:rsidRPr="0078437F">
        <w:rPr>
          <w:rFonts w:cstheme="minorHAnsi"/>
        </w:rPr>
        <w:t>Regional Redundancy: To prepare for site-explicit disasters or blackouts, store backups and redundant systems is introduced in a few different geographic areas of university i.e., Adelaide, Sydney and so on.</w:t>
      </w:r>
    </w:p>
    <w:p w14:paraId="42C98BFC" w14:textId="77777777" w:rsidR="005B4AD0" w:rsidRPr="001E6D75" w:rsidRDefault="005B4AD0" w:rsidP="005B4AD0">
      <w:pPr>
        <w:rPr>
          <w:rFonts w:cstheme="minorHAnsi"/>
        </w:rPr>
      </w:pPr>
    </w:p>
    <w:p w14:paraId="7A44618D" w14:textId="77777777" w:rsidR="004856A1" w:rsidRPr="001E6D75" w:rsidRDefault="004856A1" w:rsidP="004856A1">
      <w:pPr>
        <w:rPr>
          <w:rFonts w:cstheme="minorHAnsi"/>
        </w:rPr>
      </w:pPr>
    </w:p>
    <w:p w14:paraId="5EE90558" w14:textId="0B30F426" w:rsidR="007806C7" w:rsidRDefault="007806C7">
      <w:pPr>
        <w:rPr>
          <w:sz w:val="24"/>
          <w:szCs w:val="24"/>
        </w:rPr>
      </w:pPr>
    </w:p>
    <w:p w14:paraId="3F376074" w14:textId="77777777" w:rsidR="00AD4083" w:rsidRDefault="00AD4083">
      <w:pPr>
        <w:rPr>
          <w:sz w:val="24"/>
          <w:szCs w:val="24"/>
        </w:rPr>
      </w:pPr>
    </w:p>
    <w:p w14:paraId="1575876E" w14:textId="77777777" w:rsidR="00AD4083" w:rsidRDefault="00AD4083">
      <w:pPr>
        <w:rPr>
          <w:sz w:val="24"/>
          <w:szCs w:val="24"/>
        </w:rPr>
      </w:pPr>
    </w:p>
    <w:p w14:paraId="2047B080" w14:textId="77777777" w:rsidR="00AD4083" w:rsidRDefault="00AD4083">
      <w:pPr>
        <w:rPr>
          <w:sz w:val="24"/>
          <w:szCs w:val="24"/>
        </w:rPr>
      </w:pPr>
    </w:p>
    <w:p w14:paraId="48D8D94D" w14:textId="77777777" w:rsidR="00AD4083" w:rsidRDefault="00AD4083">
      <w:pPr>
        <w:rPr>
          <w:sz w:val="24"/>
          <w:szCs w:val="24"/>
        </w:rPr>
      </w:pPr>
    </w:p>
    <w:p w14:paraId="77D68C35" w14:textId="77777777" w:rsidR="001E6D75" w:rsidRDefault="001E6D75">
      <w:pPr>
        <w:rPr>
          <w:sz w:val="24"/>
          <w:szCs w:val="24"/>
        </w:rPr>
      </w:pPr>
    </w:p>
    <w:p w14:paraId="543B2C7B" w14:textId="77777777" w:rsidR="001E6D75" w:rsidRDefault="001E6D75">
      <w:pPr>
        <w:rPr>
          <w:sz w:val="24"/>
          <w:szCs w:val="24"/>
        </w:rPr>
      </w:pPr>
    </w:p>
    <w:p w14:paraId="58C8BAE7" w14:textId="77777777" w:rsidR="0078437F" w:rsidRDefault="0078437F">
      <w:pPr>
        <w:rPr>
          <w:sz w:val="24"/>
          <w:szCs w:val="24"/>
        </w:rPr>
      </w:pPr>
    </w:p>
    <w:p w14:paraId="371600E1" w14:textId="77777777" w:rsidR="0078437F" w:rsidRDefault="0078437F">
      <w:pPr>
        <w:rPr>
          <w:sz w:val="24"/>
          <w:szCs w:val="24"/>
        </w:rPr>
      </w:pPr>
    </w:p>
    <w:p w14:paraId="5F1F575F" w14:textId="77777777" w:rsidR="0078437F" w:rsidRDefault="0078437F">
      <w:pPr>
        <w:rPr>
          <w:sz w:val="24"/>
          <w:szCs w:val="24"/>
        </w:rPr>
      </w:pPr>
    </w:p>
    <w:p w14:paraId="38CBB02C" w14:textId="77777777" w:rsidR="0078437F" w:rsidRDefault="0078437F">
      <w:pPr>
        <w:rPr>
          <w:sz w:val="24"/>
          <w:szCs w:val="24"/>
        </w:rPr>
      </w:pPr>
    </w:p>
    <w:p w14:paraId="1D80A616" w14:textId="77777777" w:rsidR="0078437F" w:rsidRDefault="0078437F">
      <w:pPr>
        <w:rPr>
          <w:sz w:val="24"/>
          <w:szCs w:val="24"/>
        </w:rPr>
      </w:pPr>
    </w:p>
    <w:p w14:paraId="4E3647D1" w14:textId="481B0E25" w:rsidR="0078437F" w:rsidRDefault="0078437F">
      <w:pPr>
        <w:rPr>
          <w:sz w:val="24"/>
          <w:szCs w:val="24"/>
        </w:rPr>
      </w:pPr>
    </w:p>
    <w:p w14:paraId="331C2485" w14:textId="77777777" w:rsidR="000937F2" w:rsidRDefault="000937F2">
      <w:pPr>
        <w:rPr>
          <w:sz w:val="24"/>
          <w:szCs w:val="24"/>
        </w:rPr>
      </w:pPr>
    </w:p>
    <w:sdt>
      <w:sdtPr>
        <w:rPr>
          <w:rFonts w:asciiTheme="minorHAnsi" w:eastAsia="SimSun" w:hAnsiTheme="minorHAnsi" w:cstheme="minorHAnsi"/>
          <w:b w:val="0"/>
          <w:bCs w:val="0"/>
          <w:color w:val="auto"/>
          <w:sz w:val="22"/>
          <w:szCs w:val="22"/>
        </w:rPr>
        <w:id w:val="-228151703"/>
        <w:docPartObj>
          <w:docPartGallery w:val="Bibliographies"/>
          <w:docPartUnique/>
        </w:docPartObj>
      </w:sdtPr>
      <w:sdtContent>
        <w:p w14:paraId="161E9829" w14:textId="216FD252" w:rsidR="003557D5" w:rsidRPr="0087629C" w:rsidRDefault="003557D5">
          <w:pPr>
            <w:pStyle w:val="Heading1"/>
            <w:rPr>
              <w:rFonts w:asciiTheme="minorHAnsi" w:hAnsiTheme="minorHAnsi" w:cstheme="minorHAnsi"/>
              <w:sz w:val="22"/>
              <w:szCs w:val="22"/>
            </w:rPr>
          </w:pPr>
          <w:r w:rsidRPr="0087629C">
            <w:rPr>
              <w:rFonts w:asciiTheme="minorHAnsi" w:hAnsiTheme="minorHAnsi" w:cstheme="minorHAnsi"/>
              <w:sz w:val="22"/>
              <w:szCs w:val="22"/>
            </w:rPr>
            <w:t>References</w:t>
          </w:r>
        </w:p>
        <w:sdt>
          <w:sdtPr>
            <w:rPr>
              <w:rFonts w:cstheme="minorHAnsi"/>
            </w:rPr>
            <w:id w:val="-573587230"/>
            <w:bibliography/>
          </w:sdtPr>
          <w:sdtContent>
            <w:p w14:paraId="60E99400" w14:textId="10D1D1D0" w:rsidR="003557D5" w:rsidRPr="0087629C" w:rsidRDefault="003557D5" w:rsidP="003557D5">
              <w:pPr>
                <w:pStyle w:val="Bibliography"/>
                <w:rPr>
                  <w:rFonts w:cstheme="minorHAnsi"/>
                </w:rPr>
              </w:pPr>
              <w:r w:rsidRPr="0087629C">
                <w:rPr>
                  <w:rFonts w:cstheme="minorHAnsi"/>
                </w:rPr>
                <w:t>Gartner, Inc. (2021) Hype Cycle for Cloud Computing. Stamford: Gartner. Available at: https://www.gartner.com/en/doc/4482592/hype-cycle-for-cloud-computing (Accessed: 1 August 2024).</w:t>
              </w:r>
            </w:p>
            <w:p w14:paraId="2EC00CED" w14:textId="0AA65057" w:rsidR="003557D5" w:rsidRPr="0087629C" w:rsidRDefault="003557D5" w:rsidP="003557D5">
              <w:pPr>
                <w:rPr>
                  <w:rFonts w:cstheme="minorHAnsi"/>
                </w:rPr>
              </w:pPr>
              <w:r w:rsidRPr="0087629C">
                <w:rPr>
                  <w:rFonts w:cstheme="minorHAnsi"/>
                </w:rPr>
                <w:t>Cisco (2024) Cloud Gateways and Integration. Available at: https://www.cisco.com/c/en/us/solutions/collateral/cloud/what-is-a-cloud-gateway.html (Accessed: 1 August 2024).</w:t>
              </w:r>
            </w:p>
          </w:sdtContent>
        </w:sdt>
      </w:sdtContent>
    </w:sdt>
    <w:p w14:paraId="7F80BE9B" w14:textId="77777777" w:rsidR="001D2A00" w:rsidRPr="004A3F7F" w:rsidRDefault="001D2A00" w:rsidP="001D2A00"/>
    <w:sectPr w:rsidR="001D2A00" w:rsidRPr="004A3F7F" w:rsidSect="0079370F">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48C6F" w14:textId="77777777" w:rsidR="00130BDC" w:rsidRDefault="00130BDC" w:rsidP="00C46129">
      <w:pPr>
        <w:spacing w:after="0" w:line="240" w:lineRule="auto"/>
      </w:pPr>
      <w:r>
        <w:separator/>
      </w:r>
    </w:p>
  </w:endnote>
  <w:endnote w:type="continuationSeparator" w:id="0">
    <w:p w14:paraId="5A311D26" w14:textId="77777777" w:rsidR="00130BDC" w:rsidRDefault="00130BDC" w:rsidP="00C46129">
      <w:pPr>
        <w:spacing w:after="0" w:line="240" w:lineRule="auto"/>
      </w:pPr>
      <w:r>
        <w:continuationSeparator/>
      </w:r>
    </w:p>
  </w:endnote>
  <w:endnote w:type="continuationNotice" w:id="1">
    <w:p w14:paraId="69C4555C" w14:textId="77777777" w:rsidR="00130BDC" w:rsidRDefault="00130B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149FD" w14:textId="77777777" w:rsidR="00130BDC" w:rsidRDefault="00130BDC" w:rsidP="00C46129">
      <w:pPr>
        <w:spacing w:after="0" w:line="240" w:lineRule="auto"/>
      </w:pPr>
      <w:r>
        <w:separator/>
      </w:r>
    </w:p>
  </w:footnote>
  <w:footnote w:type="continuationSeparator" w:id="0">
    <w:p w14:paraId="76487C00" w14:textId="77777777" w:rsidR="00130BDC" w:rsidRDefault="00130BDC" w:rsidP="00C46129">
      <w:pPr>
        <w:spacing w:after="0" w:line="240" w:lineRule="auto"/>
      </w:pPr>
      <w:r>
        <w:continuationSeparator/>
      </w:r>
    </w:p>
  </w:footnote>
  <w:footnote w:type="continuationNotice" w:id="1">
    <w:p w14:paraId="41B36A8A" w14:textId="77777777" w:rsidR="00130BDC" w:rsidRDefault="00130B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80733"/>
    <w:multiLevelType w:val="hybridMultilevel"/>
    <w:tmpl w:val="A2761D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10482F"/>
    <w:multiLevelType w:val="hybridMultilevel"/>
    <w:tmpl w:val="A8D0CFD8"/>
    <w:lvl w:ilvl="0" w:tplc="959629D8">
      <w:start w:val="1"/>
      <w:numFmt w:val="decimal"/>
      <w:lvlText w:val="%1."/>
      <w:lvlJc w:val="left"/>
      <w:pPr>
        <w:ind w:left="926" w:hanging="360"/>
      </w:pPr>
      <w:rPr>
        <w:rFonts w:hint="default"/>
      </w:rPr>
    </w:lvl>
    <w:lvl w:ilvl="1" w:tplc="0C090019" w:tentative="1">
      <w:start w:val="1"/>
      <w:numFmt w:val="lowerLetter"/>
      <w:lvlText w:val="%2."/>
      <w:lvlJc w:val="left"/>
      <w:pPr>
        <w:ind w:left="1646" w:hanging="360"/>
      </w:pPr>
    </w:lvl>
    <w:lvl w:ilvl="2" w:tplc="0C09001B" w:tentative="1">
      <w:start w:val="1"/>
      <w:numFmt w:val="lowerRoman"/>
      <w:lvlText w:val="%3."/>
      <w:lvlJc w:val="right"/>
      <w:pPr>
        <w:ind w:left="2366" w:hanging="180"/>
      </w:pPr>
    </w:lvl>
    <w:lvl w:ilvl="3" w:tplc="0C09000F" w:tentative="1">
      <w:start w:val="1"/>
      <w:numFmt w:val="decimal"/>
      <w:lvlText w:val="%4."/>
      <w:lvlJc w:val="left"/>
      <w:pPr>
        <w:ind w:left="3086" w:hanging="360"/>
      </w:pPr>
    </w:lvl>
    <w:lvl w:ilvl="4" w:tplc="0C090019" w:tentative="1">
      <w:start w:val="1"/>
      <w:numFmt w:val="lowerLetter"/>
      <w:lvlText w:val="%5."/>
      <w:lvlJc w:val="left"/>
      <w:pPr>
        <w:ind w:left="3806" w:hanging="360"/>
      </w:pPr>
    </w:lvl>
    <w:lvl w:ilvl="5" w:tplc="0C09001B" w:tentative="1">
      <w:start w:val="1"/>
      <w:numFmt w:val="lowerRoman"/>
      <w:lvlText w:val="%6."/>
      <w:lvlJc w:val="right"/>
      <w:pPr>
        <w:ind w:left="4526" w:hanging="180"/>
      </w:pPr>
    </w:lvl>
    <w:lvl w:ilvl="6" w:tplc="0C09000F" w:tentative="1">
      <w:start w:val="1"/>
      <w:numFmt w:val="decimal"/>
      <w:lvlText w:val="%7."/>
      <w:lvlJc w:val="left"/>
      <w:pPr>
        <w:ind w:left="5246" w:hanging="360"/>
      </w:pPr>
    </w:lvl>
    <w:lvl w:ilvl="7" w:tplc="0C090019" w:tentative="1">
      <w:start w:val="1"/>
      <w:numFmt w:val="lowerLetter"/>
      <w:lvlText w:val="%8."/>
      <w:lvlJc w:val="left"/>
      <w:pPr>
        <w:ind w:left="5966" w:hanging="360"/>
      </w:pPr>
    </w:lvl>
    <w:lvl w:ilvl="8" w:tplc="0C09001B" w:tentative="1">
      <w:start w:val="1"/>
      <w:numFmt w:val="lowerRoman"/>
      <w:lvlText w:val="%9."/>
      <w:lvlJc w:val="right"/>
      <w:pPr>
        <w:ind w:left="6686" w:hanging="180"/>
      </w:pPr>
    </w:lvl>
  </w:abstractNum>
  <w:abstractNum w:abstractNumId="2" w15:restartNumberingAfterBreak="0">
    <w:nsid w:val="1D1740DE"/>
    <w:multiLevelType w:val="hybridMultilevel"/>
    <w:tmpl w:val="71E25B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567029"/>
    <w:multiLevelType w:val="hybridMultilevel"/>
    <w:tmpl w:val="6A0E17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E37FA4"/>
    <w:multiLevelType w:val="hybridMultilevel"/>
    <w:tmpl w:val="C164A5DC"/>
    <w:lvl w:ilvl="0" w:tplc="607CD444">
      <w:start w:val="1"/>
      <w:numFmt w:val="decimal"/>
      <w:lvlText w:val="%1."/>
      <w:lvlJc w:val="left"/>
      <w:pPr>
        <w:ind w:left="1010" w:hanging="360"/>
      </w:pPr>
      <w:rPr>
        <w:rFonts w:hint="default"/>
      </w:rPr>
    </w:lvl>
    <w:lvl w:ilvl="1" w:tplc="0C090019" w:tentative="1">
      <w:start w:val="1"/>
      <w:numFmt w:val="lowerLetter"/>
      <w:lvlText w:val="%2."/>
      <w:lvlJc w:val="left"/>
      <w:pPr>
        <w:ind w:left="1730" w:hanging="360"/>
      </w:pPr>
    </w:lvl>
    <w:lvl w:ilvl="2" w:tplc="0C09001B" w:tentative="1">
      <w:start w:val="1"/>
      <w:numFmt w:val="lowerRoman"/>
      <w:lvlText w:val="%3."/>
      <w:lvlJc w:val="right"/>
      <w:pPr>
        <w:ind w:left="2450" w:hanging="180"/>
      </w:pPr>
    </w:lvl>
    <w:lvl w:ilvl="3" w:tplc="0C09000F" w:tentative="1">
      <w:start w:val="1"/>
      <w:numFmt w:val="decimal"/>
      <w:lvlText w:val="%4."/>
      <w:lvlJc w:val="left"/>
      <w:pPr>
        <w:ind w:left="3170" w:hanging="360"/>
      </w:pPr>
    </w:lvl>
    <w:lvl w:ilvl="4" w:tplc="0C090019" w:tentative="1">
      <w:start w:val="1"/>
      <w:numFmt w:val="lowerLetter"/>
      <w:lvlText w:val="%5."/>
      <w:lvlJc w:val="left"/>
      <w:pPr>
        <w:ind w:left="3890" w:hanging="360"/>
      </w:pPr>
    </w:lvl>
    <w:lvl w:ilvl="5" w:tplc="0C09001B" w:tentative="1">
      <w:start w:val="1"/>
      <w:numFmt w:val="lowerRoman"/>
      <w:lvlText w:val="%6."/>
      <w:lvlJc w:val="right"/>
      <w:pPr>
        <w:ind w:left="4610" w:hanging="180"/>
      </w:pPr>
    </w:lvl>
    <w:lvl w:ilvl="6" w:tplc="0C09000F" w:tentative="1">
      <w:start w:val="1"/>
      <w:numFmt w:val="decimal"/>
      <w:lvlText w:val="%7."/>
      <w:lvlJc w:val="left"/>
      <w:pPr>
        <w:ind w:left="5330" w:hanging="360"/>
      </w:pPr>
    </w:lvl>
    <w:lvl w:ilvl="7" w:tplc="0C090019" w:tentative="1">
      <w:start w:val="1"/>
      <w:numFmt w:val="lowerLetter"/>
      <w:lvlText w:val="%8."/>
      <w:lvlJc w:val="left"/>
      <w:pPr>
        <w:ind w:left="6050" w:hanging="360"/>
      </w:pPr>
    </w:lvl>
    <w:lvl w:ilvl="8" w:tplc="0C09001B" w:tentative="1">
      <w:start w:val="1"/>
      <w:numFmt w:val="lowerRoman"/>
      <w:lvlText w:val="%9."/>
      <w:lvlJc w:val="right"/>
      <w:pPr>
        <w:ind w:left="6770" w:hanging="180"/>
      </w:pPr>
    </w:lvl>
  </w:abstractNum>
  <w:abstractNum w:abstractNumId="5" w15:restartNumberingAfterBreak="0">
    <w:nsid w:val="494E0749"/>
    <w:multiLevelType w:val="hybridMultilevel"/>
    <w:tmpl w:val="8C86746C"/>
    <w:lvl w:ilvl="0" w:tplc="CB527D4E">
      <w:start w:val="1"/>
      <w:numFmt w:val="decimal"/>
      <w:lvlText w:val="%1."/>
      <w:lvlJc w:val="left"/>
      <w:pPr>
        <w:ind w:left="960" w:hanging="360"/>
      </w:pPr>
      <w:rPr>
        <w:rFonts w:hint="default"/>
      </w:rPr>
    </w:lvl>
    <w:lvl w:ilvl="1" w:tplc="0C090019" w:tentative="1">
      <w:start w:val="1"/>
      <w:numFmt w:val="lowerLetter"/>
      <w:lvlText w:val="%2."/>
      <w:lvlJc w:val="left"/>
      <w:pPr>
        <w:ind w:left="1680" w:hanging="360"/>
      </w:pPr>
    </w:lvl>
    <w:lvl w:ilvl="2" w:tplc="0C09001B" w:tentative="1">
      <w:start w:val="1"/>
      <w:numFmt w:val="lowerRoman"/>
      <w:lvlText w:val="%3."/>
      <w:lvlJc w:val="right"/>
      <w:pPr>
        <w:ind w:left="2400" w:hanging="180"/>
      </w:pPr>
    </w:lvl>
    <w:lvl w:ilvl="3" w:tplc="0C09000F" w:tentative="1">
      <w:start w:val="1"/>
      <w:numFmt w:val="decimal"/>
      <w:lvlText w:val="%4."/>
      <w:lvlJc w:val="left"/>
      <w:pPr>
        <w:ind w:left="3120" w:hanging="360"/>
      </w:pPr>
    </w:lvl>
    <w:lvl w:ilvl="4" w:tplc="0C090019" w:tentative="1">
      <w:start w:val="1"/>
      <w:numFmt w:val="lowerLetter"/>
      <w:lvlText w:val="%5."/>
      <w:lvlJc w:val="left"/>
      <w:pPr>
        <w:ind w:left="3840" w:hanging="360"/>
      </w:pPr>
    </w:lvl>
    <w:lvl w:ilvl="5" w:tplc="0C09001B" w:tentative="1">
      <w:start w:val="1"/>
      <w:numFmt w:val="lowerRoman"/>
      <w:lvlText w:val="%6."/>
      <w:lvlJc w:val="right"/>
      <w:pPr>
        <w:ind w:left="4560" w:hanging="180"/>
      </w:pPr>
    </w:lvl>
    <w:lvl w:ilvl="6" w:tplc="0C09000F" w:tentative="1">
      <w:start w:val="1"/>
      <w:numFmt w:val="decimal"/>
      <w:lvlText w:val="%7."/>
      <w:lvlJc w:val="left"/>
      <w:pPr>
        <w:ind w:left="5280" w:hanging="360"/>
      </w:pPr>
    </w:lvl>
    <w:lvl w:ilvl="7" w:tplc="0C090019" w:tentative="1">
      <w:start w:val="1"/>
      <w:numFmt w:val="lowerLetter"/>
      <w:lvlText w:val="%8."/>
      <w:lvlJc w:val="left"/>
      <w:pPr>
        <w:ind w:left="6000" w:hanging="360"/>
      </w:pPr>
    </w:lvl>
    <w:lvl w:ilvl="8" w:tplc="0C09001B" w:tentative="1">
      <w:start w:val="1"/>
      <w:numFmt w:val="lowerRoman"/>
      <w:lvlText w:val="%9."/>
      <w:lvlJc w:val="right"/>
      <w:pPr>
        <w:ind w:left="6720" w:hanging="180"/>
      </w:pPr>
    </w:lvl>
  </w:abstractNum>
  <w:abstractNum w:abstractNumId="6" w15:restartNumberingAfterBreak="0">
    <w:nsid w:val="5F8B305A"/>
    <w:multiLevelType w:val="hybridMultilevel"/>
    <w:tmpl w:val="E0E66286"/>
    <w:lvl w:ilvl="0" w:tplc="7836291E">
      <w:start w:val="1"/>
      <w:numFmt w:val="decimal"/>
      <w:lvlText w:val="%1."/>
      <w:lvlJc w:val="left"/>
      <w:pPr>
        <w:ind w:left="910" w:hanging="360"/>
      </w:pPr>
      <w:rPr>
        <w:rFonts w:hint="default"/>
      </w:rPr>
    </w:lvl>
    <w:lvl w:ilvl="1" w:tplc="0C090019" w:tentative="1">
      <w:start w:val="1"/>
      <w:numFmt w:val="lowerLetter"/>
      <w:lvlText w:val="%2."/>
      <w:lvlJc w:val="left"/>
      <w:pPr>
        <w:ind w:left="1630" w:hanging="360"/>
      </w:pPr>
    </w:lvl>
    <w:lvl w:ilvl="2" w:tplc="0C09001B" w:tentative="1">
      <w:start w:val="1"/>
      <w:numFmt w:val="lowerRoman"/>
      <w:lvlText w:val="%3."/>
      <w:lvlJc w:val="right"/>
      <w:pPr>
        <w:ind w:left="2350" w:hanging="180"/>
      </w:pPr>
    </w:lvl>
    <w:lvl w:ilvl="3" w:tplc="0C09000F" w:tentative="1">
      <w:start w:val="1"/>
      <w:numFmt w:val="decimal"/>
      <w:lvlText w:val="%4."/>
      <w:lvlJc w:val="left"/>
      <w:pPr>
        <w:ind w:left="3070" w:hanging="360"/>
      </w:pPr>
    </w:lvl>
    <w:lvl w:ilvl="4" w:tplc="0C090019" w:tentative="1">
      <w:start w:val="1"/>
      <w:numFmt w:val="lowerLetter"/>
      <w:lvlText w:val="%5."/>
      <w:lvlJc w:val="left"/>
      <w:pPr>
        <w:ind w:left="3790" w:hanging="360"/>
      </w:pPr>
    </w:lvl>
    <w:lvl w:ilvl="5" w:tplc="0C09001B" w:tentative="1">
      <w:start w:val="1"/>
      <w:numFmt w:val="lowerRoman"/>
      <w:lvlText w:val="%6."/>
      <w:lvlJc w:val="right"/>
      <w:pPr>
        <w:ind w:left="4510" w:hanging="180"/>
      </w:pPr>
    </w:lvl>
    <w:lvl w:ilvl="6" w:tplc="0C09000F" w:tentative="1">
      <w:start w:val="1"/>
      <w:numFmt w:val="decimal"/>
      <w:lvlText w:val="%7."/>
      <w:lvlJc w:val="left"/>
      <w:pPr>
        <w:ind w:left="5230" w:hanging="360"/>
      </w:pPr>
    </w:lvl>
    <w:lvl w:ilvl="7" w:tplc="0C090019" w:tentative="1">
      <w:start w:val="1"/>
      <w:numFmt w:val="lowerLetter"/>
      <w:lvlText w:val="%8."/>
      <w:lvlJc w:val="left"/>
      <w:pPr>
        <w:ind w:left="5950" w:hanging="360"/>
      </w:pPr>
    </w:lvl>
    <w:lvl w:ilvl="8" w:tplc="0C09001B" w:tentative="1">
      <w:start w:val="1"/>
      <w:numFmt w:val="lowerRoman"/>
      <w:lvlText w:val="%9."/>
      <w:lvlJc w:val="right"/>
      <w:pPr>
        <w:ind w:left="6670" w:hanging="180"/>
      </w:pPr>
    </w:lvl>
  </w:abstractNum>
  <w:abstractNum w:abstractNumId="7" w15:restartNumberingAfterBreak="0">
    <w:nsid w:val="69A81AAA"/>
    <w:multiLevelType w:val="hybridMultilevel"/>
    <w:tmpl w:val="7924F20C"/>
    <w:lvl w:ilvl="0" w:tplc="F65E0F4E">
      <w:start w:val="11"/>
      <w:numFmt w:val="decimal"/>
      <w:lvlText w:val="%1."/>
      <w:lvlJc w:val="left"/>
      <w:pPr>
        <w:ind w:left="1080" w:hanging="720"/>
      </w:pPr>
      <w:rPr>
        <w:rFonts w:hint="default"/>
        <w:sz w:val="4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2B60650"/>
    <w:multiLevelType w:val="hybridMultilevel"/>
    <w:tmpl w:val="C6DA25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6491758">
    <w:abstractNumId w:val="7"/>
  </w:num>
  <w:num w:numId="2" w16cid:durableId="2023821735">
    <w:abstractNumId w:val="8"/>
  </w:num>
  <w:num w:numId="3" w16cid:durableId="784152698">
    <w:abstractNumId w:val="0"/>
  </w:num>
  <w:num w:numId="4" w16cid:durableId="1299994527">
    <w:abstractNumId w:val="2"/>
  </w:num>
  <w:num w:numId="5" w16cid:durableId="1947224313">
    <w:abstractNumId w:val="1"/>
  </w:num>
  <w:num w:numId="6" w16cid:durableId="507326569">
    <w:abstractNumId w:val="5"/>
  </w:num>
  <w:num w:numId="7" w16cid:durableId="834685524">
    <w:abstractNumId w:val="3"/>
  </w:num>
  <w:num w:numId="8" w16cid:durableId="1396976113">
    <w:abstractNumId w:val="6"/>
  </w:num>
  <w:num w:numId="9" w16cid:durableId="183129013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B97"/>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48A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9134B"/>
    <w:rsid w:val="00091ABE"/>
    <w:rsid w:val="00092E4F"/>
    <w:rsid w:val="00093450"/>
    <w:rsid w:val="000937F2"/>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5E82"/>
    <w:rsid w:val="000D6785"/>
    <w:rsid w:val="000D7EA7"/>
    <w:rsid w:val="000E4873"/>
    <w:rsid w:val="000E643B"/>
    <w:rsid w:val="000F378C"/>
    <w:rsid w:val="000F3BF3"/>
    <w:rsid w:val="000F3CCD"/>
    <w:rsid w:val="000F4C84"/>
    <w:rsid w:val="000F587B"/>
    <w:rsid w:val="000F61FA"/>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912"/>
    <w:rsid w:val="00130BDC"/>
    <w:rsid w:val="00131149"/>
    <w:rsid w:val="001320E0"/>
    <w:rsid w:val="001327B4"/>
    <w:rsid w:val="0013337B"/>
    <w:rsid w:val="0013387B"/>
    <w:rsid w:val="00134D0D"/>
    <w:rsid w:val="00137D49"/>
    <w:rsid w:val="00137EA6"/>
    <w:rsid w:val="00142005"/>
    <w:rsid w:val="001420D5"/>
    <w:rsid w:val="001435DB"/>
    <w:rsid w:val="00143B07"/>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0D9"/>
    <w:rsid w:val="00185807"/>
    <w:rsid w:val="00187403"/>
    <w:rsid w:val="00190896"/>
    <w:rsid w:val="00190B3B"/>
    <w:rsid w:val="0019187D"/>
    <w:rsid w:val="00192BA8"/>
    <w:rsid w:val="001930C4"/>
    <w:rsid w:val="0019341C"/>
    <w:rsid w:val="0019397A"/>
    <w:rsid w:val="00194582"/>
    <w:rsid w:val="00195859"/>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E6D75"/>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0BF1"/>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5052D"/>
    <w:rsid w:val="0025129F"/>
    <w:rsid w:val="00251520"/>
    <w:rsid w:val="0025325F"/>
    <w:rsid w:val="002576D7"/>
    <w:rsid w:val="00260CA1"/>
    <w:rsid w:val="002622AA"/>
    <w:rsid w:val="00262390"/>
    <w:rsid w:val="00262F4B"/>
    <w:rsid w:val="00263BB6"/>
    <w:rsid w:val="00264E27"/>
    <w:rsid w:val="00265047"/>
    <w:rsid w:val="002702D2"/>
    <w:rsid w:val="00270A79"/>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98E"/>
    <w:rsid w:val="00311A22"/>
    <w:rsid w:val="00312208"/>
    <w:rsid w:val="00312AEB"/>
    <w:rsid w:val="00312CF4"/>
    <w:rsid w:val="00314450"/>
    <w:rsid w:val="003145B2"/>
    <w:rsid w:val="003150C6"/>
    <w:rsid w:val="00316752"/>
    <w:rsid w:val="003177A8"/>
    <w:rsid w:val="00322213"/>
    <w:rsid w:val="00323877"/>
    <w:rsid w:val="0032412D"/>
    <w:rsid w:val="00324260"/>
    <w:rsid w:val="00325E92"/>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57D5"/>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75662"/>
    <w:rsid w:val="00383376"/>
    <w:rsid w:val="0038568F"/>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B3F"/>
    <w:rsid w:val="003C519D"/>
    <w:rsid w:val="003D164B"/>
    <w:rsid w:val="003D1CCB"/>
    <w:rsid w:val="003D217B"/>
    <w:rsid w:val="003D2243"/>
    <w:rsid w:val="003D389B"/>
    <w:rsid w:val="003D3E38"/>
    <w:rsid w:val="003D51B7"/>
    <w:rsid w:val="003D63DC"/>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C65"/>
    <w:rsid w:val="00406CB1"/>
    <w:rsid w:val="0040734A"/>
    <w:rsid w:val="00414017"/>
    <w:rsid w:val="00415305"/>
    <w:rsid w:val="00415CA6"/>
    <w:rsid w:val="0041709C"/>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2C81"/>
    <w:rsid w:val="004430E4"/>
    <w:rsid w:val="00443F6F"/>
    <w:rsid w:val="00446C45"/>
    <w:rsid w:val="0045049A"/>
    <w:rsid w:val="00451E27"/>
    <w:rsid w:val="00452CEA"/>
    <w:rsid w:val="00455F31"/>
    <w:rsid w:val="00460B77"/>
    <w:rsid w:val="00460D1E"/>
    <w:rsid w:val="00462781"/>
    <w:rsid w:val="004637E8"/>
    <w:rsid w:val="004642DD"/>
    <w:rsid w:val="0046469D"/>
    <w:rsid w:val="00464730"/>
    <w:rsid w:val="00465E26"/>
    <w:rsid w:val="00465E53"/>
    <w:rsid w:val="0046654C"/>
    <w:rsid w:val="00467A2A"/>
    <w:rsid w:val="00467B8E"/>
    <w:rsid w:val="00470E69"/>
    <w:rsid w:val="0047128F"/>
    <w:rsid w:val="00471EC8"/>
    <w:rsid w:val="00475320"/>
    <w:rsid w:val="004772CA"/>
    <w:rsid w:val="004802F6"/>
    <w:rsid w:val="004812B4"/>
    <w:rsid w:val="00481F09"/>
    <w:rsid w:val="00482DF4"/>
    <w:rsid w:val="004840D4"/>
    <w:rsid w:val="0048480A"/>
    <w:rsid w:val="004856A1"/>
    <w:rsid w:val="00486E8C"/>
    <w:rsid w:val="004901C9"/>
    <w:rsid w:val="004906F2"/>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B7705"/>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4685"/>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C72"/>
    <w:rsid w:val="00502E18"/>
    <w:rsid w:val="005052C0"/>
    <w:rsid w:val="00505A39"/>
    <w:rsid w:val="00506E87"/>
    <w:rsid w:val="00510B21"/>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7400"/>
    <w:rsid w:val="00547C93"/>
    <w:rsid w:val="00550B39"/>
    <w:rsid w:val="00550C43"/>
    <w:rsid w:val="0055144C"/>
    <w:rsid w:val="00552649"/>
    <w:rsid w:val="00552936"/>
    <w:rsid w:val="00552987"/>
    <w:rsid w:val="005542FB"/>
    <w:rsid w:val="0055505B"/>
    <w:rsid w:val="00560324"/>
    <w:rsid w:val="00561352"/>
    <w:rsid w:val="00566A0C"/>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87D4D"/>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4AD0"/>
    <w:rsid w:val="005B6733"/>
    <w:rsid w:val="005B7505"/>
    <w:rsid w:val="005C2CD0"/>
    <w:rsid w:val="005C43A5"/>
    <w:rsid w:val="005C5538"/>
    <w:rsid w:val="005C55BA"/>
    <w:rsid w:val="005C6F91"/>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6235"/>
    <w:rsid w:val="005F7948"/>
    <w:rsid w:val="00600938"/>
    <w:rsid w:val="00603088"/>
    <w:rsid w:val="006032E1"/>
    <w:rsid w:val="00603BB7"/>
    <w:rsid w:val="0060448E"/>
    <w:rsid w:val="006044E7"/>
    <w:rsid w:val="00606360"/>
    <w:rsid w:val="00607786"/>
    <w:rsid w:val="006110FC"/>
    <w:rsid w:val="00612894"/>
    <w:rsid w:val="0061467E"/>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5BE9"/>
    <w:rsid w:val="006366EF"/>
    <w:rsid w:val="00637776"/>
    <w:rsid w:val="0064190E"/>
    <w:rsid w:val="00641E04"/>
    <w:rsid w:val="006421DA"/>
    <w:rsid w:val="006430DD"/>
    <w:rsid w:val="00644218"/>
    <w:rsid w:val="00645062"/>
    <w:rsid w:val="006450CE"/>
    <w:rsid w:val="0064640C"/>
    <w:rsid w:val="00646C6F"/>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334"/>
    <w:rsid w:val="006744D7"/>
    <w:rsid w:val="00674AA4"/>
    <w:rsid w:val="006757BB"/>
    <w:rsid w:val="006758B3"/>
    <w:rsid w:val="0067616C"/>
    <w:rsid w:val="00680DF9"/>
    <w:rsid w:val="00681FAB"/>
    <w:rsid w:val="00683D41"/>
    <w:rsid w:val="00684398"/>
    <w:rsid w:val="00685B06"/>
    <w:rsid w:val="00687059"/>
    <w:rsid w:val="006900E5"/>
    <w:rsid w:val="00691201"/>
    <w:rsid w:val="00691BA8"/>
    <w:rsid w:val="00691E09"/>
    <w:rsid w:val="00692424"/>
    <w:rsid w:val="00692F9F"/>
    <w:rsid w:val="0069561A"/>
    <w:rsid w:val="0069753D"/>
    <w:rsid w:val="006A014F"/>
    <w:rsid w:val="006A02D5"/>
    <w:rsid w:val="006A3031"/>
    <w:rsid w:val="006A5D26"/>
    <w:rsid w:val="006A76E7"/>
    <w:rsid w:val="006B2704"/>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5DC8"/>
    <w:rsid w:val="006D622A"/>
    <w:rsid w:val="006D6740"/>
    <w:rsid w:val="006D6C1E"/>
    <w:rsid w:val="006D70F2"/>
    <w:rsid w:val="006E0541"/>
    <w:rsid w:val="006E0B6F"/>
    <w:rsid w:val="006E2661"/>
    <w:rsid w:val="006E2CEC"/>
    <w:rsid w:val="006E415A"/>
    <w:rsid w:val="006E491B"/>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1075"/>
    <w:rsid w:val="007217D1"/>
    <w:rsid w:val="007218BA"/>
    <w:rsid w:val="00722D3D"/>
    <w:rsid w:val="00724D32"/>
    <w:rsid w:val="00725214"/>
    <w:rsid w:val="00730E60"/>
    <w:rsid w:val="00731F3D"/>
    <w:rsid w:val="0073360F"/>
    <w:rsid w:val="00747DE4"/>
    <w:rsid w:val="00747FC7"/>
    <w:rsid w:val="00750757"/>
    <w:rsid w:val="007509F0"/>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6C7"/>
    <w:rsid w:val="00781C86"/>
    <w:rsid w:val="0078344A"/>
    <w:rsid w:val="0078437F"/>
    <w:rsid w:val="00785305"/>
    <w:rsid w:val="0078790C"/>
    <w:rsid w:val="00787D0D"/>
    <w:rsid w:val="00790DBB"/>
    <w:rsid w:val="0079370F"/>
    <w:rsid w:val="00793BBB"/>
    <w:rsid w:val="00794646"/>
    <w:rsid w:val="00794B34"/>
    <w:rsid w:val="00795CAE"/>
    <w:rsid w:val="00797441"/>
    <w:rsid w:val="00797B7A"/>
    <w:rsid w:val="007A09EF"/>
    <w:rsid w:val="007A1A14"/>
    <w:rsid w:val="007A4362"/>
    <w:rsid w:val="007A49AC"/>
    <w:rsid w:val="007A5EBD"/>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45"/>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16831"/>
    <w:rsid w:val="0082153B"/>
    <w:rsid w:val="00821C62"/>
    <w:rsid w:val="00822AB9"/>
    <w:rsid w:val="00822F27"/>
    <w:rsid w:val="00824E1F"/>
    <w:rsid w:val="00825457"/>
    <w:rsid w:val="008266C7"/>
    <w:rsid w:val="00826AEC"/>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7629C"/>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3AA"/>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608C"/>
    <w:rsid w:val="008C6407"/>
    <w:rsid w:val="008C6928"/>
    <w:rsid w:val="008D0B9C"/>
    <w:rsid w:val="008D2CB3"/>
    <w:rsid w:val="008D3104"/>
    <w:rsid w:val="008D56A9"/>
    <w:rsid w:val="008D6A80"/>
    <w:rsid w:val="008E00A1"/>
    <w:rsid w:val="008E01F9"/>
    <w:rsid w:val="008E0A59"/>
    <w:rsid w:val="008E0C4D"/>
    <w:rsid w:val="008E2DB9"/>
    <w:rsid w:val="008E31B9"/>
    <w:rsid w:val="008E3653"/>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47BE"/>
    <w:rsid w:val="00935779"/>
    <w:rsid w:val="009372CE"/>
    <w:rsid w:val="00937376"/>
    <w:rsid w:val="0094299E"/>
    <w:rsid w:val="0094427E"/>
    <w:rsid w:val="00945993"/>
    <w:rsid w:val="009459D3"/>
    <w:rsid w:val="009471AF"/>
    <w:rsid w:val="00951320"/>
    <w:rsid w:val="00951CC2"/>
    <w:rsid w:val="00953FC1"/>
    <w:rsid w:val="009557FD"/>
    <w:rsid w:val="00955B05"/>
    <w:rsid w:val="00957576"/>
    <w:rsid w:val="00957891"/>
    <w:rsid w:val="00960654"/>
    <w:rsid w:val="00960A77"/>
    <w:rsid w:val="00962145"/>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1110"/>
    <w:rsid w:val="009921FC"/>
    <w:rsid w:val="0099239A"/>
    <w:rsid w:val="009925BE"/>
    <w:rsid w:val="00994031"/>
    <w:rsid w:val="009967CF"/>
    <w:rsid w:val="00996F27"/>
    <w:rsid w:val="009A0311"/>
    <w:rsid w:val="009A0EFC"/>
    <w:rsid w:val="009A1438"/>
    <w:rsid w:val="009A1584"/>
    <w:rsid w:val="009A2AB2"/>
    <w:rsid w:val="009A47B9"/>
    <w:rsid w:val="009A6904"/>
    <w:rsid w:val="009A6B56"/>
    <w:rsid w:val="009A72B3"/>
    <w:rsid w:val="009B1BD0"/>
    <w:rsid w:val="009B4A42"/>
    <w:rsid w:val="009B59A8"/>
    <w:rsid w:val="009B63CA"/>
    <w:rsid w:val="009B65B7"/>
    <w:rsid w:val="009B6EC9"/>
    <w:rsid w:val="009C06A1"/>
    <w:rsid w:val="009C09A0"/>
    <w:rsid w:val="009C1AE4"/>
    <w:rsid w:val="009C259D"/>
    <w:rsid w:val="009C3FC5"/>
    <w:rsid w:val="009C6CA4"/>
    <w:rsid w:val="009D3710"/>
    <w:rsid w:val="009D4162"/>
    <w:rsid w:val="009D437A"/>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5306"/>
    <w:rsid w:val="00A06D06"/>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50F"/>
    <w:rsid w:val="00A41E8D"/>
    <w:rsid w:val="00A4214B"/>
    <w:rsid w:val="00A421D9"/>
    <w:rsid w:val="00A4258D"/>
    <w:rsid w:val="00A42AED"/>
    <w:rsid w:val="00A43B0E"/>
    <w:rsid w:val="00A45D79"/>
    <w:rsid w:val="00A45DC2"/>
    <w:rsid w:val="00A46392"/>
    <w:rsid w:val="00A46C53"/>
    <w:rsid w:val="00A46F57"/>
    <w:rsid w:val="00A46F83"/>
    <w:rsid w:val="00A47395"/>
    <w:rsid w:val="00A473E2"/>
    <w:rsid w:val="00A4758D"/>
    <w:rsid w:val="00A5373C"/>
    <w:rsid w:val="00A54BF5"/>
    <w:rsid w:val="00A56F35"/>
    <w:rsid w:val="00A61434"/>
    <w:rsid w:val="00A61C91"/>
    <w:rsid w:val="00A655D4"/>
    <w:rsid w:val="00A672D5"/>
    <w:rsid w:val="00A70DCD"/>
    <w:rsid w:val="00A71A25"/>
    <w:rsid w:val="00A750F8"/>
    <w:rsid w:val="00A773B7"/>
    <w:rsid w:val="00A80044"/>
    <w:rsid w:val="00A80A5D"/>
    <w:rsid w:val="00A80B0E"/>
    <w:rsid w:val="00A810CE"/>
    <w:rsid w:val="00A81780"/>
    <w:rsid w:val="00A8244A"/>
    <w:rsid w:val="00A82C2E"/>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083"/>
    <w:rsid w:val="00AD46A1"/>
    <w:rsid w:val="00AD7427"/>
    <w:rsid w:val="00AE06AE"/>
    <w:rsid w:val="00AE262B"/>
    <w:rsid w:val="00AE4442"/>
    <w:rsid w:val="00AF15D9"/>
    <w:rsid w:val="00AF5768"/>
    <w:rsid w:val="00AF7925"/>
    <w:rsid w:val="00B00D19"/>
    <w:rsid w:val="00B01738"/>
    <w:rsid w:val="00B02407"/>
    <w:rsid w:val="00B06ECF"/>
    <w:rsid w:val="00B07A97"/>
    <w:rsid w:val="00B10B72"/>
    <w:rsid w:val="00B11798"/>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4E41"/>
    <w:rsid w:val="00B47578"/>
    <w:rsid w:val="00B50874"/>
    <w:rsid w:val="00B50E9B"/>
    <w:rsid w:val="00B5162F"/>
    <w:rsid w:val="00B527D7"/>
    <w:rsid w:val="00B54B24"/>
    <w:rsid w:val="00B551B6"/>
    <w:rsid w:val="00B5535F"/>
    <w:rsid w:val="00B55573"/>
    <w:rsid w:val="00B56C0D"/>
    <w:rsid w:val="00B57A54"/>
    <w:rsid w:val="00B57CB8"/>
    <w:rsid w:val="00B57D1E"/>
    <w:rsid w:val="00B614EE"/>
    <w:rsid w:val="00B661C9"/>
    <w:rsid w:val="00B663D8"/>
    <w:rsid w:val="00B678A9"/>
    <w:rsid w:val="00B7326A"/>
    <w:rsid w:val="00B7368B"/>
    <w:rsid w:val="00B774D6"/>
    <w:rsid w:val="00B82C2D"/>
    <w:rsid w:val="00B82F2B"/>
    <w:rsid w:val="00B85FF8"/>
    <w:rsid w:val="00B8690C"/>
    <w:rsid w:val="00B8742F"/>
    <w:rsid w:val="00B901AF"/>
    <w:rsid w:val="00B907CE"/>
    <w:rsid w:val="00B91CA0"/>
    <w:rsid w:val="00B92BB7"/>
    <w:rsid w:val="00B92F52"/>
    <w:rsid w:val="00B93D02"/>
    <w:rsid w:val="00B9411B"/>
    <w:rsid w:val="00B9548A"/>
    <w:rsid w:val="00B956FC"/>
    <w:rsid w:val="00B959A3"/>
    <w:rsid w:val="00BA29F6"/>
    <w:rsid w:val="00BA4578"/>
    <w:rsid w:val="00BA4F7D"/>
    <w:rsid w:val="00BB30DC"/>
    <w:rsid w:val="00BB4995"/>
    <w:rsid w:val="00BB4E74"/>
    <w:rsid w:val="00BB7CDE"/>
    <w:rsid w:val="00BC0F98"/>
    <w:rsid w:val="00BC21E8"/>
    <w:rsid w:val="00BC2E71"/>
    <w:rsid w:val="00BC315D"/>
    <w:rsid w:val="00BC3305"/>
    <w:rsid w:val="00BC712E"/>
    <w:rsid w:val="00BD0DB8"/>
    <w:rsid w:val="00BD1850"/>
    <w:rsid w:val="00BD313F"/>
    <w:rsid w:val="00BD549B"/>
    <w:rsid w:val="00BD7A31"/>
    <w:rsid w:val="00BD7CCA"/>
    <w:rsid w:val="00BE2DF8"/>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2C3A"/>
    <w:rsid w:val="00C14480"/>
    <w:rsid w:val="00C14F58"/>
    <w:rsid w:val="00C15B75"/>
    <w:rsid w:val="00C179C6"/>
    <w:rsid w:val="00C219E6"/>
    <w:rsid w:val="00C23774"/>
    <w:rsid w:val="00C2543D"/>
    <w:rsid w:val="00C27696"/>
    <w:rsid w:val="00C30CB6"/>
    <w:rsid w:val="00C346D4"/>
    <w:rsid w:val="00C349C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5A39"/>
    <w:rsid w:val="00C769CA"/>
    <w:rsid w:val="00C76D00"/>
    <w:rsid w:val="00C772DC"/>
    <w:rsid w:val="00C77E0F"/>
    <w:rsid w:val="00C77F8C"/>
    <w:rsid w:val="00C80182"/>
    <w:rsid w:val="00C801D3"/>
    <w:rsid w:val="00C80D94"/>
    <w:rsid w:val="00C820C7"/>
    <w:rsid w:val="00C822E4"/>
    <w:rsid w:val="00C824A5"/>
    <w:rsid w:val="00C82B6B"/>
    <w:rsid w:val="00C83271"/>
    <w:rsid w:val="00C83628"/>
    <w:rsid w:val="00C8657B"/>
    <w:rsid w:val="00C8701B"/>
    <w:rsid w:val="00C908EB"/>
    <w:rsid w:val="00C92097"/>
    <w:rsid w:val="00C93487"/>
    <w:rsid w:val="00C9392F"/>
    <w:rsid w:val="00C97B33"/>
    <w:rsid w:val="00CA2333"/>
    <w:rsid w:val="00CA392D"/>
    <w:rsid w:val="00CA55F9"/>
    <w:rsid w:val="00CB17EF"/>
    <w:rsid w:val="00CB1AA0"/>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BB9"/>
    <w:rsid w:val="00CE3EF7"/>
    <w:rsid w:val="00CE4BA3"/>
    <w:rsid w:val="00CE507F"/>
    <w:rsid w:val="00CE731F"/>
    <w:rsid w:val="00CE7BA7"/>
    <w:rsid w:val="00CF044F"/>
    <w:rsid w:val="00CF2394"/>
    <w:rsid w:val="00CF2E8F"/>
    <w:rsid w:val="00CF36A5"/>
    <w:rsid w:val="00CF4D5D"/>
    <w:rsid w:val="00D048B3"/>
    <w:rsid w:val="00D048CF"/>
    <w:rsid w:val="00D04AE7"/>
    <w:rsid w:val="00D06B45"/>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4EA5"/>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76AC5"/>
    <w:rsid w:val="00D77494"/>
    <w:rsid w:val="00D821BA"/>
    <w:rsid w:val="00D822F1"/>
    <w:rsid w:val="00D8677E"/>
    <w:rsid w:val="00D873FA"/>
    <w:rsid w:val="00D90514"/>
    <w:rsid w:val="00D90747"/>
    <w:rsid w:val="00D91546"/>
    <w:rsid w:val="00D92827"/>
    <w:rsid w:val="00D94329"/>
    <w:rsid w:val="00D943F3"/>
    <w:rsid w:val="00D94FE4"/>
    <w:rsid w:val="00D94FE5"/>
    <w:rsid w:val="00D968EF"/>
    <w:rsid w:val="00DA0ECB"/>
    <w:rsid w:val="00DA2495"/>
    <w:rsid w:val="00DA2FD4"/>
    <w:rsid w:val="00DA4FF1"/>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3239"/>
    <w:rsid w:val="00DD352E"/>
    <w:rsid w:val="00DD42D8"/>
    <w:rsid w:val="00DD5A15"/>
    <w:rsid w:val="00DE0872"/>
    <w:rsid w:val="00DE19F3"/>
    <w:rsid w:val="00DE2468"/>
    <w:rsid w:val="00DE2B08"/>
    <w:rsid w:val="00DF07B3"/>
    <w:rsid w:val="00DF0DE5"/>
    <w:rsid w:val="00DF1C11"/>
    <w:rsid w:val="00DF2288"/>
    <w:rsid w:val="00DF2D70"/>
    <w:rsid w:val="00DF3053"/>
    <w:rsid w:val="00DF3F0D"/>
    <w:rsid w:val="00DF4322"/>
    <w:rsid w:val="00DF4EAF"/>
    <w:rsid w:val="00DF5906"/>
    <w:rsid w:val="00DF5B80"/>
    <w:rsid w:val="00DF68B6"/>
    <w:rsid w:val="00E00122"/>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384"/>
    <w:rsid w:val="00E45AAA"/>
    <w:rsid w:val="00E46DBC"/>
    <w:rsid w:val="00E46F09"/>
    <w:rsid w:val="00E52130"/>
    <w:rsid w:val="00E52980"/>
    <w:rsid w:val="00E53250"/>
    <w:rsid w:val="00E53B91"/>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35E6"/>
    <w:rsid w:val="00F573C8"/>
    <w:rsid w:val="00F5776C"/>
    <w:rsid w:val="00F57BFF"/>
    <w:rsid w:val="00F60059"/>
    <w:rsid w:val="00F6186D"/>
    <w:rsid w:val="00F63860"/>
    <w:rsid w:val="00F64D8F"/>
    <w:rsid w:val="00F66FDB"/>
    <w:rsid w:val="00F67A5F"/>
    <w:rsid w:val="00F71241"/>
    <w:rsid w:val="00F71FB3"/>
    <w:rsid w:val="00F732E8"/>
    <w:rsid w:val="00F73C40"/>
    <w:rsid w:val="00F7423D"/>
    <w:rsid w:val="00F74256"/>
    <w:rsid w:val="00F764C6"/>
    <w:rsid w:val="00F765B5"/>
    <w:rsid w:val="00F77DC4"/>
    <w:rsid w:val="00F802FA"/>
    <w:rsid w:val="00F80671"/>
    <w:rsid w:val="00F807E2"/>
    <w:rsid w:val="00F8201C"/>
    <w:rsid w:val="00F83447"/>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B486D"/>
    <w:rsid w:val="00FC17C5"/>
    <w:rsid w:val="00FC222A"/>
    <w:rsid w:val="00FC229B"/>
    <w:rsid w:val="00FC3DE0"/>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175065">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2793371">
      <w:bodyDiv w:val="1"/>
      <w:marLeft w:val="0"/>
      <w:marRight w:val="0"/>
      <w:marTop w:val="0"/>
      <w:marBottom w:val="0"/>
      <w:divBdr>
        <w:top w:val="none" w:sz="0" w:space="0" w:color="auto"/>
        <w:left w:val="none" w:sz="0" w:space="0" w:color="auto"/>
        <w:bottom w:val="none" w:sz="0" w:space="0" w:color="auto"/>
        <w:right w:val="none" w:sz="0" w:space="0" w:color="auto"/>
      </w:divBdr>
    </w:div>
    <w:div w:id="453526737">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459038654">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59424306">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27793136">
      <w:bodyDiv w:val="1"/>
      <w:marLeft w:val="0"/>
      <w:marRight w:val="0"/>
      <w:marTop w:val="0"/>
      <w:marBottom w:val="0"/>
      <w:divBdr>
        <w:top w:val="none" w:sz="0" w:space="0" w:color="auto"/>
        <w:left w:val="none" w:sz="0" w:space="0" w:color="auto"/>
        <w:bottom w:val="none" w:sz="0" w:space="0" w:color="auto"/>
        <w:right w:val="none" w:sz="0" w:space="0" w:color="auto"/>
      </w:divBdr>
    </w:div>
    <w:div w:id="894514372">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2177679">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11769776">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27169781">
      <w:bodyDiv w:val="1"/>
      <w:marLeft w:val="0"/>
      <w:marRight w:val="0"/>
      <w:marTop w:val="0"/>
      <w:marBottom w:val="0"/>
      <w:divBdr>
        <w:top w:val="none" w:sz="0" w:space="0" w:color="auto"/>
        <w:left w:val="none" w:sz="0" w:space="0" w:color="auto"/>
        <w:bottom w:val="none" w:sz="0" w:space="0" w:color="auto"/>
        <w:right w:val="none" w:sz="0" w:space="0" w:color="auto"/>
      </w:divBdr>
    </w:div>
    <w:div w:id="1328091429">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023130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542017846">
      <w:bodyDiv w:val="1"/>
      <w:marLeft w:val="0"/>
      <w:marRight w:val="0"/>
      <w:marTop w:val="0"/>
      <w:marBottom w:val="0"/>
      <w:divBdr>
        <w:top w:val="none" w:sz="0" w:space="0" w:color="auto"/>
        <w:left w:val="none" w:sz="0" w:space="0" w:color="auto"/>
        <w:bottom w:val="none" w:sz="0" w:space="0" w:color="auto"/>
        <w:right w:val="none" w:sz="0" w:space="0" w:color="auto"/>
      </w:divBdr>
    </w:div>
    <w:div w:id="1569028373">
      <w:bodyDiv w:val="1"/>
      <w:marLeft w:val="0"/>
      <w:marRight w:val="0"/>
      <w:marTop w:val="0"/>
      <w:marBottom w:val="0"/>
      <w:divBdr>
        <w:top w:val="none" w:sz="0" w:space="0" w:color="auto"/>
        <w:left w:val="none" w:sz="0" w:space="0" w:color="auto"/>
        <w:bottom w:val="none" w:sz="0" w:space="0" w:color="auto"/>
        <w:right w:val="none" w:sz="0" w:space="0" w:color="auto"/>
      </w:divBdr>
    </w:div>
    <w:div w:id="1578902324">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7991619">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26639111">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6</cp:revision>
  <cp:lastPrinted>2022-12-15T09:55:00Z</cp:lastPrinted>
  <dcterms:created xsi:type="dcterms:W3CDTF">2024-08-25T09:30:00Z</dcterms:created>
  <dcterms:modified xsi:type="dcterms:W3CDTF">2024-08-25T12:32:00Z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