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3E" w:rsidRDefault="0034690B" w:rsidP="00742F3E">
      <w:pPr>
        <w:rPr>
          <w:rFonts w:ascii="Times New Roman" w:hAnsi="Times New Roman" w:cs="Times New Roman"/>
        </w:rPr>
      </w:pPr>
      <w:bookmarkStart w:id="0" w:name="_GoBack"/>
      <w:r w:rsidRPr="0034690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91440" distB="91440" distL="114300" distR="114300" simplePos="0" relativeHeight="2516551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4648200" cy="11620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16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90B" w:rsidRPr="0034690B" w:rsidRDefault="0034690B" w:rsidP="0034690B">
                            <w:pPr>
                              <w:pBdr>
                                <w:top w:val="single" w:sz="24" w:space="0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B030" wp14:editId="12D702FF">
                                  <wp:extent cx="840065" cy="7524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7790" cy="7683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34690B">
                              <w:rPr>
                                <w:b/>
                                <w:i/>
                                <w:iCs/>
                                <w:sz w:val="48"/>
                                <w:szCs w:val="48"/>
                              </w:rPr>
                              <w:t>Case Study of Kick Starter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.25pt;width:366pt;height:91.5pt;z-index:25165516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" filled="f" stroked="f">
                <v:textbox>
                  <w:txbxContent>
                    <w:p w:rsidR="0034690B" w:rsidRPr="0034690B" w:rsidRDefault="0034690B" w:rsidP="0034690B">
                      <w:pPr>
                        <w:pBdr>
                          <w:top w:val="single" w:sz="24" w:space="0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FB030" wp14:editId="12D702FF">
                            <wp:extent cx="840065" cy="7524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7790" cy="7683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 xml:space="preserve">       </w:t>
                      </w:r>
                      <w:r w:rsidRPr="0034690B">
                        <w:rPr>
                          <w:b/>
                          <w:i/>
                          <w:iCs/>
                          <w:sz w:val="48"/>
                          <w:szCs w:val="48"/>
                        </w:rPr>
                        <w:t>Case Study of Kick Starter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bookmarkEnd w:id="0"/>
    <w:p w:rsidR="0034690B" w:rsidRDefault="0034690B" w:rsidP="0034690B">
      <w:pPr>
        <w:pStyle w:val="ListParagraph"/>
        <w:rPr>
          <w:rFonts w:ascii="Times New Roman" w:hAnsi="Times New Roman" w:cs="Times New Roman"/>
        </w:rPr>
      </w:pPr>
    </w:p>
    <w:p w:rsidR="00742F3E" w:rsidRPr="00F167F4" w:rsidRDefault="00742F3E" w:rsidP="00742F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67F4">
        <w:rPr>
          <w:rFonts w:ascii="Arial" w:hAnsi="Arial" w:cs="Arial"/>
        </w:rPr>
        <w:t>What are three conclusions we can make about Kickstarter campaigns given the provided data?</w:t>
      </w:r>
    </w:p>
    <w:p w:rsidR="000B6BA6" w:rsidRDefault="00015C95" w:rsidP="00015C95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89CFC8" wp14:editId="11F4E415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3295650" cy="2419350"/>
                <wp:effectExtent l="0" t="0" r="0" b="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95" w:rsidRDefault="00015C95" w:rsidP="00015C95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F167F4">
                              <w:rPr>
                                <w:rFonts w:ascii="Arial" w:hAnsi="Arial" w:cs="Arial"/>
                              </w:rPr>
                              <w:t>Theater is the most successful catego</w:t>
                            </w:r>
                            <w:r w:rsidR="005B583A">
                              <w:rPr>
                                <w:rFonts w:ascii="Arial" w:hAnsi="Arial" w:cs="Arial"/>
                              </w:rPr>
                              <w:t xml:space="preserve">ry of Kickstarter campaigns is </w:t>
                            </w:r>
                            <w:r w:rsidR="000234E4">
                              <w:rPr>
                                <w:rFonts w:ascii="Arial" w:hAnsi="Arial" w:cs="Arial"/>
                              </w:rPr>
                              <w:t>t</w:t>
                            </w:r>
                            <w:r w:rsidR="000234E4" w:rsidRPr="00F167F4">
                              <w:rPr>
                                <w:rFonts w:ascii="Arial" w:hAnsi="Arial" w:cs="Arial"/>
                              </w:rPr>
                              <w:t>heater</w:t>
                            </w:r>
                            <w:r w:rsidR="005B583A">
                              <w:rPr>
                                <w:rFonts w:ascii="Arial" w:hAnsi="Arial" w:cs="Arial"/>
                              </w:rPr>
                              <w:t xml:space="preserve"> followed by </w:t>
                            </w:r>
                            <w:r w:rsidR="000234E4">
                              <w:rPr>
                                <w:rFonts w:ascii="Arial" w:hAnsi="Arial" w:cs="Arial"/>
                              </w:rPr>
                              <w:t>m</w:t>
                            </w:r>
                            <w:r w:rsidR="000234E4">
                              <w:rPr>
                                <w:rFonts w:ascii="Arial" w:hAnsi="Arial" w:cs="Arial"/>
                              </w:rPr>
                              <w:t>usic</w:t>
                            </w:r>
                            <w:r w:rsidRPr="00F167F4">
                              <w:rPr>
                                <w:rFonts w:ascii="Arial" w:hAnsi="Arial" w:cs="Arial"/>
                              </w:rPr>
                              <w:t xml:space="preserve">, technology, film &amp; video; only theater, music, film &amp; video have chance to success in overall categories. </w:t>
                            </w:r>
                          </w:p>
                          <w:p w:rsidR="00015C95" w:rsidRDefault="00015C95" w:rsidP="00015C95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15C95" w:rsidRDefault="00015C95" w:rsidP="00015C95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733912">
                              <w:rPr>
                                <w:rFonts w:ascii="Arial" w:hAnsi="Arial" w:cs="Arial"/>
                              </w:rPr>
                              <w:t>Journalism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is less popular and profitable than other categories, chance of failure of Journalism is greater. Needs to think how to make it profitable or don’t promote this category.  </w:t>
                            </w:r>
                          </w:p>
                          <w:p w:rsidR="00C205AE" w:rsidRPr="00F167F4" w:rsidRDefault="00C205AE" w:rsidP="00015C95">
                            <w:pPr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15C95" w:rsidRDefault="00015C95" w:rsidP="00015C95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CFC8" id="Text Box 200" o:spid="_x0000_s1027" type="#_x0000_t202" style="position:absolute;left:0;text-align:left;margin-left:0;margin-top:14.6pt;width:259.5pt;height:190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" filled="f" stroked="f" strokeweight=".5pt">
                <v:textbox inset=",7.2pt,,0">
                  <w:txbxContent>
                    <w:p w:rsidR="00015C95" w:rsidRDefault="00015C95" w:rsidP="00015C95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F167F4">
                        <w:rPr>
                          <w:rFonts w:ascii="Arial" w:hAnsi="Arial" w:cs="Arial"/>
                        </w:rPr>
                        <w:t>Theater is the most successful catego</w:t>
                      </w:r>
                      <w:r w:rsidR="005B583A">
                        <w:rPr>
                          <w:rFonts w:ascii="Arial" w:hAnsi="Arial" w:cs="Arial"/>
                        </w:rPr>
                        <w:t xml:space="preserve">ry of Kickstarter campaigns is </w:t>
                      </w:r>
                      <w:r w:rsidR="000234E4">
                        <w:rPr>
                          <w:rFonts w:ascii="Arial" w:hAnsi="Arial" w:cs="Arial"/>
                        </w:rPr>
                        <w:t>t</w:t>
                      </w:r>
                      <w:r w:rsidR="000234E4" w:rsidRPr="00F167F4">
                        <w:rPr>
                          <w:rFonts w:ascii="Arial" w:hAnsi="Arial" w:cs="Arial"/>
                        </w:rPr>
                        <w:t>heater</w:t>
                      </w:r>
                      <w:r w:rsidR="005B583A">
                        <w:rPr>
                          <w:rFonts w:ascii="Arial" w:hAnsi="Arial" w:cs="Arial"/>
                        </w:rPr>
                        <w:t xml:space="preserve"> followed by </w:t>
                      </w:r>
                      <w:r w:rsidR="000234E4">
                        <w:rPr>
                          <w:rFonts w:ascii="Arial" w:hAnsi="Arial" w:cs="Arial"/>
                        </w:rPr>
                        <w:t>m</w:t>
                      </w:r>
                      <w:r w:rsidR="000234E4">
                        <w:rPr>
                          <w:rFonts w:ascii="Arial" w:hAnsi="Arial" w:cs="Arial"/>
                        </w:rPr>
                        <w:t>usic</w:t>
                      </w:r>
                      <w:r w:rsidRPr="00F167F4">
                        <w:rPr>
                          <w:rFonts w:ascii="Arial" w:hAnsi="Arial" w:cs="Arial"/>
                        </w:rPr>
                        <w:t xml:space="preserve">, technology, film &amp; video; only theater, music, film &amp; video have chance to success in overall categories. </w:t>
                      </w:r>
                    </w:p>
                    <w:p w:rsidR="00015C95" w:rsidRDefault="00015C95" w:rsidP="00015C95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015C95" w:rsidRDefault="00015C95" w:rsidP="00015C95">
                      <w:pPr>
                        <w:ind w:left="720"/>
                        <w:rPr>
                          <w:rFonts w:ascii="Arial" w:hAnsi="Arial" w:cs="Arial"/>
                        </w:rPr>
                      </w:pPr>
                      <w:r w:rsidRPr="00733912">
                        <w:rPr>
                          <w:rFonts w:ascii="Arial" w:hAnsi="Arial" w:cs="Arial"/>
                        </w:rPr>
                        <w:t>Journalism</w:t>
                      </w:r>
                      <w:r>
                        <w:rPr>
                          <w:rFonts w:ascii="Arial" w:hAnsi="Arial" w:cs="Arial"/>
                        </w:rPr>
                        <w:t xml:space="preserve"> is less popular and profitable than other categories, chance of failure of Journalism is greater. Needs to think how to make it profitable or don’t promote this category.  </w:t>
                      </w:r>
                    </w:p>
                    <w:p w:rsidR="00C205AE" w:rsidRPr="00F167F4" w:rsidRDefault="00C205AE" w:rsidP="00015C95">
                      <w:pPr>
                        <w:ind w:left="720"/>
                        <w:rPr>
                          <w:rFonts w:ascii="Arial" w:hAnsi="Arial" w:cs="Arial"/>
                        </w:rPr>
                      </w:pPr>
                    </w:p>
                    <w:p w:rsidR="00015C95" w:rsidRDefault="00015C95" w:rsidP="00015C95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4091940</wp:posOffset>
                </wp:positionH>
                <wp:positionV relativeFrom="paragraph">
                  <wp:posOffset>9525</wp:posOffset>
                </wp:positionV>
                <wp:extent cx="3566160" cy="1105522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1105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C95" w:rsidRDefault="00015C95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2B10D1" wp14:editId="50DECBFA">
                                  <wp:extent cx="3376930" cy="23907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6930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322.2pt;margin-top:.75pt;width:280.8pt;height:87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" filled="f" stroked="f" strokeweight=".5pt">
                <v:textbox style="mso-fit-shape-to-text:t" inset=",7.2pt,,0">
                  <w:txbxContent>
                    <w:p w:rsidR="00015C95" w:rsidRDefault="00015C95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2B10D1" wp14:editId="50DECBFA">
                            <wp:extent cx="3376930" cy="23907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6930" cy="2390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015C95" w:rsidRPr="00F167F4" w:rsidRDefault="00015C95" w:rsidP="000B6BA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7118DF" w:rsidRDefault="007118DF" w:rsidP="00F338BB">
      <w:pPr>
        <w:ind w:left="720"/>
        <w:rPr>
          <w:rFonts w:ascii="Arial" w:hAnsi="Arial" w:cs="Arial"/>
        </w:rPr>
      </w:pPr>
    </w:p>
    <w:p w:rsidR="00E41C8D" w:rsidRDefault="00E41C8D" w:rsidP="00E41C8D">
      <w:pPr>
        <w:ind w:left="855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F167F4">
        <w:rPr>
          <w:rFonts w:ascii="Arial" w:hAnsi="Arial" w:cs="Arial"/>
        </w:rPr>
        <w:t xml:space="preserve">lassical music, documentary, electronic music, hardware, metal, nonfiction, </w:t>
      </w:r>
      <w:r>
        <w:rPr>
          <w:rFonts w:ascii="Arial" w:hAnsi="Arial" w:cs="Arial"/>
        </w:rPr>
        <w:t xml:space="preserve">  </w:t>
      </w:r>
      <w:r w:rsidRPr="00F167F4">
        <w:rPr>
          <w:rFonts w:ascii="Arial" w:hAnsi="Arial" w:cs="Arial"/>
        </w:rPr>
        <w:t>pop, radio &amp; podcasts, rock, shorts, tabletop games and television have 100% chance of successful crowdfunding in Kickstarter campaigns</w:t>
      </w:r>
    </w:p>
    <w:p w:rsidR="00E41C8D" w:rsidRDefault="00E41C8D" w:rsidP="00E41C8D">
      <w:pPr>
        <w:ind w:left="855"/>
        <w:rPr>
          <w:rFonts w:ascii="Arial" w:hAnsi="Arial" w:cs="Arial"/>
        </w:rPr>
      </w:pPr>
    </w:p>
    <w:p w:rsidR="00C205AE" w:rsidRDefault="00E41C8D" w:rsidP="00E41C8D">
      <w:pPr>
        <w:ind w:left="85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7B1591" wp14:editId="04F745DA">
            <wp:extent cx="5838825" cy="2143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808" cy="21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973" w:rsidRPr="00F167F4">
        <w:rPr>
          <w:rFonts w:ascii="Arial" w:hAnsi="Arial" w:cs="Arial"/>
        </w:rPr>
        <w:t xml:space="preserve">. </w:t>
      </w:r>
    </w:p>
    <w:p w:rsidR="00E41C8D" w:rsidRDefault="00E41C8D" w:rsidP="009141C8">
      <w:pPr>
        <w:ind w:left="720"/>
        <w:rPr>
          <w:rFonts w:ascii="Arial" w:hAnsi="Arial" w:cs="Arial"/>
        </w:rPr>
      </w:pPr>
    </w:p>
    <w:p w:rsidR="009141C8" w:rsidRDefault="00BC2D1A" w:rsidP="009141C8">
      <w:pPr>
        <w:ind w:left="720"/>
        <w:rPr>
          <w:rFonts w:ascii="Arial" w:hAnsi="Arial" w:cs="Arial"/>
        </w:rPr>
      </w:pPr>
      <w:r w:rsidRPr="00BC2D1A">
        <w:rPr>
          <w:rFonts w:ascii="Arial" w:hAnsi="Arial" w:cs="Arial"/>
        </w:rPr>
        <w:lastRenderedPageBreak/>
        <w:t>T</w:t>
      </w:r>
      <w:r w:rsidR="00581606" w:rsidRPr="00BC2D1A">
        <w:rPr>
          <w:rFonts w:ascii="Arial" w:hAnsi="Arial" w:cs="Arial"/>
        </w:rPr>
        <w:t xml:space="preserve">he chances of failing projects rapidly decrease from January to February and remain </w:t>
      </w:r>
      <w:r w:rsidR="00C37088" w:rsidRPr="00BC2D1A">
        <w:rPr>
          <w:rFonts w:ascii="Arial" w:hAnsi="Arial" w:cs="Arial"/>
        </w:rPr>
        <w:t xml:space="preserve">low from February to April, the chances of success increase smoothly from January to February and decrease smoothly from February to March; the chances of failing projects and the chances of </w:t>
      </w:r>
      <w:r w:rsidR="000F4BEA" w:rsidRPr="00BC2D1A">
        <w:rPr>
          <w:rFonts w:ascii="Arial" w:hAnsi="Arial" w:cs="Arial"/>
        </w:rPr>
        <w:t>success</w:t>
      </w:r>
      <w:r w:rsidR="00C37088" w:rsidRPr="00BC2D1A">
        <w:rPr>
          <w:rFonts w:ascii="Arial" w:hAnsi="Arial" w:cs="Arial"/>
        </w:rPr>
        <w:t xml:space="preserve"> have a same trend from April to November</w:t>
      </w:r>
      <w:r w:rsidR="00825201" w:rsidRPr="00BC2D1A">
        <w:rPr>
          <w:rFonts w:ascii="Arial" w:hAnsi="Arial" w:cs="Arial"/>
        </w:rPr>
        <w:t>.</w:t>
      </w:r>
      <w:r w:rsidR="00825201" w:rsidRPr="00F167F4">
        <w:rPr>
          <w:rFonts w:ascii="Arial" w:hAnsi="Arial" w:cs="Arial"/>
        </w:rPr>
        <w:t xml:space="preserve"> </w:t>
      </w:r>
      <w:r w:rsidR="00C37088" w:rsidRPr="00F167F4">
        <w:rPr>
          <w:rFonts w:ascii="Arial" w:hAnsi="Arial" w:cs="Arial"/>
        </w:rPr>
        <w:t xml:space="preserve"> </w:t>
      </w:r>
    </w:p>
    <w:p w:rsidR="00E41C8D" w:rsidRDefault="00E41C8D" w:rsidP="009141C8">
      <w:pPr>
        <w:ind w:left="720"/>
        <w:rPr>
          <w:rFonts w:ascii="Arial" w:hAnsi="Arial" w:cs="Arial"/>
        </w:rPr>
      </w:pPr>
    </w:p>
    <w:p w:rsidR="00E41C8D" w:rsidRPr="00F167F4" w:rsidRDefault="00E41C8D" w:rsidP="009141C8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1B2E1F" wp14:editId="1694AF0C">
            <wp:extent cx="550545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1C8" w:rsidRPr="00F167F4" w:rsidRDefault="009141C8" w:rsidP="000F4BEA">
      <w:pPr>
        <w:rPr>
          <w:rFonts w:ascii="Arial" w:hAnsi="Arial" w:cs="Arial"/>
        </w:rPr>
      </w:pPr>
    </w:p>
    <w:p w:rsidR="00742F3E" w:rsidRPr="00F167F4" w:rsidRDefault="00742F3E" w:rsidP="009141C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67F4">
        <w:rPr>
          <w:rFonts w:ascii="Arial" w:hAnsi="Arial" w:cs="Arial"/>
        </w:rPr>
        <w:t>What are some of the limitations of this dataset?</w:t>
      </w:r>
    </w:p>
    <w:p w:rsidR="000B6BA6" w:rsidRPr="00F167F4" w:rsidRDefault="000B6BA6" w:rsidP="000B6BA6">
      <w:pPr>
        <w:pStyle w:val="ListParagraph"/>
        <w:rPr>
          <w:rFonts w:ascii="Arial" w:hAnsi="Arial" w:cs="Arial"/>
        </w:rPr>
      </w:pPr>
    </w:p>
    <w:p w:rsidR="00B57DFF" w:rsidRPr="00F167F4" w:rsidRDefault="00825201" w:rsidP="00B57DFF">
      <w:pPr>
        <w:ind w:left="720"/>
        <w:rPr>
          <w:rFonts w:ascii="Arial" w:hAnsi="Arial" w:cs="Arial"/>
        </w:rPr>
      </w:pPr>
      <w:r w:rsidRPr="00F167F4">
        <w:rPr>
          <w:rFonts w:ascii="Arial" w:hAnsi="Arial" w:cs="Arial"/>
        </w:rPr>
        <w:t xml:space="preserve">There are a lot of crowdfunding firms on the market; this dataset only indicates the situation that Kickstarter faces, the study of the trend of the crowdfunding market should be extended. </w:t>
      </w:r>
    </w:p>
    <w:p w:rsidR="00781A5E" w:rsidRPr="00F167F4" w:rsidRDefault="00781A5E" w:rsidP="00B57DFF">
      <w:pPr>
        <w:ind w:left="720"/>
        <w:rPr>
          <w:rFonts w:ascii="Arial" w:hAnsi="Arial" w:cs="Arial"/>
        </w:rPr>
      </w:pPr>
    </w:p>
    <w:p w:rsidR="000B6BA6" w:rsidRPr="00F167F4" w:rsidRDefault="000B6BA6" w:rsidP="00B57DFF">
      <w:pPr>
        <w:ind w:left="720"/>
        <w:rPr>
          <w:rFonts w:ascii="Arial" w:hAnsi="Arial" w:cs="Arial"/>
        </w:rPr>
      </w:pPr>
      <w:r w:rsidRPr="00F167F4">
        <w:rPr>
          <w:rFonts w:ascii="Arial" w:hAnsi="Arial" w:cs="Arial"/>
        </w:rPr>
        <w:t>There are not enough independent variables in the dataset to support sophisticated data analysis</w:t>
      </w:r>
      <w:r w:rsidR="00C36383">
        <w:rPr>
          <w:rFonts w:ascii="Arial" w:hAnsi="Arial" w:cs="Arial"/>
        </w:rPr>
        <w:t xml:space="preserve"> </w:t>
      </w:r>
      <w:r w:rsidR="00C36383" w:rsidRPr="00FB03EF">
        <w:rPr>
          <w:rFonts w:ascii="Arial" w:hAnsi="Arial" w:cs="Arial"/>
          <w:strike/>
        </w:rPr>
        <w:t>like trendline</w:t>
      </w:r>
      <w:r w:rsidRPr="00FB03EF">
        <w:rPr>
          <w:rFonts w:ascii="Arial" w:hAnsi="Arial" w:cs="Arial"/>
          <w:strike/>
        </w:rPr>
        <w:t>.</w:t>
      </w:r>
      <w:r w:rsidRPr="00F167F4">
        <w:rPr>
          <w:rFonts w:ascii="Arial" w:hAnsi="Arial" w:cs="Arial"/>
        </w:rPr>
        <w:t xml:space="preserve"> </w:t>
      </w:r>
    </w:p>
    <w:p w:rsidR="00825201" w:rsidRPr="00F167F4" w:rsidRDefault="00825201" w:rsidP="000B6BA6">
      <w:pPr>
        <w:rPr>
          <w:rFonts w:ascii="Arial" w:hAnsi="Arial" w:cs="Arial"/>
        </w:rPr>
      </w:pPr>
    </w:p>
    <w:p w:rsidR="00B47A83" w:rsidRPr="00F167F4" w:rsidRDefault="00742F3E" w:rsidP="00742F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167F4">
        <w:rPr>
          <w:rFonts w:ascii="Arial" w:hAnsi="Arial" w:cs="Arial"/>
        </w:rPr>
        <w:t>What are some other possible tables/graphs that we could create?</w:t>
      </w:r>
    </w:p>
    <w:p w:rsidR="000B6BA6" w:rsidRPr="00F167F4" w:rsidRDefault="000B6BA6" w:rsidP="000B6BA6">
      <w:pPr>
        <w:pStyle w:val="ListParagraph"/>
        <w:rPr>
          <w:rFonts w:ascii="Arial" w:hAnsi="Arial" w:cs="Arial"/>
        </w:rPr>
      </w:pPr>
    </w:p>
    <w:p w:rsidR="0055618C" w:rsidRDefault="0055618C" w:rsidP="00B57DF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table can be </w:t>
      </w:r>
      <w:r w:rsidR="00B505FE">
        <w:rPr>
          <w:rFonts w:ascii="Arial" w:hAnsi="Arial" w:cs="Arial"/>
        </w:rPr>
        <w:t>created</w:t>
      </w:r>
      <w:r w:rsidR="0013633B">
        <w:rPr>
          <w:rFonts w:ascii="Arial" w:hAnsi="Arial" w:cs="Arial"/>
        </w:rPr>
        <w:t xml:space="preserve"> with s</w:t>
      </w:r>
      <w:r>
        <w:rPr>
          <w:rFonts w:ascii="Arial" w:hAnsi="Arial" w:cs="Arial"/>
        </w:rPr>
        <w:t>ubcat</w:t>
      </w:r>
      <w:r w:rsidR="00EB37E2">
        <w:rPr>
          <w:rFonts w:ascii="Arial" w:hAnsi="Arial" w:cs="Arial"/>
        </w:rPr>
        <w:t>egories based on relationship with</w:t>
      </w:r>
      <w:r>
        <w:rPr>
          <w:rFonts w:ascii="Arial" w:hAnsi="Arial" w:cs="Arial"/>
        </w:rPr>
        <w:t xml:space="preserve"> categories and show that which program has highest chance of success.</w:t>
      </w:r>
    </w:p>
    <w:p w:rsidR="005A6BBB" w:rsidRPr="00F167F4" w:rsidRDefault="005A6BBB" w:rsidP="00B57DFF">
      <w:pPr>
        <w:ind w:left="720"/>
        <w:rPr>
          <w:rFonts w:ascii="Arial" w:hAnsi="Arial" w:cs="Arial"/>
        </w:rPr>
      </w:pPr>
    </w:p>
    <w:p w:rsidR="00B57DFF" w:rsidRPr="00F167F4" w:rsidRDefault="00781A5E" w:rsidP="00B57DFF">
      <w:pPr>
        <w:ind w:left="720"/>
        <w:rPr>
          <w:rFonts w:ascii="Arial" w:hAnsi="Arial" w:cs="Arial"/>
        </w:rPr>
      </w:pPr>
      <w:r w:rsidRPr="00F167F4">
        <w:rPr>
          <w:rFonts w:ascii="Arial" w:hAnsi="Arial" w:cs="Arial"/>
        </w:rPr>
        <w:t xml:space="preserve">We can create a time series plot of a specific category. </w:t>
      </w:r>
    </w:p>
    <w:sectPr w:rsidR="00B57DFF" w:rsidRPr="00F167F4" w:rsidSect="009A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D48" w:rsidRDefault="00E34D48" w:rsidP="00C404D7">
      <w:r>
        <w:separator/>
      </w:r>
    </w:p>
  </w:endnote>
  <w:endnote w:type="continuationSeparator" w:id="0">
    <w:p w:rsidR="00E34D48" w:rsidRDefault="00E34D48" w:rsidP="00C4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D48" w:rsidRDefault="00E34D48" w:rsidP="00C404D7">
      <w:r>
        <w:separator/>
      </w:r>
    </w:p>
  </w:footnote>
  <w:footnote w:type="continuationSeparator" w:id="0">
    <w:p w:rsidR="00E34D48" w:rsidRDefault="00E34D48" w:rsidP="00C40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38A"/>
    <w:multiLevelType w:val="hybridMultilevel"/>
    <w:tmpl w:val="7532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74D2"/>
    <w:multiLevelType w:val="multilevel"/>
    <w:tmpl w:val="D946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F3E"/>
    <w:rsid w:val="00015C95"/>
    <w:rsid w:val="000234E4"/>
    <w:rsid w:val="00076A32"/>
    <w:rsid w:val="000B6BA6"/>
    <w:rsid w:val="000F4BEA"/>
    <w:rsid w:val="0013633B"/>
    <w:rsid w:val="001D602C"/>
    <w:rsid w:val="00277FBC"/>
    <w:rsid w:val="00287076"/>
    <w:rsid w:val="0029271B"/>
    <w:rsid w:val="002D5441"/>
    <w:rsid w:val="00324973"/>
    <w:rsid w:val="0034690B"/>
    <w:rsid w:val="0038077C"/>
    <w:rsid w:val="00453B5D"/>
    <w:rsid w:val="004F3EB2"/>
    <w:rsid w:val="0055618C"/>
    <w:rsid w:val="00581606"/>
    <w:rsid w:val="00584CB0"/>
    <w:rsid w:val="005A6BBB"/>
    <w:rsid w:val="005B583A"/>
    <w:rsid w:val="006F4CBE"/>
    <w:rsid w:val="007118DF"/>
    <w:rsid w:val="00733912"/>
    <w:rsid w:val="00742F3E"/>
    <w:rsid w:val="00781A5E"/>
    <w:rsid w:val="007E43A1"/>
    <w:rsid w:val="00825201"/>
    <w:rsid w:val="008B11AF"/>
    <w:rsid w:val="009141C8"/>
    <w:rsid w:val="009A17B2"/>
    <w:rsid w:val="009C7B90"/>
    <w:rsid w:val="00A219D0"/>
    <w:rsid w:val="00A710D3"/>
    <w:rsid w:val="00B505FE"/>
    <w:rsid w:val="00B57DFF"/>
    <w:rsid w:val="00BC2D1A"/>
    <w:rsid w:val="00C205AE"/>
    <w:rsid w:val="00C36383"/>
    <w:rsid w:val="00C37088"/>
    <w:rsid w:val="00C404D7"/>
    <w:rsid w:val="00C630F2"/>
    <w:rsid w:val="00DB3EF7"/>
    <w:rsid w:val="00DB5140"/>
    <w:rsid w:val="00DE694C"/>
    <w:rsid w:val="00E34D48"/>
    <w:rsid w:val="00E41C8D"/>
    <w:rsid w:val="00E57A4E"/>
    <w:rsid w:val="00E635CB"/>
    <w:rsid w:val="00E71673"/>
    <w:rsid w:val="00EB37E2"/>
    <w:rsid w:val="00F05067"/>
    <w:rsid w:val="00F167F4"/>
    <w:rsid w:val="00F338BB"/>
    <w:rsid w:val="00F9050A"/>
    <w:rsid w:val="00FB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AE2D"/>
  <w15:chartTrackingRefBased/>
  <w15:docId w15:val="{8B4FCD4D-A536-4340-ACE8-BC92BD61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F3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690B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690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5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922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7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2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3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Zhuoyi Zou</dc:creator>
  <cp:keywords/>
  <dc:description/>
  <cp:lastModifiedBy>Sharma, Krishan</cp:lastModifiedBy>
  <cp:revision>56</cp:revision>
  <dcterms:created xsi:type="dcterms:W3CDTF">2019-02-25T14:57:00Z</dcterms:created>
  <dcterms:modified xsi:type="dcterms:W3CDTF">2019-02-26T21:48:00Z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233488-06c6-4c2b-96ac-e256c4376f84_Enabled">
    <vt:lpwstr>True</vt:lpwstr>
  </property>
  <property fmtid="{D5CDD505-2E9C-101B-9397-08002B2CF9AE}" pid="3" name="MSIP_Label_dc233488-06c6-4c2b-96ac-e256c4376f84_SiteId">
    <vt:lpwstr>ae4df1f7-611e-444f-897e-f964e1205171</vt:lpwstr>
  </property>
  <property fmtid="{D5CDD505-2E9C-101B-9397-08002B2CF9AE}" pid="4" name="MSIP_Label_dc233488-06c6-4c2b-96ac-e256c4376f84_Owner">
    <vt:lpwstr>ks185259@ncr.com</vt:lpwstr>
  </property>
  <property fmtid="{D5CDD505-2E9C-101B-9397-08002B2CF9AE}" pid="5" name="MSIP_Label_dc233488-06c6-4c2b-96ac-e256c4376f84_SetDate">
    <vt:lpwstr>2019-02-24T18:17:07.7501716Z</vt:lpwstr>
  </property>
  <property fmtid="{D5CDD505-2E9C-101B-9397-08002B2CF9AE}" pid="6" name="MSIP_Label_dc233488-06c6-4c2b-96ac-e256c4376f84_Name">
    <vt:lpwstr>Confidential</vt:lpwstr>
  </property>
  <property fmtid="{D5CDD505-2E9C-101B-9397-08002B2CF9AE}" pid="7" name="MSIP_Label_dc233488-06c6-4c2b-96ac-e256c4376f84_Application">
    <vt:lpwstr>Microsoft Azure Information Protection</vt:lpwstr>
  </property>
  <property fmtid="{D5CDD505-2E9C-101B-9397-08002B2CF9AE}" pid="8" name="MSIP_Label_dc233488-06c6-4c2b-96ac-e256c4376f84_Extended_MSFT_Method">
    <vt:lpwstr>Manual</vt:lpwstr>
  </property>
  <property fmtid="{D5CDD505-2E9C-101B-9397-08002B2CF9AE}" pid="9" name="Sensitivity">
    <vt:lpwstr>Confidential</vt:lpwstr>
  </property>
</Properties>
</file>