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There will be two pipelines for each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Pipeline to create docker image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Pipeline to deploy infrastructure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Pipeline to create docker image</w:t>
      </w:r>
    </w:p>
    <w:p w:rsidR="00000000" w:rsidDel="00000000" w:rsidP="00000000" w:rsidRDefault="00000000" w:rsidRPr="00000000" w14:paraId="00000006">
      <w:pPr>
        <w:ind w:left="0" w:firstLine="0"/>
        <w:rPr/>
      </w:pPr>
      <w:r w:rsidDel="00000000" w:rsidR="00000000" w:rsidRPr="00000000">
        <w:rPr>
          <w:rtl w:val="0"/>
        </w:rPr>
        <w:t xml:space="preserve"> We will use jenkins as our continuous deployments tool. Then we will use hashicorp packer to create docker image. A groovy script will be created to execute packer script from jenkins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Pipeline to deploy infrastructure</w:t>
      </w:r>
    </w:p>
    <w:p w:rsidR="00000000" w:rsidDel="00000000" w:rsidP="00000000" w:rsidRDefault="00000000" w:rsidRPr="00000000" w14:paraId="00000009">
      <w:pPr>
        <w:ind w:left="0" w:firstLine="0"/>
        <w:rPr/>
      </w:pPr>
      <w:r w:rsidDel="00000000" w:rsidR="00000000" w:rsidRPr="00000000">
        <w:rPr>
          <w:rtl w:val="0"/>
        </w:rPr>
        <w:t xml:space="preserve"> Here also we will use jenkins as our continuous deployment tool and for infrastructure creating we will use hashicorp terraform.</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Following services will be use in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Application load balancer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Scheduled auto-scaling group</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EC2 instances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SNS to sending email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Cloudwatch for logging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schedule Auto-scaling group will be used. This will start an EC2 instance 30 minutes before business hours start and it will terminate instances 30 minutes after business hours. In the Launch configuration we will put some user data so when EC2 instances starts docker will spin up our application container.</w:t>
      </w:r>
    </w:p>
    <w:p w:rsidR="00000000" w:rsidDel="00000000" w:rsidP="00000000" w:rsidRDefault="00000000" w:rsidRPr="00000000" w14:paraId="0000001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