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622" w:rsidRDefault="00D44703">
      <w:pPr>
        <w:rPr>
          <w:rFonts w:ascii="Palatino Linotype" w:eastAsia="Palatino Linotype" w:hAnsi="Palatino Linotype" w:cs="Palatino Linotype"/>
          <w:b/>
          <w:bCs/>
        </w:rPr>
      </w:pPr>
      <w:r w:rsidRPr="0F3F3501">
        <w:rPr>
          <w:rFonts w:ascii="Palatino Linotype" w:eastAsia="Palatino Linotype" w:hAnsi="Palatino Linotype" w:cs="Palatino Linotype"/>
          <w:b/>
          <w:bCs/>
        </w:rPr>
        <w:t>DETERMING THE COLLEGE SCORECARD</w:t>
      </w:r>
      <w:r>
        <w:rPr>
          <w:rFonts w:ascii="Palatino Linotype" w:eastAsia="Palatino Linotype" w:hAnsi="Palatino Linotype" w:cs="Palatino Linotype"/>
          <w:b/>
          <w:bCs/>
        </w:rPr>
        <w:t>:</w:t>
      </w:r>
    </w:p>
    <w:p w:rsidR="00D44703" w:rsidRDefault="00D44703">
      <w:pPr>
        <w:rPr>
          <w:rFonts w:ascii="Palatino Linotype" w:eastAsia="Palatino Linotype" w:hAnsi="Palatino Linotype" w:cs="Palatino Linotype"/>
          <w:b/>
          <w:bCs/>
        </w:rPr>
      </w:pPr>
    </w:p>
    <w:p w:rsidR="00D44703" w:rsidRDefault="00D44703" w:rsidP="00D44703">
      <w:pPr>
        <w:jc w:val="both"/>
        <w:rPr>
          <w:rFonts w:ascii="Palatino Linotype" w:eastAsia="Palatino Linotype" w:hAnsi="Palatino Linotype" w:cs="Palatino Linotype"/>
          <w:b/>
          <w:bCs/>
        </w:rPr>
      </w:pPr>
      <w:r>
        <w:rPr>
          <w:rFonts w:ascii="Palatino Linotype" w:eastAsia="Palatino Linotype" w:hAnsi="Palatino Linotype" w:cs="Palatino Linotype"/>
          <w:b/>
          <w:bCs/>
        </w:rPr>
        <w:t xml:space="preserve">Our </w:t>
      </w:r>
      <w:r w:rsidRPr="0F3F3501">
        <w:rPr>
          <w:rFonts w:ascii="Palatino Linotype" w:eastAsia="Palatino Linotype" w:hAnsi="Palatino Linotype" w:cs="Palatino Linotype"/>
          <w:b/>
          <w:bCs/>
        </w:rPr>
        <w:t xml:space="preserve">Objective: </w:t>
      </w:r>
    </w:p>
    <w:p w:rsidR="00D44703" w:rsidRDefault="00D44703" w:rsidP="00D44703">
      <w:pPr>
        <w:jc w:val="both"/>
        <w:rPr>
          <w:rFonts w:ascii="Palatino Linotype" w:eastAsia="Palatino Linotype" w:hAnsi="Palatino Linotype" w:cs="Palatino Linotype"/>
        </w:rPr>
      </w:pPr>
      <w:r w:rsidRPr="0F3F3501">
        <w:rPr>
          <w:rFonts w:ascii="Palatino Linotype" w:eastAsia="Palatino Linotype" w:hAnsi="Palatino Linotype" w:cs="Palatino Linotype"/>
        </w:rPr>
        <w:t xml:space="preserve">Determine a Score for each college in the United States, based on various features. College Scorecards make it easier for students to search for a college that </w:t>
      </w:r>
      <w:r>
        <w:rPr>
          <w:rFonts w:ascii="Palatino Linotype" w:eastAsia="Palatino Linotype" w:hAnsi="Palatino Linotype" w:cs="Palatino Linotype"/>
        </w:rPr>
        <w:t>may be a</w:t>
      </w:r>
      <w:r w:rsidRPr="0F3F3501">
        <w:rPr>
          <w:rFonts w:ascii="Palatino Linotype" w:eastAsia="Palatino Linotype" w:hAnsi="Palatino Linotype" w:cs="Palatino Linotype"/>
        </w:rPr>
        <w:t xml:space="preserve"> good fit for them. </w:t>
      </w:r>
    </w:p>
    <w:p w:rsidR="00D44703" w:rsidRDefault="00D44703" w:rsidP="00D44703">
      <w:pPr>
        <w:jc w:val="both"/>
        <w:rPr>
          <w:rFonts w:ascii="Palatino Linotype" w:eastAsia="Palatino Linotype" w:hAnsi="Palatino Linotype" w:cs="Palatino Linotype"/>
        </w:rPr>
      </w:pPr>
      <w:r w:rsidRPr="00D44703">
        <w:rPr>
          <w:rFonts w:ascii="Palatino Linotype" w:eastAsia="Palatino Linotype" w:hAnsi="Palatino Linotype" w:cs="Palatino Linotype"/>
        </w:rPr>
        <w:t>They can use the College Scorecard to find out more about a college's affordability and value so they can make more informed decisions about which college to attend.</w:t>
      </w:r>
    </w:p>
    <w:p w:rsidR="00D44703" w:rsidRPr="00D44703" w:rsidRDefault="00D44703" w:rsidP="00D44703">
      <w:pPr>
        <w:jc w:val="both"/>
        <w:rPr>
          <w:rFonts w:ascii="Palatino Linotype" w:eastAsia="Palatino Linotype" w:hAnsi="Palatino Linotype" w:cs="Palatino Linotype"/>
          <w:b/>
        </w:rPr>
      </w:pPr>
      <w:r w:rsidRPr="00D44703">
        <w:rPr>
          <w:rFonts w:ascii="Palatino Linotype" w:eastAsia="Palatino Linotype" w:hAnsi="Palatino Linotype" w:cs="Palatino Linotype"/>
          <w:b/>
        </w:rPr>
        <w:t>Data Overview:</w:t>
      </w:r>
    </w:p>
    <w:p w:rsidR="00D44703" w:rsidRDefault="00D44703" w:rsidP="00D44703">
      <w:pPr>
        <w:jc w:val="both"/>
        <w:rPr>
          <w:rFonts w:ascii="Palatino Linotype" w:eastAsia="Palatino Linotype" w:hAnsi="Palatino Linotype" w:cs="Palatino Linotype"/>
        </w:rPr>
      </w:pPr>
      <w:r w:rsidRPr="00D44703">
        <w:rPr>
          <w:rFonts w:ascii="Palatino Linotype" w:eastAsia="Palatino Linotype" w:hAnsi="Palatino Linotype" w:cs="Palatino Linotype"/>
        </w:rPr>
        <w:t xml:space="preserve">The dataset has been retrieved from US Government Site. </w:t>
      </w:r>
      <w:r w:rsidRPr="00D44703">
        <w:rPr>
          <w:rFonts w:ascii="Palatino Linotype" w:eastAsia="Palatino Linotype" w:hAnsi="Palatino Linotype" w:cs="Palatino Linotype"/>
        </w:rPr>
        <w:t xml:space="preserve">These data are provided through federal reporting from institutions, data on federal financial aid, and tax information. These data provide insights into the performance of institutions that receive federal financial aid dollars, and the outcomes of the students of those institutions. A complete set of these data for all active Integrated Postsecondary Education Data System (IPEDS) Title IV non-administrative unit institutions are available on the Scorecard data webpage and </w:t>
      </w:r>
      <w:r w:rsidRPr="00D44703">
        <w:rPr>
          <w:rFonts w:ascii="Palatino Linotype" w:eastAsia="Palatino Linotype" w:hAnsi="Palatino Linotype" w:cs="Palatino Linotype"/>
        </w:rPr>
        <w:t xml:space="preserve">API1. </w:t>
      </w:r>
      <w:r w:rsidRPr="00D44703">
        <w:rPr>
          <w:rFonts w:ascii="Palatino Linotype" w:eastAsia="Palatino Linotype" w:hAnsi="Palatino Linotype" w:cs="Palatino Linotype"/>
        </w:rPr>
        <w:t xml:space="preserve">A subset of these data elements is displayed on the consumer-facing College Scorecard website for the subset of currently operating institutions whose predominant undergraduate awards are: </w:t>
      </w:r>
    </w:p>
    <w:p w:rsidR="00D44703" w:rsidRDefault="00D44703" w:rsidP="00D44703">
      <w:pPr>
        <w:jc w:val="both"/>
        <w:rPr>
          <w:rFonts w:ascii="Palatino Linotype" w:eastAsia="Palatino Linotype" w:hAnsi="Palatino Linotype" w:cs="Palatino Linotype"/>
        </w:rPr>
      </w:pPr>
      <w:r w:rsidRPr="00D44703">
        <w:rPr>
          <w:rFonts w:ascii="Palatino Linotype" w:eastAsia="Palatino Linotype" w:hAnsi="Palatino Linotype" w:cs="Palatino Linotype"/>
        </w:rPr>
        <w:t>• Associate degrees</w:t>
      </w:r>
    </w:p>
    <w:p w:rsidR="00D44703" w:rsidRDefault="00D44703" w:rsidP="00D44703">
      <w:pPr>
        <w:jc w:val="both"/>
        <w:rPr>
          <w:rFonts w:ascii="Palatino Linotype" w:eastAsia="Palatino Linotype" w:hAnsi="Palatino Linotype" w:cs="Palatino Linotype"/>
        </w:rPr>
      </w:pPr>
      <w:r w:rsidRPr="00D44703">
        <w:rPr>
          <w:rFonts w:ascii="Palatino Linotype" w:eastAsia="Palatino Linotype" w:hAnsi="Palatino Linotype" w:cs="Palatino Linotype"/>
        </w:rPr>
        <w:t>• Bachelor’s degrees</w:t>
      </w:r>
    </w:p>
    <w:p w:rsidR="00D44703" w:rsidRDefault="00D44703" w:rsidP="00D44703">
      <w:pPr>
        <w:jc w:val="both"/>
        <w:rPr>
          <w:rFonts w:ascii="Palatino Linotype" w:eastAsia="Palatino Linotype" w:hAnsi="Palatino Linotype" w:cs="Palatino Linotype"/>
        </w:rPr>
      </w:pPr>
      <w:r w:rsidRPr="00D44703">
        <w:rPr>
          <w:rFonts w:ascii="Palatino Linotype" w:eastAsia="Palatino Linotype" w:hAnsi="Palatino Linotype" w:cs="Palatino Linotype"/>
        </w:rPr>
        <w:t xml:space="preserve">• Certificates (for only those institutions offering and awarding Associate and/or Bachelor’s degrees). </w:t>
      </w:r>
    </w:p>
    <w:p w:rsidR="00D44703" w:rsidRDefault="00D44703" w:rsidP="00D44703">
      <w:pPr>
        <w:jc w:val="both"/>
        <w:rPr>
          <w:rFonts w:ascii="Palatino Linotype" w:eastAsia="Palatino Linotype" w:hAnsi="Palatino Linotype" w:cs="Palatino Linotype"/>
        </w:rPr>
      </w:pPr>
      <w:r w:rsidRPr="00D44703">
        <w:rPr>
          <w:rFonts w:ascii="Palatino Linotype" w:eastAsia="Palatino Linotype" w:hAnsi="Palatino Linotype" w:cs="Palatino Linotype"/>
        </w:rPr>
        <w:t>Many data elements are drawn directly from, or derived from, data reported to the IPEDS. 2 Note that some colleges report combined data that pertain to more than one IPEDS institution. The reporting institution (called the “parent”) also indicates an estimated proportion of the data that applies to each of the institutions for which it is reporting (called “child” institutions). In the Scorecard data, these proportions are used to allocate data reported by parent institutions to the child institutions to simplify both consumer and research use of the data.</w:t>
      </w:r>
    </w:p>
    <w:p w:rsidR="004D5E47" w:rsidRDefault="004D5E47" w:rsidP="004D5E47">
      <w:pPr>
        <w:jc w:val="both"/>
        <w:rPr>
          <w:rStyle w:val="Hyperlink"/>
          <w:rFonts w:ascii="Palatino Linotype" w:eastAsia="Palatino Linotype" w:hAnsi="Palatino Linotype" w:cs="Palatino Linotype"/>
        </w:rPr>
      </w:pPr>
      <w:r w:rsidRPr="0F3F3501">
        <w:rPr>
          <w:rFonts w:ascii="Palatino Linotype" w:eastAsia="Palatino Linotype" w:hAnsi="Palatino Linotype" w:cs="Palatino Linotype"/>
        </w:rPr>
        <w:t xml:space="preserve">Data Source: </w:t>
      </w:r>
      <w:hyperlink r:id="rId7">
        <w:r w:rsidRPr="0F3F3501">
          <w:rPr>
            <w:rStyle w:val="Hyperlink"/>
            <w:rFonts w:ascii="Palatino Linotype" w:eastAsia="Palatino Linotype" w:hAnsi="Palatino Linotype" w:cs="Palatino Linotype"/>
          </w:rPr>
          <w:t>https://catalog.data.gov/dataset/college-scorecard</w:t>
        </w:r>
      </w:hyperlink>
    </w:p>
    <w:p w:rsidR="004D5E47" w:rsidRDefault="004D5E47" w:rsidP="004D5E47">
      <w:pPr>
        <w:jc w:val="both"/>
        <w:rPr>
          <w:rStyle w:val="Hyperlink"/>
          <w:rFonts w:ascii="Palatino Linotype" w:eastAsia="Palatino Linotype" w:hAnsi="Palatino Linotype" w:cs="Palatino Linotype"/>
        </w:rPr>
      </w:pPr>
    </w:p>
    <w:p w:rsidR="004D5E47" w:rsidRPr="004D5E47" w:rsidRDefault="004D5E47" w:rsidP="004D5E47">
      <w:pPr>
        <w:jc w:val="both"/>
        <w:rPr>
          <w:rFonts w:ascii="Palatino Linotype" w:eastAsia="Palatino Linotype" w:hAnsi="Palatino Linotype" w:cs="Palatino Linotype"/>
          <w:b/>
        </w:rPr>
      </w:pPr>
      <w:r w:rsidRPr="004D5E47">
        <w:rPr>
          <w:rFonts w:ascii="Palatino Linotype" w:eastAsia="Palatino Linotype" w:hAnsi="Palatino Linotype" w:cs="Palatino Linotype"/>
          <w:b/>
        </w:rPr>
        <w:t>Project Client:</w:t>
      </w:r>
    </w:p>
    <w:p w:rsidR="00A40CBF" w:rsidRDefault="004D5E47" w:rsidP="004D5E47">
      <w:pPr>
        <w:jc w:val="both"/>
        <w:rPr>
          <w:rFonts w:ascii="Palatino Linotype" w:eastAsia="Palatino Linotype" w:hAnsi="Palatino Linotype" w:cs="Palatino Linotype"/>
        </w:rPr>
      </w:pPr>
      <w:r>
        <w:rPr>
          <w:rFonts w:ascii="Palatino Linotype" w:eastAsia="Palatino Linotype" w:hAnsi="Palatino Linotype" w:cs="Palatino Linotype"/>
        </w:rPr>
        <w:t>For this project, we have assumed that t</w:t>
      </w:r>
      <w:r w:rsidRPr="0F3F3501">
        <w:rPr>
          <w:rFonts w:ascii="Palatino Linotype" w:eastAsia="Palatino Linotype" w:hAnsi="Palatino Linotype" w:cs="Palatino Linotype"/>
        </w:rPr>
        <w:t>he US government wants to develop an application that can give the college applicants a good idea about how much value they can get on their investment. The score will be assigned based on features such as '</w:t>
      </w:r>
      <w:r w:rsidRPr="0F3F3501">
        <w:rPr>
          <w:rFonts w:ascii="Palatino Linotype" w:eastAsia="Palatino Linotype" w:hAnsi="Palatino Linotype" w:cs="Palatino Linotype"/>
          <w:b/>
          <w:bCs/>
        </w:rPr>
        <w:t>Affordability</w:t>
      </w:r>
      <w:r w:rsidRPr="0F3F3501">
        <w:rPr>
          <w:rFonts w:ascii="Palatino Linotype" w:eastAsia="Palatino Linotype" w:hAnsi="Palatino Linotype" w:cs="Palatino Linotype"/>
        </w:rPr>
        <w:t>' and '</w:t>
      </w:r>
      <w:r w:rsidRPr="0F3F3501">
        <w:rPr>
          <w:rFonts w:ascii="Palatino Linotype" w:eastAsia="Palatino Linotype" w:hAnsi="Palatino Linotype" w:cs="Palatino Linotype"/>
          <w:b/>
          <w:bCs/>
        </w:rPr>
        <w:t>Number of Placements done for the Alumni</w:t>
      </w:r>
      <w:r w:rsidRPr="0F3F3501">
        <w:rPr>
          <w:rFonts w:ascii="Palatino Linotype" w:eastAsia="Palatino Linotype" w:hAnsi="Palatino Linotype" w:cs="Palatino Linotype"/>
        </w:rPr>
        <w:t>' etc.</w:t>
      </w:r>
    </w:p>
    <w:p w:rsidR="00A40CBF" w:rsidRDefault="00A40CBF" w:rsidP="004D5E47">
      <w:pPr>
        <w:jc w:val="both"/>
        <w:rPr>
          <w:rFonts w:ascii="Palatino Linotype" w:eastAsia="Palatino Linotype" w:hAnsi="Palatino Linotype" w:cs="Palatino Linotype"/>
          <w:b/>
        </w:rPr>
      </w:pPr>
      <w:r>
        <w:rPr>
          <w:rFonts w:ascii="Palatino Linotype" w:eastAsia="Palatino Linotype" w:hAnsi="Palatino Linotype" w:cs="Palatino Linotype"/>
          <w:b/>
        </w:rPr>
        <w:t xml:space="preserve">Initial </w:t>
      </w:r>
      <w:r w:rsidRPr="00A40CBF">
        <w:rPr>
          <w:rFonts w:ascii="Palatino Linotype" w:eastAsia="Palatino Linotype" w:hAnsi="Palatino Linotype" w:cs="Palatino Linotype"/>
          <w:b/>
        </w:rPr>
        <w:t>Assumptions Made:</w:t>
      </w:r>
    </w:p>
    <w:p w:rsidR="00A40CBF" w:rsidRPr="00A40CBF" w:rsidRDefault="00A40CBF" w:rsidP="00A40CBF">
      <w:pPr>
        <w:pStyle w:val="Heading3"/>
        <w:shd w:val="clear" w:color="auto" w:fill="FFFFFF"/>
        <w:spacing w:before="72"/>
        <w:rPr>
          <w:rFonts w:ascii="Palatino Linotype" w:eastAsia="Palatino Linotype" w:hAnsi="Palatino Linotype" w:cs="Palatino Linotype"/>
          <w:color w:val="auto"/>
          <w:sz w:val="22"/>
          <w:szCs w:val="22"/>
        </w:rPr>
      </w:pPr>
      <w:r w:rsidRPr="00A40CBF">
        <w:rPr>
          <w:rFonts w:ascii="Palatino Linotype" w:eastAsia="Palatino Linotype" w:hAnsi="Palatino Linotype" w:cs="Palatino Linotype"/>
          <w:color w:val="auto"/>
          <w:sz w:val="22"/>
          <w:szCs w:val="22"/>
        </w:rPr>
        <w:t xml:space="preserve">Our dataset contains </w:t>
      </w:r>
      <w:r w:rsidRPr="00A40CBF">
        <w:rPr>
          <w:rFonts w:ascii="Palatino Linotype" w:eastAsia="Palatino Linotype" w:hAnsi="Palatino Linotype" w:cs="Palatino Linotype"/>
          <w:b/>
          <w:color w:val="auto"/>
          <w:sz w:val="22"/>
          <w:szCs w:val="22"/>
        </w:rPr>
        <w:t>295028</w:t>
      </w:r>
      <w:r w:rsidRPr="000E2E1A">
        <w:rPr>
          <w:rFonts w:ascii="Palatino Linotype" w:eastAsia="Palatino Linotype" w:hAnsi="Palatino Linotype" w:cs="Palatino Linotype"/>
          <w:color w:val="auto"/>
          <w:sz w:val="22"/>
          <w:szCs w:val="22"/>
        </w:rPr>
        <w:t xml:space="preserve"> </w:t>
      </w:r>
      <w:r w:rsidRPr="00A40CBF">
        <w:rPr>
          <w:rFonts w:ascii="Palatino Linotype" w:eastAsia="Palatino Linotype" w:hAnsi="Palatino Linotype" w:cs="Palatino Linotype"/>
          <w:color w:val="auto"/>
          <w:sz w:val="22"/>
          <w:szCs w:val="22"/>
        </w:rPr>
        <w:t>Null values</w:t>
      </w:r>
      <w:r w:rsidRPr="00A40CBF">
        <w:rPr>
          <w:rFonts w:ascii="Palatino Linotype" w:eastAsia="Palatino Linotype" w:hAnsi="Palatino Linotype" w:cs="Palatino Linotype"/>
          <w:color w:val="auto"/>
          <w:sz w:val="22"/>
          <w:szCs w:val="22"/>
        </w:rPr>
        <w:t>. We assume that the data is missing completely at random</w:t>
      </w:r>
      <w:r>
        <w:rPr>
          <w:rFonts w:ascii="Palatino Linotype" w:eastAsia="Palatino Linotype" w:hAnsi="Palatino Linotype" w:cs="Palatino Linotype"/>
          <w:color w:val="auto"/>
          <w:sz w:val="22"/>
          <w:szCs w:val="22"/>
        </w:rPr>
        <w:t xml:space="preserve"> (i.e., </w:t>
      </w:r>
      <w:r w:rsidRPr="00A40CBF">
        <w:rPr>
          <w:rFonts w:ascii="Palatino Linotype" w:eastAsia="Palatino Linotype" w:hAnsi="Palatino Linotype" w:cs="Palatino Linotype"/>
          <w:color w:val="auto"/>
          <w:sz w:val="22"/>
          <w:szCs w:val="22"/>
        </w:rPr>
        <w:t>the events that lead to any particular data-item being missing are independent both of observable variables and of unobservable parameters of interest, and occur entirely at random.</w:t>
      </w:r>
      <w:r w:rsidRPr="00A40CBF">
        <w:rPr>
          <w:rFonts w:ascii="Palatino Linotype" w:eastAsia="Palatino Linotype" w:hAnsi="Palatino Linotype" w:cs="Palatino Linotype"/>
          <w:color w:val="auto"/>
          <w:sz w:val="22"/>
          <w:szCs w:val="22"/>
        </w:rPr>
        <w:t xml:space="preserve"> </w:t>
      </w:r>
      <w:r w:rsidRPr="00A40CBF">
        <w:rPr>
          <w:rFonts w:ascii="Palatino Linotype" w:eastAsia="Palatino Linotype" w:hAnsi="Palatino Linotype" w:cs="Palatino Linotype"/>
          <w:color w:val="auto"/>
          <w:sz w:val="22"/>
          <w:szCs w:val="22"/>
        </w:rPr>
        <w:t>When data are MCAR, the analysis performed on the data is unbiased; however, data are rarely MCAR</w:t>
      </w:r>
      <w:r>
        <w:rPr>
          <w:rFonts w:ascii="Palatino Linotype" w:eastAsia="Palatino Linotype" w:hAnsi="Palatino Linotype" w:cs="Palatino Linotype"/>
          <w:color w:val="auto"/>
          <w:sz w:val="22"/>
          <w:szCs w:val="22"/>
        </w:rPr>
        <w:t>).</w:t>
      </w:r>
    </w:p>
    <w:p w:rsidR="004D5E47" w:rsidRPr="00A40CBF" w:rsidRDefault="004D5E47" w:rsidP="004D5E47">
      <w:pPr>
        <w:jc w:val="both"/>
        <w:rPr>
          <w:rFonts w:ascii="Palatino Linotype" w:eastAsia="Palatino Linotype" w:hAnsi="Palatino Linotype" w:cs="Palatino Linotype"/>
          <w:b/>
        </w:rPr>
      </w:pPr>
    </w:p>
    <w:p w:rsidR="00A40CBF" w:rsidRPr="004D5E47" w:rsidRDefault="004D5E47" w:rsidP="004D5E47">
      <w:pPr>
        <w:jc w:val="both"/>
        <w:rPr>
          <w:rFonts w:ascii="Palatino Linotype" w:eastAsia="Palatino Linotype" w:hAnsi="Palatino Linotype" w:cs="Palatino Linotype"/>
          <w:b/>
        </w:rPr>
      </w:pPr>
      <w:r w:rsidRPr="004D5E47">
        <w:rPr>
          <w:rFonts w:ascii="Palatino Linotype" w:eastAsia="Palatino Linotype" w:hAnsi="Palatino Linotype" w:cs="Palatino Linotype"/>
          <w:b/>
        </w:rPr>
        <w:t>Data Preprocessing:</w:t>
      </w:r>
    </w:p>
    <w:p w:rsidR="00411BB2" w:rsidRPr="00411BB2" w:rsidRDefault="00963203" w:rsidP="00411BB2">
      <w:pPr>
        <w:jc w:val="both"/>
        <w:rPr>
          <w:rFonts w:ascii="Palatino Linotype" w:eastAsia="Palatino Linotype" w:hAnsi="Palatino Linotype" w:cs="Palatino Linotype"/>
        </w:rPr>
      </w:pPr>
      <w:r w:rsidRPr="00963203">
        <w:rPr>
          <w:rFonts w:ascii="Palatino Linotype" w:eastAsia="Palatino Linotype" w:hAnsi="Palatino Linotype" w:cs="Palatino Linotype"/>
        </w:rPr>
        <w:t xml:space="preserve">Our dataset contains </w:t>
      </w:r>
      <w:r w:rsidRPr="00EA1900">
        <w:rPr>
          <w:rFonts w:ascii="Palatino Linotype" w:eastAsia="Palatino Linotype" w:hAnsi="Palatino Linotype" w:cs="Palatino Linotype"/>
        </w:rPr>
        <w:t>7593 rows</w:t>
      </w:r>
      <w:r w:rsidRPr="00963203">
        <w:rPr>
          <w:rFonts w:ascii="Palatino Linotype" w:eastAsia="Palatino Linotype" w:hAnsi="Palatino Linotype" w:cs="Palatino Linotype"/>
        </w:rPr>
        <w:t xml:space="preserve"> where each row represents details of a particular college (in U.S.). Also our dataset contains </w:t>
      </w:r>
      <w:r w:rsidRPr="00EA1900">
        <w:rPr>
          <w:rFonts w:ascii="Palatino Linotype" w:eastAsia="Palatino Linotype" w:hAnsi="Palatino Linotype" w:cs="Palatino Linotype"/>
        </w:rPr>
        <w:t xml:space="preserve">123 </w:t>
      </w:r>
      <w:r w:rsidRPr="00EA1900">
        <w:rPr>
          <w:rFonts w:ascii="Palatino Linotype" w:eastAsia="Palatino Linotype" w:hAnsi="Palatino Linotype" w:cs="Palatino Linotype"/>
        </w:rPr>
        <w:t>columns</w:t>
      </w:r>
      <w:r w:rsidRPr="00963203">
        <w:rPr>
          <w:rFonts w:ascii="Palatino Linotype" w:eastAsia="Palatino Linotype" w:hAnsi="Palatino Linotype" w:cs="Palatino Linotype"/>
        </w:rPr>
        <w:t xml:space="preserve"> in which we have filtered out 108 dimensions that help us in </w:t>
      </w:r>
      <w:r w:rsidRPr="000E2E1A">
        <w:rPr>
          <w:rFonts w:ascii="Palatino Linotype" w:eastAsia="Palatino Linotype" w:hAnsi="Palatino Linotype" w:cs="Palatino Linotype"/>
        </w:rPr>
        <w:t>d</w:t>
      </w:r>
      <w:r w:rsidRPr="00963203">
        <w:rPr>
          <w:rFonts w:ascii="Palatino Linotype" w:eastAsia="Palatino Linotype" w:hAnsi="Palatino Linotype" w:cs="Palatino Linotype"/>
        </w:rPr>
        <w:t>etermining</w:t>
      </w:r>
      <w:r>
        <w:rPr>
          <w:rFonts w:ascii="Palatino Linotype" w:eastAsia="Palatino Linotype" w:hAnsi="Palatino Linotype" w:cs="Palatino Linotype"/>
        </w:rPr>
        <w:t xml:space="preserve"> the overall value of that particular college.</w:t>
      </w:r>
      <w:r w:rsidRPr="00963203">
        <w:rPr>
          <w:rFonts w:ascii="Palatino Linotype" w:eastAsia="Palatino Linotype" w:hAnsi="Palatino Linotype" w:cs="Palatino Linotype"/>
        </w:rPr>
        <w:t xml:space="preserve"> </w:t>
      </w:r>
      <w:r w:rsidR="000E2E1A" w:rsidRPr="000E2E1A">
        <w:rPr>
          <w:rFonts w:ascii="Palatino Linotype" w:eastAsia="Palatino Linotype" w:hAnsi="Palatino Linotype" w:cs="Palatino Linotype"/>
        </w:rPr>
        <w:t xml:space="preserve">Our dataset contains </w:t>
      </w:r>
      <w:r w:rsidR="000E2E1A" w:rsidRPr="00EA1900">
        <w:rPr>
          <w:rFonts w:ascii="Palatino Linotype" w:eastAsia="Palatino Linotype" w:hAnsi="Palatino Linotype" w:cs="Palatino Linotype"/>
        </w:rPr>
        <w:t>295028</w:t>
      </w:r>
      <w:r w:rsidR="000E2E1A" w:rsidRPr="00EA1900">
        <w:rPr>
          <w:rFonts w:ascii="Palatino Linotype" w:eastAsia="Palatino Linotype" w:hAnsi="Palatino Linotype" w:cs="Palatino Linotype"/>
        </w:rPr>
        <w:t xml:space="preserve"> Null values</w:t>
      </w:r>
      <w:r w:rsidR="000E2E1A">
        <w:rPr>
          <w:rFonts w:ascii="Palatino Linotype" w:eastAsia="Palatino Linotype" w:hAnsi="Palatino Linotype" w:cs="Palatino Linotype"/>
        </w:rPr>
        <w:t xml:space="preserve">. If I attempt to drop all rows from our dataset then we are left with only 13 dimensions or columns which is a massive loss of information which is unacceptable for any further model that we build on this dataset. </w:t>
      </w:r>
      <w:r w:rsidR="00411BB2">
        <w:rPr>
          <w:rFonts w:ascii="Palatino Linotype" w:eastAsia="Palatino Linotype" w:hAnsi="Palatino Linotype" w:cs="Palatino Linotype"/>
        </w:rPr>
        <w:t xml:space="preserve">Hence, in order to remedy this situation, we use </w:t>
      </w:r>
      <w:r w:rsidR="00411BB2" w:rsidRPr="00EA1900">
        <w:rPr>
          <w:rFonts w:ascii="Palatino Linotype" w:eastAsia="Palatino Linotype" w:hAnsi="Palatino Linotype" w:cs="Palatino Linotype"/>
        </w:rPr>
        <w:t>Linear Interpolation</w:t>
      </w:r>
      <w:r w:rsidR="00A40CBF">
        <w:rPr>
          <w:rFonts w:ascii="Palatino Linotype" w:eastAsia="Palatino Linotype" w:hAnsi="Palatino Linotype" w:cs="Palatino Linotype"/>
        </w:rPr>
        <w:t xml:space="preserve"> of missing data. </w:t>
      </w:r>
    </w:p>
    <w:p w:rsidR="00EA1900" w:rsidRDefault="00411BB2" w:rsidP="000E2E1A">
      <w:pPr>
        <w:jc w:val="both"/>
        <w:rPr>
          <w:rFonts w:ascii="Palatino Linotype" w:eastAsia="Palatino Linotype" w:hAnsi="Palatino Linotype" w:cs="Palatino Linotype"/>
        </w:rPr>
      </w:pPr>
      <w:r>
        <w:rPr>
          <w:rFonts w:ascii="Palatino Linotype" w:eastAsia="Palatino Linotype" w:hAnsi="Palatino Linotype" w:cs="Palatino Linotype"/>
        </w:rPr>
        <w:t xml:space="preserve"> </w:t>
      </w:r>
    </w:p>
    <w:p w:rsidR="00EA1900" w:rsidRDefault="00EA1900" w:rsidP="000E2E1A">
      <w:pPr>
        <w:jc w:val="both"/>
        <w:rPr>
          <w:rFonts w:ascii="Palatino Linotype" w:eastAsia="Palatino Linotype" w:hAnsi="Palatino Linotype" w:cs="Palatino Linotype"/>
        </w:rPr>
      </w:pPr>
    </w:p>
    <w:p w:rsidR="00EA1900" w:rsidRDefault="00EA1900" w:rsidP="000E2E1A">
      <w:pPr>
        <w:jc w:val="both"/>
        <w:rPr>
          <w:rFonts w:ascii="Palatino Linotype" w:eastAsia="Palatino Linotype" w:hAnsi="Palatino Linotype" w:cs="Palatino Linotype"/>
        </w:rPr>
      </w:pPr>
    </w:p>
    <w:p w:rsidR="00EA1900" w:rsidRDefault="00EA1900" w:rsidP="000E2E1A">
      <w:pPr>
        <w:jc w:val="both"/>
        <w:rPr>
          <w:rFonts w:ascii="Palatino Linotype" w:eastAsia="Palatino Linotype" w:hAnsi="Palatino Linotype" w:cs="Palatino Linotype"/>
        </w:rPr>
      </w:pPr>
    </w:p>
    <w:p w:rsidR="00EA1900" w:rsidRDefault="00EA1900" w:rsidP="000E2E1A">
      <w:pPr>
        <w:jc w:val="both"/>
        <w:rPr>
          <w:rFonts w:ascii="Palatino Linotype" w:eastAsia="Palatino Linotype" w:hAnsi="Palatino Linotype" w:cs="Palatino Linotype"/>
        </w:rPr>
      </w:pPr>
    </w:p>
    <w:p w:rsidR="00EA1900" w:rsidRDefault="00EA1900" w:rsidP="000E2E1A">
      <w:pPr>
        <w:jc w:val="both"/>
        <w:rPr>
          <w:rFonts w:ascii="Palatino Linotype" w:eastAsia="Palatino Linotype" w:hAnsi="Palatino Linotype" w:cs="Palatino Linotype"/>
        </w:rPr>
      </w:pPr>
    </w:p>
    <w:p w:rsidR="000E2E1A" w:rsidRDefault="00EA1900" w:rsidP="000E2E1A">
      <w:pPr>
        <w:jc w:val="both"/>
        <w:rPr>
          <w:rFonts w:ascii="Palatino Linotype" w:eastAsia="Palatino Linotype" w:hAnsi="Palatino Linotype" w:cs="Palatino Linotype"/>
        </w:rPr>
      </w:pPr>
      <w:r>
        <w:rPr>
          <w:rFonts w:ascii="Palatino Linotype" w:eastAsia="Palatino Linotype" w:hAnsi="Palatino Linotype" w:cs="Palatino Linotype"/>
        </w:rPr>
        <w:lastRenderedPageBreak/>
        <w:t>Following is the graphical plot signifying the Linear Interpolation of Missing plot:</w:t>
      </w:r>
    </w:p>
    <w:p w:rsidR="00EA1900" w:rsidRPr="000E2E1A" w:rsidRDefault="00EA1900" w:rsidP="000E2E1A">
      <w:pPr>
        <w:jc w:val="both"/>
        <w:rPr>
          <w:rFonts w:ascii="Palatino Linotype" w:eastAsia="Palatino Linotype" w:hAnsi="Palatino Linotype" w:cs="Palatino Linotype"/>
        </w:rPr>
      </w:pPr>
      <w:r>
        <w:rPr>
          <w:noProof/>
        </w:rPr>
        <w:drawing>
          <wp:inline distT="0" distB="0" distL="0" distR="0" wp14:anchorId="4F6ACCBE" wp14:editId="04F6C850">
            <wp:extent cx="390525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2543175"/>
                    </a:xfrm>
                    <a:prstGeom prst="rect">
                      <a:avLst/>
                    </a:prstGeom>
                  </pic:spPr>
                </pic:pic>
              </a:graphicData>
            </a:graphic>
          </wp:inline>
        </w:drawing>
      </w:r>
    </w:p>
    <w:p w:rsidR="00963203" w:rsidRDefault="00EA1900" w:rsidP="00963203">
      <w:pPr>
        <w:jc w:val="both"/>
        <w:rPr>
          <w:rFonts w:ascii="Palatino Linotype" w:eastAsia="Palatino Linotype" w:hAnsi="Palatino Linotype" w:cs="Palatino Linotype"/>
        </w:rPr>
      </w:pPr>
      <w:r>
        <w:rPr>
          <w:rFonts w:ascii="Palatino Linotype" w:eastAsia="Palatino Linotype" w:hAnsi="Palatino Linotype" w:cs="Palatino Linotype"/>
        </w:rPr>
        <w:t xml:space="preserve">The spikes in the data represent outliers in our dataset (which we have dealt in the next section). </w:t>
      </w:r>
    </w:p>
    <w:p w:rsidR="006F6E55" w:rsidRDefault="006F6E55" w:rsidP="00963203">
      <w:pPr>
        <w:jc w:val="both"/>
        <w:rPr>
          <w:rFonts w:ascii="Palatino Linotype" w:eastAsia="Palatino Linotype" w:hAnsi="Palatino Linotype" w:cs="Palatino Linotype"/>
        </w:rPr>
      </w:pPr>
    </w:p>
    <w:p w:rsidR="006F6E55" w:rsidRDefault="006F6E55" w:rsidP="00963203">
      <w:pPr>
        <w:jc w:val="both"/>
        <w:rPr>
          <w:rFonts w:ascii="Palatino Linotype" w:eastAsia="Palatino Linotype" w:hAnsi="Palatino Linotype" w:cs="Palatino Linotype"/>
        </w:rPr>
      </w:pPr>
    </w:p>
    <w:p w:rsidR="006F6E55" w:rsidRDefault="006F6E55" w:rsidP="00963203">
      <w:pPr>
        <w:jc w:val="both"/>
        <w:rPr>
          <w:rFonts w:ascii="Palatino Linotype" w:eastAsia="Palatino Linotype" w:hAnsi="Palatino Linotype" w:cs="Palatino Linotype"/>
        </w:rPr>
      </w:pPr>
    </w:p>
    <w:p w:rsidR="006F6E55" w:rsidRDefault="006F6E55" w:rsidP="00963203">
      <w:pPr>
        <w:jc w:val="both"/>
        <w:rPr>
          <w:rFonts w:ascii="Palatino Linotype" w:eastAsia="Palatino Linotype" w:hAnsi="Palatino Linotype" w:cs="Palatino Linotype"/>
        </w:rPr>
      </w:pPr>
    </w:p>
    <w:p w:rsidR="006F6E55" w:rsidRDefault="006F6E55" w:rsidP="00963203">
      <w:pPr>
        <w:jc w:val="both"/>
        <w:rPr>
          <w:rFonts w:ascii="Palatino Linotype" w:eastAsia="Palatino Linotype" w:hAnsi="Palatino Linotype" w:cs="Palatino Linotype"/>
        </w:rPr>
      </w:pPr>
    </w:p>
    <w:p w:rsidR="006F6E55" w:rsidRDefault="006F6E55" w:rsidP="00963203">
      <w:pPr>
        <w:jc w:val="both"/>
        <w:rPr>
          <w:rFonts w:ascii="Palatino Linotype" w:eastAsia="Palatino Linotype" w:hAnsi="Palatino Linotype" w:cs="Palatino Linotype"/>
        </w:rPr>
      </w:pPr>
    </w:p>
    <w:p w:rsidR="006F6E55" w:rsidRDefault="006F6E55" w:rsidP="00963203">
      <w:pPr>
        <w:jc w:val="both"/>
        <w:rPr>
          <w:rFonts w:ascii="Palatino Linotype" w:eastAsia="Palatino Linotype" w:hAnsi="Palatino Linotype" w:cs="Palatino Linotype"/>
        </w:rPr>
      </w:pPr>
    </w:p>
    <w:p w:rsidR="006F6E55" w:rsidRDefault="006F6E55" w:rsidP="00963203">
      <w:pPr>
        <w:jc w:val="both"/>
        <w:rPr>
          <w:rFonts w:ascii="Palatino Linotype" w:eastAsia="Palatino Linotype" w:hAnsi="Palatino Linotype" w:cs="Palatino Linotype"/>
        </w:rPr>
      </w:pPr>
    </w:p>
    <w:p w:rsidR="006F6E55" w:rsidRDefault="006F6E55" w:rsidP="00963203">
      <w:pPr>
        <w:jc w:val="both"/>
        <w:rPr>
          <w:rFonts w:ascii="Palatino Linotype" w:eastAsia="Palatino Linotype" w:hAnsi="Palatino Linotype" w:cs="Palatino Linotype"/>
        </w:rPr>
      </w:pPr>
    </w:p>
    <w:p w:rsidR="006F6E55" w:rsidRDefault="006F6E55" w:rsidP="00963203">
      <w:pPr>
        <w:jc w:val="both"/>
        <w:rPr>
          <w:rFonts w:ascii="Palatino Linotype" w:eastAsia="Palatino Linotype" w:hAnsi="Palatino Linotype" w:cs="Palatino Linotype"/>
          <w:b/>
        </w:rPr>
      </w:pPr>
      <w:r w:rsidRPr="006F6E55">
        <w:rPr>
          <w:rFonts w:ascii="Palatino Linotype" w:eastAsia="Palatino Linotype" w:hAnsi="Palatino Linotype" w:cs="Palatino Linotype"/>
          <w:b/>
        </w:rPr>
        <w:lastRenderedPageBreak/>
        <w:t>Dealing with Outliers</w:t>
      </w:r>
      <w:r>
        <w:rPr>
          <w:rFonts w:ascii="Palatino Linotype" w:eastAsia="Palatino Linotype" w:hAnsi="Palatino Linotype" w:cs="Palatino Linotype"/>
          <w:b/>
        </w:rPr>
        <w:t xml:space="preserve"> in our Dataset</w:t>
      </w:r>
      <w:r w:rsidRPr="006F6E55">
        <w:rPr>
          <w:rFonts w:ascii="Palatino Linotype" w:eastAsia="Palatino Linotype" w:hAnsi="Palatino Linotype" w:cs="Palatino Linotype"/>
          <w:b/>
        </w:rPr>
        <w:t>:</w:t>
      </w:r>
    </w:p>
    <w:p w:rsidR="006F6E55" w:rsidRDefault="006F6E55" w:rsidP="00963203">
      <w:pPr>
        <w:jc w:val="both"/>
        <w:rPr>
          <w:rFonts w:ascii="Palatino Linotype" w:eastAsia="Palatino Linotype" w:hAnsi="Palatino Linotype" w:cs="Palatino Linotype"/>
        </w:rPr>
      </w:pPr>
      <w:r w:rsidRPr="006F6E55">
        <w:rPr>
          <w:rFonts w:ascii="Palatino Linotype" w:eastAsia="Palatino Linotype" w:hAnsi="Palatino Linotype" w:cs="Palatino Linotype"/>
        </w:rPr>
        <w:t>After computing the distance (in terms of Standard Deviation) from the mean for every column we find that following are the columns that have outliers:</w:t>
      </w:r>
    </w:p>
    <w:p w:rsidR="006F6E55" w:rsidRDefault="006F6E55" w:rsidP="006F6E55">
      <w:pPr>
        <w:pStyle w:val="Heading5"/>
        <w:shd w:val="clear" w:color="auto" w:fill="FFFFFF"/>
        <w:spacing w:before="48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1: NPT43_PRIV</w:t>
      </w:r>
      <w:r>
        <w:rPr>
          <w:rFonts w:ascii="Helvetica" w:hAnsi="Helvetica" w:cs="Helvetica"/>
          <w:i/>
          <w:iCs/>
          <w:color w:val="000000"/>
          <w:sz w:val="21"/>
          <w:szCs w:val="21"/>
        </w:rPr>
        <w:t xml:space="preserve">: </w:t>
      </w:r>
      <w:r w:rsidRPr="006F6E55">
        <w:rPr>
          <w:rFonts w:ascii="Helvetica" w:hAnsi="Helvetica" w:cs="Helvetica"/>
          <w:i/>
          <w:iCs/>
          <w:color w:val="000000"/>
          <w:sz w:val="21"/>
          <w:szCs w:val="21"/>
        </w:rPr>
        <w:t>Average net price for $48,001-$75,000 family income (private for-profit and nonprofit institutions)</w:t>
      </w:r>
    </w:p>
    <w:p w:rsidR="006F6E55" w:rsidRDefault="006F6E55" w:rsidP="006F6E55">
      <w:pPr>
        <w:pStyle w:val="Heading5"/>
        <w:shd w:val="clear" w:color="auto" w:fill="FFFFFF"/>
        <w:spacing w:before="48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2: NPT44_PRIV</w:t>
      </w:r>
      <w:r w:rsidR="00FD1856">
        <w:rPr>
          <w:rFonts w:ascii="Helvetica" w:hAnsi="Helvetica" w:cs="Helvetica"/>
          <w:i/>
          <w:iCs/>
          <w:color w:val="000000"/>
          <w:sz w:val="21"/>
          <w:szCs w:val="21"/>
        </w:rPr>
        <w:t xml:space="preserve">: </w:t>
      </w:r>
      <w:r w:rsidR="00FD1856" w:rsidRPr="00FD1856">
        <w:rPr>
          <w:rFonts w:ascii="Helvetica" w:hAnsi="Helvetica" w:cs="Helvetica"/>
          <w:i/>
          <w:iCs/>
          <w:color w:val="000000"/>
          <w:sz w:val="21"/>
          <w:szCs w:val="21"/>
        </w:rPr>
        <w:t>Average net price for $75,001-$110,000 family income (private for-profit and nonprofit institutions)</w:t>
      </w:r>
    </w:p>
    <w:p w:rsidR="006F6E55" w:rsidRDefault="006F6E55" w:rsidP="006F6E55">
      <w:pPr>
        <w:pStyle w:val="Heading5"/>
        <w:shd w:val="clear" w:color="auto" w:fill="FFFFFF"/>
        <w:spacing w:before="48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3: NPT45_PRIV</w:t>
      </w:r>
      <w:r w:rsidR="00B7285E">
        <w:rPr>
          <w:rFonts w:ascii="Helvetica" w:hAnsi="Helvetica" w:cs="Helvetica"/>
          <w:i/>
          <w:iCs/>
          <w:color w:val="000000"/>
          <w:sz w:val="21"/>
          <w:szCs w:val="21"/>
        </w:rPr>
        <w:t xml:space="preserve">: </w:t>
      </w:r>
      <w:r w:rsidR="00B7285E" w:rsidRPr="00B7285E">
        <w:rPr>
          <w:rFonts w:ascii="Helvetica" w:hAnsi="Helvetica" w:cs="Helvetica"/>
          <w:i/>
          <w:iCs/>
          <w:color w:val="000000"/>
          <w:sz w:val="21"/>
          <w:szCs w:val="21"/>
        </w:rPr>
        <w:t>Average net price for $110,000+ family income (private for-profit and nonprofit institutions)</w:t>
      </w:r>
    </w:p>
    <w:p w:rsidR="006F6E55" w:rsidRDefault="006F6E55" w:rsidP="006F6E55">
      <w:pPr>
        <w:pStyle w:val="Heading5"/>
        <w:shd w:val="clear" w:color="auto" w:fill="FFFFFF"/>
        <w:spacing w:before="48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4: NPT4_PUB</w:t>
      </w:r>
      <w:r w:rsidR="00B7285E">
        <w:rPr>
          <w:rFonts w:ascii="Helvetica" w:hAnsi="Helvetica" w:cs="Helvetica"/>
          <w:i/>
          <w:iCs/>
          <w:color w:val="000000"/>
          <w:sz w:val="21"/>
          <w:szCs w:val="21"/>
        </w:rPr>
        <w:t xml:space="preserve">: </w:t>
      </w:r>
      <w:r w:rsidR="00B7285E" w:rsidRPr="00B7285E">
        <w:rPr>
          <w:rFonts w:ascii="Helvetica" w:hAnsi="Helvetica" w:cs="Helvetica"/>
          <w:i/>
          <w:iCs/>
          <w:color w:val="000000"/>
          <w:sz w:val="21"/>
          <w:szCs w:val="21"/>
        </w:rPr>
        <w:t>Average net price for Title IV institutions (public institutions)</w:t>
      </w:r>
    </w:p>
    <w:p w:rsidR="006F6E55" w:rsidRDefault="006F6E55" w:rsidP="006F6E55">
      <w:pPr>
        <w:pStyle w:val="Heading5"/>
        <w:shd w:val="clear" w:color="auto" w:fill="FFFFFF"/>
        <w:spacing w:before="48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5: NPT41_PUB</w:t>
      </w:r>
      <w:r w:rsidR="00B7285E">
        <w:rPr>
          <w:rFonts w:ascii="Helvetica" w:hAnsi="Helvetica" w:cs="Helvetica"/>
          <w:i/>
          <w:iCs/>
          <w:color w:val="000000"/>
          <w:sz w:val="21"/>
          <w:szCs w:val="21"/>
        </w:rPr>
        <w:t xml:space="preserve">: </w:t>
      </w:r>
      <w:r w:rsidR="00B7285E" w:rsidRPr="00B7285E">
        <w:rPr>
          <w:rFonts w:ascii="Helvetica" w:hAnsi="Helvetica" w:cs="Helvetica"/>
          <w:i/>
          <w:iCs/>
          <w:color w:val="000000"/>
          <w:sz w:val="21"/>
          <w:szCs w:val="21"/>
        </w:rPr>
        <w:t>Average net price for $0-$30,000 family income (public institutions)</w:t>
      </w:r>
    </w:p>
    <w:p w:rsidR="006F6E55" w:rsidRDefault="006F6E55" w:rsidP="006F6E55">
      <w:pPr>
        <w:pStyle w:val="Heading5"/>
        <w:shd w:val="clear" w:color="auto" w:fill="FFFFFF"/>
        <w:spacing w:before="48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6: NPT43_PUB</w:t>
      </w:r>
      <w:r w:rsidR="00B7285E">
        <w:rPr>
          <w:rFonts w:ascii="Helvetica" w:hAnsi="Helvetica" w:cs="Helvetica"/>
          <w:i/>
          <w:iCs/>
          <w:color w:val="000000"/>
          <w:sz w:val="21"/>
          <w:szCs w:val="21"/>
        </w:rPr>
        <w:t xml:space="preserve">: </w:t>
      </w:r>
      <w:r w:rsidR="00B7285E" w:rsidRPr="00B7285E">
        <w:rPr>
          <w:rFonts w:ascii="Helvetica" w:hAnsi="Helvetica" w:cs="Helvetica"/>
          <w:i/>
          <w:iCs/>
          <w:color w:val="000000"/>
          <w:sz w:val="21"/>
          <w:szCs w:val="21"/>
        </w:rPr>
        <w:t>Average net price for $48,001-$75,000 family income (public institutions)</w:t>
      </w:r>
    </w:p>
    <w:p w:rsidR="006F6E55" w:rsidRDefault="006F6E55" w:rsidP="006F6E55">
      <w:pPr>
        <w:pStyle w:val="Heading5"/>
        <w:shd w:val="clear" w:color="auto" w:fill="FFFFFF"/>
        <w:spacing w:before="48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7: NPT44_PUB</w:t>
      </w:r>
      <w:r w:rsidR="00B7285E">
        <w:rPr>
          <w:rFonts w:ascii="Helvetica" w:hAnsi="Helvetica" w:cs="Helvetica"/>
          <w:i/>
          <w:iCs/>
          <w:color w:val="000000"/>
          <w:sz w:val="21"/>
          <w:szCs w:val="21"/>
        </w:rPr>
        <w:t xml:space="preserve">: </w:t>
      </w:r>
      <w:r w:rsidR="00B7285E" w:rsidRPr="00B7285E">
        <w:rPr>
          <w:rFonts w:ascii="Helvetica" w:hAnsi="Helvetica" w:cs="Helvetica"/>
          <w:i/>
          <w:iCs/>
          <w:color w:val="000000"/>
          <w:sz w:val="21"/>
          <w:szCs w:val="21"/>
        </w:rPr>
        <w:t>Average net price for $75,001-$110,000 family income (public institutions)</w:t>
      </w:r>
    </w:p>
    <w:p w:rsidR="006F6E55" w:rsidRDefault="006F6E55" w:rsidP="006F6E55">
      <w:pPr>
        <w:pStyle w:val="Heading5"/>
        <w:shd w:val="clear" w:color="auto" w:fill="FFFFFF"/>
        <w:spacing w:before="48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8: NPT45_PUB</w:t>
      </w:r>
      <w:r w:rsidR="00B7285E">
        <w:rPr>
          <w:rFonts w:ascii="Helvetica" w:hAnsi="Helvetica" w:cs="Helvetica"/>
          <w:i/>
          <w:iCs/>
          <w:color w:val="000000"/>
          <w:sz w:val="21"/>
          <w:szCs w:val="21"/>
        </w:rPr>
        <w:t xml:space="preserve">: </w:t>
      </w:r>
      <w:r w:rsidR="00B7285E" w:rsidRPr="00B7285E">
        <w:rPr>
          <w:rFonts w:ascii="Helvetica" w:hAnsi="Helvetica" w:cs="Helvetica"/>
          <w:i/>
          <w:iCs/>
          <w:color w:val="000000"/>
          <w:sz w:val="21"/>
          <w:szCs w:val="21"/>
        </w:rPr>
        <w:t>Average net price for $110,000+ family income (public institutions)</w:t>
      </w:r>
    </w:p>
    <w:p w:rsidR="006F6E55" w:rsidRDefault="006F6E55" w:rsidP="006F6E55">
      <w:pPr>
        <w:pStyle w:val="Heading5"/>
        <w:shd w:val="clear" w:color="auto" w:fill="FFFFFF"/>
        <w:spacing w:before="48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9: NPT41_PRIV</w:t>
      </w:r>
      <w:r w:rsidR="00B7285E">
        <w:rPr>
          <w:rFonts w:ascii="Helvetica" w:hAnsi="Helvetica" w:cs="Helvetica"/>
          <w:i/>
          <w:iCs/>
          <w:color w:val="000000"/>
          <w:sz w:val="21"/>
          <w:szCs w:val="21"/>
        </w:rPr>
        <w:t xml:space="preserve">: </w:t>
      </w:r>
      <w:r w:rsidR="00B7285E" w:rsidRPr="00B7285E">
        <w:rPr>
          <w:rFonts w:ascii="Helvetica" w:hAnsi="Helvetica" w:cs="Helvetica"/>
          <w:i/>
          <w:iCs/>
          <w:color w:val="000000"/>
          <w:sz w:val="21"/>
          <w:szCs w:val="21"/>
        </w:rPr>
        <w:t>Average net price for $0-$30,000 family income (private for-profit and nonprofit institutions)</w:t>
      </w:r>
    </w:p>
    <w:p w:rsidR="006F6E55" w:rsidRDefault="006F6E55" w:rsidP="006F6E55">
      <w:pPr>
        <w:pStyle w:val="Heading5"/>
        <w:shd w:val="clear" w:color="auto" w:fill="FFFFFF"/>
        <w:spacing w:before="48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10: NPT42_PRIV</w:t>
      </w:r>
      <w:r w:rsidR="00B7285E">
        <w:rPr>
          <w:rFonts w:ascii="Helvetica" w:hAnsi="Helvetica" w:cs="Helvetica"/>
          <w:i/>
          <w:iCs/>
          <w:color w:val="000000"/>
          <w:sz w:val="21"/>
          <w:szCs w:val="21"/>
        </w:rPr>
        <w:t xml:space="preserve">: </w:t>
      </w:r>
      <w:r w:rsidR="00B7285E" w:rsidRPr="00B7285E">
        <w:rPr>
          <w:rFonts w:ascii="Helvetica" w:hAnsi="Helvetica" w:cs="Helvetica"/>
          <w:i/>
          <w:iCs/>
          <w:color w:val="000000"/>
          <w:sz w:val="21"/>
          <w:szCs w:val="21"/>
        </w:rPr>
        <w:t>Average net price for $30,001-$48,000 family income (private for-profit and nonprofit institutions)</w:t>
      </w:r>
    </w:p>
    <w:p w:rsidR="006F6E55" w:rsidRDefault="006F6E55" w:rsidP="006F6E55">
      <w:pPr>
        <w:pStyle w:val="Heading5"/>
        <w:shd w:val="clear" w:color="auto" w:fill="FFFFFF"/>
        <w:spacing w:before="48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11: NPT43_PRIV</w:t>
      </w:r>
      <w:r w:rsidR="00B7285E">
        <w:rPr>
          <w:rFonts w:ascii="Helvetica" w:hAnsi="Helvetica" w:cs="Helvetica"/>
          <w:i/>
          <w:iCs/>
          <w:color w:val="000000"/>
          <w:sz w:val="21"/>
          <w:szCs w:val="21"/>
        </w:rPr>
        <w:t xml:space="preserve">: </w:t>
      </w:r>
      <w:r w:rsidR="00B7285E" w:rsidRPr="00B7285E">
        <w:rPr>
          <w:rFonts w:ascii="Helvetica" w:hAnsi="Helvetica" w:cs="Helvetica"/>
          <w:i/>
          <w:iCs/>
          <w:color w:val="000000"/>
          <w:sz w:val="21"/>
          <w:szCs w:val="21"/>
        </w:rPr>
        <w:t>Average net price for $48,001-$75,000 family income (private for-profit and nonprofit institutions)</w:t>
      </w:r>
    </w:p>
    <w:p w:rsidR="006F6E55" w:rsidRDefault="006F6E55" w:rsidP="006F6E55">
      <w:pPr>
        <w:pStyle w:val="Heading5"/>
        <w:shd w:val="clear" w:color="auto" w:fill="FFFFFF"/>
        <w:spacing w:before="48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lastRenderedPageBreak/>
        <w:t>12: NPT44_</w:t>
      </w:r>
      <w:r w:rsidR="00797680">
        <w:rPr>
          <w:rFonts w:ascii="Helvetica" w:hAnsi="Helvetica" w:cs="Helvetica"/>
          <w:i/>
          <w:iCs/>
          <w:color w:val="000000"/>
          <w:sz w:val="21"/>
          <w:szCs w:val="21"/>
        </w:rPr>
        <w:t xml:space="preserve">PRIV: </w:t>
      </w:r>
      <w:r w:rsidR="00797680" w:rsidRPr="00797680">
        <w:rPr>
          <w:rFonts w:ascii="Helvetica" w:hAnsi="Helvetica" w:cs="Helvetica"/>
          <w:i/>
          <w:iCs/>
          <w:color w:val="000000"/>
          <w:sz w:val="21"/>
          <w:szCs w:val="21"/>
        </w:rPr>
        <w:t>Average net price for $75,001-$110,000 family income (private for-profit and nonprofit institutions)</w:t>
      </w:r>
    </w:p>
    <w:p w:rsidR="006F6E55" w:rsidRDefault="006F6E55" w:rsidP="006F6E55">
      <w:pPr>
        <w:pStyle w:val="Heading5"/>
        <w:shd w:val="clear" w:color="auto" w:fill="FFFFFF"/>
        <w:spacing w:before="48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13: NPT45_PRIV</w:t>
      </w:r>
      <w:r w:rsidR="00797680">
        <w:rPr>
          <w:rFonts w:ascii="Helvetica" w:hAnsi="Helvetica" w:cs="Helvetica"/>
          <w:i/>
          <w:iCs/>
          <w:color w:val="000000"/>
          <w:sz w:val="21"/>
          <w:szCs w:val="21"/>
        </w:rPr>
        <w:t xml:space="preserve">: </w:t>
      </w:r>
      <w:r w:rsidR="00797680" w:rsidRPr="00797680">
        <w:rPr>
          <w:rFonts w:ascii="Helvetica" w:hAnsi="Helvetica" w:cs="Helvetica"/>
          <w:i/>
          <w:iCs/>
          <w:color w:val="000000"/>
          <w:sz w:val="21"/>
          <w:szCs w:val="21"/>
        </w:rPr>
        <w:t>Average net price for $110,000+ family income (private for-profit and nonprofit institutions)</w:t>
      </w:r>
    </w:p>
    <w:p w:rsidR="00797680" w:rsidRDefault="00797680" w:rsidP="00797680">
      <w:pPr>
        <w:jc w:val="both"/>
        <w:rPr>
          <w:rFonts w:ascii="Palatino Linotype" w:eastAsia="Palatino Linotype" w:hAnsi="Palatino Linotype" w:cs="Palatino Linotype"/>
        </w:rPr>
      </w:pPr>
    </w:p>
    <w:p w:rsidR="0046638C" w:rsidRPr="0046638C" w:rsidRDefault="00DF4D38" w:rsidP="00797680">
      <w:pPr>
        <w:jc w:val="both"/>
        <w:rPr>
          <w:rFonts w:ascii="Palatino Linotype" w:eastAsia="Palatino Linotype" w:hAnsi="Palatino Linotype" w:cs="Palatino Linotype"/>
          <w:b/>
        </w:rPr>
      </w:pPr>
      <w:r>
        <w:rPr>
          <w:rFonts w:ascii="Palatino Linotype" w:eastAsia="Palatino Linotype" w:hAnsi="Palatino Linotype" w:cs="Palatino Linotype"/>
          <w:b/>
        </w:rPr>
        <w:t>Why we didn</w:t>
      </w:r>
      <w:bookmarkStart w:id="0" w:name="_GoBack"/>
      <w:bookmarkEnd w:id="0"/>
      <w:r w:rsidR="0046638C" w:rsidRPr="0046638C">
        <w:rPr>
          <w:rFonts w:ascii="Palatino Linotype" w:eastAsia="Palatino Linotype" w:hAnsi="Palatino Linotype" w:cs="Palatino Linotype"/>
          <w:b/>
        </w:rPr>
        <w:t>’t drop the outliers?</w:t>
      </w:r>
    </w:p>
    <w:p w:rsidR="0046638C" w:rsidRDefault="0046638C" w:rsidP="00963203">
      <w:pPr>
        <w:jc w:val="both"/>
        <w:rPr>
          <w:rFonts w:ascii="Palatino Linotype" w:eastAsia="Palatino Linotype" w:hAnsi="Palatino Linotype" w:cs="Palatino Linotype"/>
        </w:rPr>
      </w:pPr>
      <w:r w:rsidRPr="0046638C">
        <w:rPr>
          <w:rFonts w:ascii="Palatino Linotype" w:eastAsia="Palatino Linotype" w:hAnsi="Palatino Linotype" w:cs="Palatino Linotype"/>
        </w:rPr>
        <w:t>What we observe from the dimensions (that have outliers) is that most outliers are because some colleges impose tuition fees that are far above the average mean imposed by other colleges for particular student’s income groups. In my opinion, college ranking should be impacted if the college does not provide any scholarships to low-income students. Hence, we decided that college fees charges for different income groups is a valuable information to retain and therefore we do not drop the outlier.</w:t>
      </w:r>
    </w:p>
    <w:p w:rsidR="0046638C" w:rsidRDefault="0046638C" w:rsidP="00963203">
      <w:pPr>
        <w:jc w:val="both"/>
        <w:rPr>
          <w:rFonts w:ascii="Palatino Linotype" w:eastAsia="Palatino Linotype" w:hAnsi="Palatino Linotype" w:cs="Palatino Linotype"/>
        </w:rPr>
      </w:pPr>
    </w:p>
    <w:p w:rsidR="009E2BAE" w:rsidRDefault="009E2BAE" w:rsidP="00963203">
      <w:pPr>
        <w:jc w:val="both"/>
        <w:rPr>
          <w:rFonts w:ascii="Palatino Linotype" w:eastAsia="Palatino Linotype" w:hAnsi="Palatino Linotype" w:cs="Palatino Linotype"/>
          <w:b/>
        </w:rPr>
      </w:pPr>
    </w:p>
    <w:p w:rsidR="009E2BAE" w:rsidRDefault="009E2BAE" w:rsidP="00963203">
      <w:pPr>
        <w:jc w:val="both"/>
        <w:rPr>
          <w:rFonts w:ascii="Palatino Linotype" w:eastAsia="Palatino Linotype" w:hAnsi="Palatino Linotype" w:cs="Palatino Linotype"/>
          <w:b/>
        </w:rPr>
      </w:pPr>
    </w:p>
    <w:p w:rsidR="009E2BAE" w:rsidRDefault="009E2BAE" w:rsidP="00963203">
      <w:pPr>
        <w:jc w:val="both"/>
        <w:rPr>
          <w:rFonts w:ascii="Palatino Linotype" w:eastAsia="Palatino Linotype" w:hAnsi="Palatino Linotype" w:cs="Palatino Linotype"/>
          <w:b/>
        </w:rPr>
      </w:pPr>
    </w:p>
    <w:p w:rsidR="009E2BAE" w:rsidRDefault="009E2BAE" w:rsidP="00963203">
      <w:pPr>
        <w:jc w:val="both"/>
        <w:rPr>
          <w:rFonts w:ascii="Palatino Linotype" w:eastAsia="Palatino Linotype" w:hAnsi="Palatino Linotype" w:cs="Palatino Linotype"/>
          <w:b/>
        </w:rPr>
      </w:pPr>
    </w:p>
    <w:p w:rsidR="009E2BAE" w:rsidRDefault="009E2BAE" w:rsidP="00963203">
      <w:pPr>
        <w:jc w:val="both"/>
        <w:rPr>
          <w:rFonts w:ascii="Palatino Linotype" w:eastAsia="Palatino Linotype" w:hAnsi="Palatino Linotype" w:cs="Palatino Linotype"/>
          <w:b/>
        </w:rPr>
      </w:pPr>
    </w:p>
    <w:p w:rsidR="009E2BAE" w:rsidRDefault="009E2BAE" w:rsidP="00963203">
      <w:pPr>
        <w:jc w:val="both"/>
        <w:rPr>
          <w:rFonts w:ascii="Palatino Linotype" w:eastAsia="Palatino Linotype" w:hAnsi="Palatino Linotype" w:cs="Palatino Linotype"/>
          <w:b/>
        </w:rPr>
      </w:pPr>
    </w:p>
    <w:p w:rsidR="009E2BAE" w:rsidRDefault="009E2BAE" w:rsidP="00963203">
      <w:pPr>
        <w:jc w:val="both"/>
        <w:rPr>
          <w:rFonts w:ascii="Palatino Linotype" w:eastAsia="Palatino Linotype" w:hAnsi="Palatino Linotype" w:cs="Palatino Linotype"/>
          <w:b/>
        </w:rPr>
      </w:pPr>
    </w:p>
    <w:p w:rsidR="009E2BAE" w:rsidRDefault="009E2BAE" w:rsidP="00963203">
      <w:pPr>
        <w:jc w:val="both"/>
        <w:rPr>
          <w:rFonts w:ascii="Palatino Linotype" w:eastAsia="Palatino Linotype" w:hAnsi="Palatino Linotype" w:cs="Palatino Linotype"/>
          <w:b/>
        </w:rPr>
      </w:pPr>
    </w:p>
    <w:p w:rsidR="009E2BAE" w:rsidRDefault="009E2BAE" w:rsidP="00963203">
      <w:pPr>
        <w:jc w:val="both"/>
        <w:rPr>
          <w:rFonts w:ascii="Palatino Linotype" w:eastAsia="Palatino Linotype" w:hAnsi="Palatino Linotype" w:cs="Palatino Linotype"/>
          <w:b/>
        </w:rPr>
      </w:pPr>
    </w:p>
    <w:p w:rsidR="009E2BAE" w:rsidRDefault="009E2BAE" w:rsidP="00963203">
      <w:pPr>
        <w:jc w:val="both"/>
        <w:rPr>
          <w:rFonts w:ascii="Palatino Linotype" w:eastAsia="Palatino Linotype" w:hAnsi="Palatino Linotype" w:cs="Palatino Linotype"/>
          <w:b/>
        </w:rPr>
      </w:pPr>
    </w:p>
    <w:p w:rsidR="009E2BAE" w:rsidRDefault="009E2BAE" w:rsidP="00963203">
      <w:pPr>
        <w:jc w:val="both"/>
        <w:rPr>
          <w:rFonts w:ascii="Palatino Linotype" w:eastAsia="Palatino Linotype" w:hAnsi="Palatino Linotype" w:cs="Palatino Linotype"/>
          <w:b/>
        </w:rPr>
      </w:pPr>
    </w:p>
    <w:p w:rsidR="0046638C" w:rsidRPr="0046638C" w:rsidRDefault="0046638C" w:rsidP="00963203">
      <w:pPr>
        <w:jc w:val="both"/>
        <w:rPr>
          <w:rFonts w:ascii="Palatino Linotype" w:eastAsia="Palatino Linotype" w:hAnsi="Palatino Linotype" w:cs="Palatino Linotype"/>
          <w:b/>
        </w:rPr>
      </w:pPr>
      <w:r w:rsidRPr="0046638C">
        <w:rPr>
          <w:rFonts w:ascii="Palatino Linotype" w:eastAsia="Palatino Linotype" w:hAnsi="Palatino Linotype" w:cs="Palatino Linotype"/>
          <w:b/>
        </w:rPr>
        <w:lastRenderedPageBreak/>
        <w:t>Data Exploration:</w:t>
      </w:r>
    </w:p>
    <w:p w:rsidR="0046638C" w:rsidRDefault="0046638C" w:rsidP="0046638C">
      <w:pPr>
        <w:pStyle w:val="Heading4"/>
        <w:shd w:val="clear" w:color="auto" w:fill="FFFFFF"/>
        <w:spacing w:before="240"/>
        <w:rPr>
          <w:rFonts w:ascii="Helvetica" w:hAnsi="Helvetica" w:cs="Helvetica"/>
          <w:b/>
          <w:color w:val="000000"/>
          <w:sz w:val="21"/>
          <w:szCs w:val="21"/>
        </w:rPr>
      </w:pPr>
      <w:r w:rsidRPr="0046638C">
        <w:rPr>
          <w:rFonts w:ascii="Palatino Linotype" w:eastAsia="Palatino Linotype" w:hAnsi="Palatino Linotype" w:cs="Palatino Linotype"/>
          <w:b/>
        </w:rPr>
        <w:t xml:space="preserve"> </w:t>
      </w:r>
      <w:r w:rsidRPr="0046638C">
        <w:rPr>
          <w:rFonts w:ascii="Helvetica" w:hAnsi="Helvetica" w:cs="Helvetica"/>
          <w:b/>
          <w:color w:val="000000"/>
          <w:sz w:val="21"/>
          <w:szCs w:val="21"/>
        </w:rPr>
        <w:t xml:space="preserve">Finding out what percent of U.S. Colleges comply to </w:t>
      </w:r>
      <w:r w:rsidRPr="0046638C">
        <w:rPr>
          <w:rFonts w:ascii="Helvetica" w:hAnsi="Helvetica" w:cs="Helvetica"/>
          <w:b/>
          <w:color w:val="000000"/>
          <w:sz w:val="21"/>
          <w:szCs w:val="21"/>
        </w:rPr>
        <w:t>Heightened</w:t>
      </w:r>
      <w:r w:rsidRPr="0046638C">
        <w:rPr>
          <w:rFonts w:ascii="Helvetica" w:hAnsi="Helvetica" w:cs="Helvetica"/>
          <w:b/>
          <w:color w:val="000000"/>
          <w:sz w:val="21"/>
          <w:szCs w:val="21"/>
        </w:rPr>
        <w:t xml:space="preserve"> Cash Management</w:t>
      </w:r>
    </w:p>
    <w:p w:rsidR="0046638C" w:rsidRDefault="0046638C" w:rsidP="0046638C">
      <w:r>
        <w:t>Below we explore the percent of colleges that follow strict policies to deal with cash:</w:t>
      </w:r>
    </w:p>
    <w:p w:rsidR="0046638C" w:rsidRPr="0046638C" w:rsidRDefault="0017004B" w:rsidP="0046638C">
      <w:r>
        <w:rPr>
          <w:noProof/>
        </w:rPr>
        <w:drawing>
          <wp:inline distT="0" distB="0" distL="0" distR="0" wp14:anchorId="4E929A2A" wp14:editId="7C427F37">
            <wp:extent cx="4545650" cy="43243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8584" cy="4327141"/>
                    </a:xfrm>
                    <a:prstGeom prst="rect">
                      <a:avLst/>
                    </a:prstGeom>
                  </pic:spPr>
                </pic:pic>
              </a:graphicData>
            </a:graphic>
          </wp:inline>
        </w:drawing>
      </w:r>
      <w:r w:rsidR="0046638C">
        <w:t xml:space="preserve"> </w:t>
      </w:r>
    </w:p>
    <w:p w:rsidR="006F6E55" w:rsidRPr="006F6E55" w:rsidRDefault="0046638C" w:rsidP="00963203">
      <w:pPr>
        <w:jc w:val="both"/>
        <w:rPr>
          <w:rFonts w:ascii="Palatino Linotype" w:eastAsia="Palatino Linotype" w:hAnsi="Palatino Linotype" w:cs="Palatino Linotype"/>
        </w:rPr>
      </w:pPr>
      <w:r w:rsidRPr="0046638C">
        <w:rPr>
          <w:rFonts w:ascii="Palatino Linotype" w:eastAsia="Palatino Linotype" w:hAnsi="Palatino Linotype" w:cs="Palatino Linotype"/>
        </w:rPr>
        <w:t xml:space="preserve">      </w:t>
      </w:r>
    </w:p>
    <w:p w:rsidR="006F6E55" w:rsidRPr="006F6E55" w:rsidRDefault="006F6E55" w:rsidP="00963203">
      <w:pPr>
        <w:jc w:val="both"/>
        <w:rPr>
          <w:rFonts w:ascii="Palatino Linotype" w:eastAsia="Palatino Linotype" w:hAnsi="Palatino Linotype" w:cs="Palatino Linotype"/>
          <w:b/>
        </w:rPr>
      </w:pPr>
    </w:p>
    <w:p w:rsidR="002931E9" w:rsidRPr="0017004B" w:rsidRDefault="00963203" w:rsidP="0017004B">
      <w:pPr>
        <w:pStyle w:val="HTMLPreformatted"/>
        <w:shd w:val="clear" w:color="auto" w:fill="FFFFFF"/>
        <w:wordWrap w:val="0"/>
        <w:textAlignment w:val="baseline"/>
        <w:rPr>
          <w:b/>
          <w:color w:val="000000"/>
          <w:sz w:val="21"/>
          <w:szCs w:val="21"/>
        </w:rPr>
      </w:pPr>
      <w:r>
        <w:rPr>
          <w:color w:val="000000"/>
          <w:sz w:val="21"/>
          <w:szCs w:val="21"/>
        </w:rPr>
        <w:lastRenderedPageBreak/>
        <w:t xml:space="preserve"> </w:t>
      </w:r>
      <w:r w:rsidR="002931E9" w:rsidRPr="0017004B">
        <w:rPr>
          <w:rFonts w:ascii="Helvetica" w:hAnsi="Helvetica" w:cs="Helvetica"/>
          <w:b/>
          <w:i/>
          <w:iCs/>
          <w:color w:val="000000"/>
          <w:sz w:val="21"/>
          <w:szCs w:val="21"/>
        </w:rPr>
        <w:t>Displaying the</w:t>
      </w:r>
      <w:r w:rsidR="002931E9" w:rsidRPr="0017004B">
        <w:rPr>
          <w:rFonts w:ascii="Helvetica" w:hAnsi="Helvetica" w:cs="Helvetica"/>
          <w:b/>
          <w:i/>
          <w:iCs/>
          <w:color w:val="000000"/>
          <w:sz w:val="21"/>
          <w:szCs w:val="21"/>
        </w:rPr>
        <w:t xml:space="preserve"> percentage</w:t>
      </w:r>
      <w:r w:rsidR="002931E9" w:rsidRPr="0017004B">
        <w:rPr>
          <w:rFonts w:ascii="Helvetica" w:hAnsi="Helvetica" w:cs="Helvetica"/>
          <w:b/>
          <w:i/>
          <w:iCs/>
          <w:color w:val="000000"/>
          <w:sz w:val="21"/>
          <w:szCs w:val="21"/>
        </w:rPr>
        <w:t xml:space="preserve"> distribution of those colleges whose populations are predominantly </w:t>
      </w:r>
      <w:r w:rsidR="002931E9" w:rsidRPr="0017004B">
        <w:rPr>
          <w:rFonts w:ascii="Helvetica" w:hAnsi="Helvetica" w:cs="Helvetica"/>
          <w:b/>
          <w:i/>
          <w:iCs/>
          <w:color w:val="000000"/>
          <w:sz w:val="21"/>
          <w:szCs w:val="21"/>
        </w:rPr>
        <w:t>ethnic</w:t>
      </w:r>
      <w:r w:rsidR="002931E9" w:rsidRPr="0017004B">
        <w:rPr>
          <w:rFonts w:ascii="Helvetica" w:hAnsi="Helvetica" w:cs="Helvetica"/>
          <w:b/>
          <w:i/>
          <w:iCs/>
          <w:color w:val="000000"/>
          <w:sz w:val="21"/>
          <w:szCs w:val="21"/>
        </w:rPr>
        <w:t xml:space="preserve"> minorities</w:t>
      </w:r>
    </w:p>
    <w:p w:rsidR="002931E9" w:rsidRDefault="002931E9" w:rsidP="004D5E47">
      <w:pPr>
        <w:jc w:val="both"/>
        <w:rPr>
          <w:rStyle w:val="Hyperlink"/>
          <w:rFonts w:ascii="Palatino Linotype" w:eastAsia="Palatino Linotype" w:hAnsi="Palatino Linotype" w:cs="Palatino Linotype"/>
        </w:rPr>
      </w:pPr>
      <w:r>
        <w:rPr>
          <w:noProof/>
        </w:rPr>
        <w:drawing>
          <wp:inline distT="0" distB="0" distL="0" distR="0" wp14:anchorId="1CE54E04" wp14:editId="23EEBA29">
            <wp:extent cx="7781925" cy="52412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16352" cy="5264477"/>
                    </a:xfrm>
                    <a:prstGeom prst="rect">
                      <a:avLst/>
                    </a:prstGeom>
                  </pic:spPr>
                </pic:pic>
              </a:graphicData>
            </a:graphic>
          </wp:inline>
        </w:drawing>
      </w:r>
    </w:p>
    <w:p w:rsidR="00A0488E" w:rsidRDefault="002931E9" w:rsidP="002931E9">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 xml:space="preserve">We observe that Hispanic Serving Institutions (HSI) are much more in </w:t>
      </w:r>
      <w:r>
        <w:rPr>
          <w:rFonts w:ascii="Helvetica" w:hAnsi="Helvetica" w:cs="Helvetica"/>
          <w:i/>
          <w:iCs/>
          <w:color w:val="000000"/>
          <w:sz w:val="21"/>
          <w:szCs w:val="21"/>
        </w:rPr>
        <w:t>percentage (42.1%)</w:t>
      </w:r>
      <w:r>
        <w:rPr>
          <w:rFonts w:ascii="Helvetica" w:hAnsi="Helvetica" w:cs="Helvetica"/>
          <w:i/>
          <w:iCs/>
          <w:color w:val="000000"/>
          <w:sz w:val="21"/>
          <w:szCs w:val="21"/>
        </w:rPr>
        <w:t xml:space="preserve"> as compared to other minority colleges</w:t>
      </w:r>
    </w:p>
    <w:p w:rsidR="002931E9" w:rsidRDefault="002931E9" w:rsidP="002931E9">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lastRenderedPageBreak/>
        <w:t>Displaying the distribution of SAT scores of students in the form of box plots</w:t>
      </w:r>
    </w:p>
    <w:p w:rsidR="00D44703" w:rsidRDefault="00A0488E" w:rsidP="00D44703">
      <w:pPr>
        <w:jc w:val="both"/>
        <w:rPr>
          <w:rFonts w:ascii="Palatino Linotype" w:eastAsia="Palatino Linotype" w:hAnsi="Palatino Linotype" w:cs="Palatino Linotype"/>
        </w:rPr>
      </w:pPr>
      <w:r>
        <w:rPr>
          <w:noProof/>
        </w:rPr>
        <w:drawing>
          <wp:inline distT="0" distB="0" distL="0" distR="0" wp14:anchorId="1F121EEA" wp14:editId="45C56AD7">
            <wp:extent cx="5772150" cy="521441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8540" cy="5220184"/>
                    </a:xfrm>
                    <a:prstGeom prst="rect">
                      <a:avLst/>
                    </a:prstGeom>
                  </pic:spPr>
                </pic:pic>
              </a:graphicData>
            </a:graphic>
          </wp:inline>
        </w:drawing>
      </w:r>
    </w:p>
    <w:p w:rsidR="00D44703" w:rsidRDefault="00D44703" w:rsidP="00D44703">
      <w:pPr>
        <w:jc w:val="both"/>
        <w:rPr>
          <w:rFonts w:ascii="Palatino Linotype" w:eastAsia="Palatino Linotype" w:hAnsi="Palatino Linotype" w:cs="Palatino Linotype"/>
        </w:rPr>
      </w:pPr>
    </w:p>
    <w:p w:rsidR="00D44703" w:rsidRPr="00BF5434" w:rsidRDefault="00A0488E" w:rsidP="00D44703">
      <w:pPr>
        <w:jc w:val="both"/>
        <w:rPr>
          <w:rFonts w:ascii="Palatino Linotype" w:eastAsia="Palatino Linotype" w:hAnsi="Palatino Linotype" w:cs="Palatino Linotype"/>
          <w:b/>
        </w:rPr>
      </w:pPr>
      <w:r w:rsidRPr="00BF5434">
        <w:rPr>
          <w:rFonts w:ascii="Palatino Linotype" w:eastAsia="Palatino Linotype" w:hAnsi="Palatino Linotype" w:cs="Palatino Linotype"/>
          <w:b/>
        </w:rPr>
        <w:lastRenderedPageBreak/>
        <w:t>Inference from the above box plot:</w:t>
      </w:r>
    </w:p>
    <w:p w:rsidR="00A0488E" w:rsidRPr="00BF5434" w:rsidRDefault="00A0488E" w:rsidP="00BF5434">
      <w:pPr>
        <w:pStyle w:val="ListParagraph"/>
        <w:numPr>
          <w:ilvl w:val="0"/>
          <w:numId w:val="1"/>
        </w:numPr>
        <w:jc w:val="both"/>
        <w:rPr>
          <w:rFonts w:ascii="Palatino Linotype" w:eastAsia="Palatino Linotype" w:hAnsi="Palatino Linotype" w:cs="Palatino Linotype"/>
        </w:rPr>
      </w:pPr>
      <w:r w:rsidRPr="00BF5434">
        <w:rPr>
          <w:rFonts w:ascii="Palatino Linotype" w:eastAsia="Palatino Linotype" w:hAnsi="Palatino Linotype" w:cs="Palatino Linotype"/>
        </w:rPr>
        <w:t>The lower number is for the 25th percentile of students who </w:t>
      </w:r>
      <w:r w:rsidRPr="00BF5434">
        <w:rPr>
          <w:rFonts w:ascii="Palatino Linotype" w:eastAsia="Palatino Linotype" w:hAnsi="Palatino Linotype" w:cs="Palatino Linotype"/>
          <w:i/>
          <w:iCs/>
        </w:rPr>
        <w:t>enrolled</w:t>
      </w:r>
      <w:r w:rsidRPr="00BF5434">
        <w:rPr>
          <w:rFonts w:ascii="Palatino Linotype" w:eastAsia="Palatino Linotype" w:hAnsi="Palatino Linotype" w:cs="Palatino Linotype"/>
        </w:rPr>
        <w:t> in (not just applied to) the college. For the school above, 25% of enrolled stude</w:t>
      </w:r>
      <w:r w:rsidR="00BF5434" w:rsidRPr="00BF5434">
        <w:rPr>
          <w:rFonts w:ascii="Palatino Linotype" w:eastAsia="Palatino Linotype" w:hAnsi="Palatino Linotype" w:cs="Palatino Linotype"/>
        </w:rPr>
        <w:t>nts received a math score of 590</w:t>
      </w:r>
      <w:r w:rsidRPr="00BF5434">
        <w:rPr>
          <w:rFonts w:ascii="Palatino Linotype" w:eastAsia="Palatino Linotype" w:hAnsi="Palatino Linotype" w:cs="Palatino Linotype"/>
        </w:rPr>
        <w:t xml:space="preserve"> or lower.</w:t>
      </w:r>
    </w:p>
    <w:p w:rsidR="00A0488E" w:rsidRPr="00BF5434" w:rsidRDefault="00A0488E" w:rsidP="00BF5434">
      <w:pPr>
        <w:pStyle w:val="ListParagraph"/>
        <w:numPr>
          <w:ilvl w:val="0"/>
          <w:numId w:val="1"/>
        </w:numPr>
        <w:jc w:val="both"/>
        <w:rPr>
          <w:rFonts w:ascii="Palatino Linotype" w:eastAsia="Palatino Linotype" w:hAnsi="Palatino Linotype" w:cs="Palatino Linotype"/>
        </w:rPr>
      </w:pPr>
      <w:r w:rsidRPr="00BF5434">
        <w:rPr>
          <w:rFonts w:ascii="Palatino Linotype" w:eastAsia="Palatino Linotype" w:hAnsi="Palatino Linotype" w:cs="Palatino Linotype"/>
        </w:rPr>
        <w:t xml:space="preserve">The upper number is for the 75th percentile of students who enrolled in the college. For the above example, 75% of enrolled students got a math score of </w:t>
      </w:r>
      <w:r w:rsidR="00BF5434" w:rsidRPr="00BF5434">
        <w:rPr>
          <w:rFonts w:ascii="Palatino Linotype" w:eastAsia="Palatino Linotype" w:hAnsi="Palatino Linotype" w:cs="Palatino Linotype"/>
        </w:rPr>
        <w:t>740 or lower.</w:t>
      </w:r>
    </w:p>
    <w:p w:rsidR="00BF5434" w:rsidRDefault="00A0488E" w:rsidP="00BF5434">
      <w:pPr>
        <w:pStyle w:val="ListParagraph"/>
        <w:numPr>
          <w:ilvl w:val="0"/>
          <w:numId w:val="1"/>
        </w:numPr>
        <w:jc w:val="both"/>
        <w:rPr>
          <w:rFonts w:ascii="Palatino Linotype" w:eastAsia="Palatino Linotype" w:hAnsi="Palatino Linotype" w:cs="Palatino Linotype"/>
        </w:rPr>
      </w:pPr>
      <w:r w:rsidRPr="00BF5434">
        <w:rPr>
          <w:rFonts w:ascii="Palatino Linotype" w:eastAsia="Palatino Linotype" w:hAnsi="Palatino Linotype" w:cs="Palatino Linotype"/>
        </w:rPr>
        <w:t xml:space="preserve">For the school above, if you have an SAT math score of </w:t>
      </w:r>
      <w:r w:rsidR="00BF5434" w:rsidRPr="00BF5434">
        <w:rPr>
          <w:rFonts w:ascii="Palatino Linotype" w:eastAsia="Palatino Linotype" w:hAnsi="Palatino Linotype" w:cs="Palatino Linotype"/>
        </w:rPr>
        <w:t>745</w:t>
      </w:r>
      <w:r w:rsidRPr="00BF5434">
        <w:rPr>
          <w:rFonts w:ascii="Palatino Linotype" w:eastAsia="Palatino Linotype" w:hAnsi="Palatino Linotype" w:cs="Palatino Linotype"/>
        </w:rPr>
        <w:t xml:space="preserve">, you would be in the top 25% of applicants for that one measure. If you have a math score of </w:t>
      </w:r>
      <w:r w:rsidR="00BF5434" w:rsidRPr="00BF5434">
        <w:rPr>
          <w:rFonts w:ascii="Palatino Linotype" w:eastAsia="Palatino Linotype" w:hAnsi="Palatino Linotype" w:cs="Palatino Linotype"/>
        </w:rPr>
        <w:t>320</w:t>
      </w:r>
      <w:r w:rsidRPr="00BF5434">
        <w:rPr>
          <w:rFonts w:ascii="Palatino Linotype" w:eastAsia="Palatino Linotype" w:hAnsi="Palatino Linotype" w:cs="Palatino Linotype"/>
        </w:rPr>
        <w:t xml:space="preserve">, you are in the bottom 25% of applicants for that measure. </w:t>
      </w:r>
    </w:p>
    <w:p w:rsidR="00A0488E" w:rsidRDefault="00A0488E" w:rsidP="00BF5434">
      <w:pPr>
        <w:pStyle w:val="ListParagraph"/>
        <w:numPr>
          <w:ilvl w:val="0"/>
          <w:numId w:val="1"/>
        </w:numPr>
        <w:jc w:val="both"/>
        <w:rPr>
          <w:rFonts w:ascii="Palatino Linotype" w:eastAsia="Palatino Linotype" w:hAnsi="Palatino Linotype" w:cs="Palatino Linotype"/>
        </w:rPr>
      </w:pPr>
      <w:r w:rsidRPr="00BF5434">
        <w:rPr>
          <w:rFonts w:ascii="Palatino Linotype" w:eastAsia="Palatino Linotype" w:hAnsi="Palatino Linotype" w:cs="Palatino Linotype"/>
        </w:rPr>
        <w:t xml:space="preserve">Being in the bottom 25% is obviously not ideal, and </w:t>
      </w:r>
      <w:r w:rsidR="00BF5434" w:rsidRPr="00BF5434">
        <w:rPr>
          <w:rFonts w:ascii="Palatino Linotype" w:eastAsia="Palatino Linotype" w:hAnsi="Palatino Linotype" w:cs="Palatino Linotype"/>
        </w:rPr>
        <w:t>any candidate’s</w:t>
      </w:r>
      <w:r w:rsidRPr="00BF5434">
        <w:rPr>
          <w:rFonts w:ascii="Palatino Linotype" w:eastAsia="Palatino Linotype" w:hAnsi="Palatino Linotype" w:cs="Palatino Linotype"/>
        </w:rPr>
        <w:t xml:space="preserve"> admissions chances will be lessened, but </w:t>
      </w:r>
      <w:r w:rsidR="00BF5434" w:rsidRPr="00BF5434">
        <w:rPr>
          <w:rFonts w:ascii="Palatino Linotype" w:eastAsia="Palatino Linotype" w:hAnsi="Palatino Linotype" w:cs="Palatino Linotype"/>
        </w:rPr>
        <w:t>they</w:t>
      </w:r>
      <w:r w:rsidRPr="00BF5434">
        <w:rPr>
          <w:rFonts w:ascii="Palatino Linotype" w:eastAsia="Palatino Linotype" w:hAnsi="Palatino Linotype" w:cs="Palatino Linotype"/>
        </w:rPr>
        <w:t xml:space="preserve"> still have a chance of getting in. Assuming the school has </w:t>
      </w:r>
      <w:hyperlink r:id="rId12" w:history="1">
        <w:r w:rsidRPr="00BF5434">
          <w:rPr>
            <w:rFonts w:ascii="Palatino Linotype" w:eastAsia="Palatino Linotype" w:hAnsi="Palatino Linotype" w:cs="Palatino Linotype"/>
          </w:rPr>
          <w:t>holistic admissions</w:t>
        </w:r>
      </w:hyperlink>
      <w:r w:rsidRPr="00BF5434">
        <w:rPr>
          <w:rFonts w:ascii="Palatino Linotype" w:eastAsia="Palatino Linotype" w:hAnsi="Palatino Linotype" w:cs="Palatino Linotype"/>
        </w:rPr>
        <w:t>, factors such as strong </w:t>
      </w:r>
      <w:hyperlink r:id="rId13" w:history="1">
        <w:r w:rsidRPr="00BF5434">
          <w:rPr>
            <w:rFonts w:ascii="Palatino Linotype" w:eastAsia="Palatino Linotype" w:hAnsi="Palatino Linotype" w:cs="Palatino Linotype"/>
          </w:rPr>
          <w:t>letters of recommendation</w:t>
        </w:r>
      </w:hyperlink>
      <w:r w:rsidRPr="00BF5434">
        <w:rPr>
          <w:rFonts w:ascii="Palatino Linotype" w:eastAsia="Palatino Linotype" w:hAnsi="Palatino Linotype" w:cs="Palatino Linotype"/>
        </w:rPr>
        <w:t>, a </w:t>
      </w:r>
      <w:hyperlink r:id="rId14" w:history="1">
        <w:r w:rsidRPr="00BF5434">
          <w:rPr>
            <w:rFonts w:ascii="Palatino Linotype" w:eastAsia="Palatino Linotype" w:hAnsi="Palatino Linotype" w:cs="Palatino Linotype"/>
          </w:rPr>
          <w:t>winning application essay</w:t>
        </w:r>
      </w:hyperlink>
      <w:r w:rsidRPr="00BF5434">
        <w:rPr>
          <w:rFonts w:ascii="Palatino Linotype" w:eastAsia="Palatino Linotype" w:hAnsi="Palatino Linotype" w:cs="Palatino Linotype"/>
        </w:rPr>
        <w:t>, and </w:t>
      </w:r>
      <w:hyperlink r:id="rId15" w:history="1">
        <w:r w:rsidRPr="00BF5434">
          <w:rPr>
            <w:rFonts w:ascii="Palatino Linotype" w:eastAsia="Palatino Linotype" w:hAnsi="Palatino Linotype" w:cs="Palatino Linotype"/>
          </w:rPr>
          <w:t>meaningful extracurricular activities</w:t>
        </w:r>
      </w:hyperlink>
      <w:r w:rsidRPr="00BF5434">
        <w:rPr>
          <w:rFonts w:ascii="Palatino Linotype" w:eastAsia="Palatino Linotype" w:hAnsi="Palatino Linotype" w:cs="Palatino Linotype"/>
        </w:rPr>
        <w:t> can all help compensate for less-than-ideal SAT scores.</w:t>
      </w:r>
    </w:p>
    <w:p w:rsidR="00BF5434" w:rsidRPr="00BF5434" w:rsidRDefault="00BF5434" w:rsidP="00BF5434">
      <w:pPr>
        <w:pStyle w:val="ListParagraph"/>
        <w:numPr>
          <w:ilvl w:val="0"/>
          <w:numId w:val="1"/>
        </w:numPr>
        <w:jc w:val="both"/>
        <w:rPr>
          <w:rFonts w:ascii="Palatino Linotype" w:eastAsia="Palatino Linotype" w:hAnsi="Palatino Linotype" w:cs="Palatino Linotype"/>
        </w:rPr>
      </w:pPr>
      <w:r>
        <w:rPr>
          <w:rFonts w:ascii="Palatino Linotype" w:eastAsia="Palatino Linotype" w:hAnsi="Palatino Linotype" w:cs="Palatino Linotype"/>
        </w:rPr>
        <w:t xml:space="preserve">Same idea can be applied on SATVR critical thinking. </w:t>
      </w:r>
    </w:p>
    <w:p w:rsidR="00A0488E" w:rsidRDefault="00A0488E" w:rsidP="00D44703">
      <w:pPr>
        <w:jc w:val="both"/>
        <w:rPr>
          <w:rFonts w:ascii="Palatino Linotype" w:eastAsia="Palatino Linotype" w:hAnsi="Palatino Linotype" w:cs="Palatino Linotype"/>
        </w:rPr>
      </w:pPr>
    </w:p>
    <w:p w:rsidR="00BF5434" w:rsidRDefault="00BF5434" w:rsidP="00D44703">
      <w:pPr>
        <w:jc w:val="both"/>
        <w:rPr>
          <w:rFonts w:ascii="Palatino Linotype" w:eastAsia="Palatino Linotype" w:hAnsi="Palatino Linotype" w:cs="Palatino Linotype"/>
        </w:rPr>
      </w:pPr>
    </w:p>
    <w:p w:rsidR="00BF5434" w:rsidRDefault="00BF5434" w:rsidP="00D44703">
      <w:pPr>
        <w:jc w:val="both"/>
        <w:rPr>
          <w:rFonts w:ascii="Palatino Linotype" w:eastAsia="Palatino Linotype" w:hAnsi="Palatino Linotype" w:cs="Palatino Linotype"/>
        </w:rPr>
      </w:pPr>
    </w:p>
    <w:p w:rsidR="00BF5434" w:rsidRDefault="00BF5434" w:rsidP="00D44703">
      <w:pPr>
        <w:jc w:val="both"/>
        <w:rPr>
          <w:rFonts w:ascii="Palatino Linotype" w:eastAsia="Palatino Linotype" w:hAnsi="Palatino Linotype" w:cs="Palatino Linotype"/>
        </w:rPr>
      </w:pPr>
    </w:p>
    <w:p w:rsidR="00BF5434" w:rsidRDefault="00BF5434" w:rsidP="00D44703">
      <w:pPr>
        <w:jc w:val="both"/>
        <w:rPr>
          <w:rFonts w:ascii="Palatino Linotype" w:eastAsia="Palatino Linotype" w:hAnsi="Palatino Linotype" w:cs="Palatino Linotype"/>
        </w:rPr>
      </w:pPr>
    </w:p>
    <w:p w:rsidR="00BF5434" w:rsidRDefault="00BF5434" w:rsidP="00D44703">
      <w:pPr>
        <w:jc w:val="both"/>
        <w:rPr>
          <w:rFonts w:ascii="Palatino Linotype" w:eastAsia="Palatino Linotype" w:hAnsi="Palatino Linotype" w:cs="Palatino Linotype"/>
        </w:rPr>
      </w:pPr>
    </w:p>
    <w:p w:rsidR="00BF5434" w:rsidRDefault="00BF5434" w:rsidP="00D44703">
      <w:pPr>
        <w:jc w:val="both"/>
        <w:rPr>
          <w:rFonts w:ascii="Palatino Linotype" w:eastAsia="Palatino Linotype" w:hAnsi="Palatino Linotype" w:cs="Palatino Linotype"/>
        </w:rPr>
      </w:pPr>
    </w:p>
    <w:p w:rsidR="00BF5434" w:rsidRDefault="00BF5434" w:rsidP="00D44703">
      <w:pPr>
        <w:jc w:val="both"/>
        <w:rPr>
          <w:rFonts w:ascii="Palatino Linotype" w:eastAsia="Palatino Linotype" w:hAnsi="Palatino Linotype" w:cs="Palatino Linotype"/>
        </w:rPr>
      </w:pPr>
    </w:p>
    <w:p w:rsidR="00BF5434" w:rsidRDefault="00BF5434" w:rsidP="00D44703">
      <w:pPr>
        <w:jc w:val="both"/>
        <w:rPr>
          <w:rFonts w:ascii="Palatino Linotype" w:eastAsia="Palatino Linotype" w:hAnsi="Palatino Linotype" w:cs="Palatino Linotype"/>
        </w:rPr>
      </w:pPr>
    </w:p>
    <w:p w:rsidR="00BF5434" w:rsidRDefault="00BF5434" w:rsidP="00D44703">
      <w:pPr>
        <w:jc w:val="both"/>
        <w:rPr>
          <w:rFonts w:ascii="Palatino Linotype" w:eastAsia="Palatino Linotype" w:hAnsi="Palatino Linotype" w:cs="Palatino Linotype"/>
        </w:rPr>
      </w:pPr>
    </w:p>
    <w:p w:rsidR="00BF5434" w:rsidRDefault="00BF5434" w:rsidP="00BF5434">
      <w:pPr>
        <w:pStyle w:val="Heading5"/>
        <w:shd w:val="clear" w:color="auto" w:fill="FFFFFF"/>
        <w:spacing w:before="240" w:beforeAutospacing="0" w:after="0" w:afterAutospacing="0"/>
        <w:rPr>
          <w:rFonts w:ascii="Palatino Linotype" w:eastAsia="Palatino Linotype" w:hAnsi="Palatino Linotype" w:cs="Palatino Linotype"/>
          <w:b w:val="0"/>
          <w:bCs w:val="0"/>
          <w:sz w:val="22"/>
          <w:szCs w:val="22"/>
        </w:rPr>
      </w:pPr>
    </w:p>
    <w:p w:rsidR="00BF5434" w:rsidRDefault="00BF5434" w:rsidP="00BF5434">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lastRenderedPageBreak/>
        <w:t>Displaying the distribution of SAT scores of students in the form of box plots</w:t>
      </w:r>
    </w:p>
    <w:p w:rsidR="00BF5434" w:rsidRDefault="00BF5434" w:rsidP="00D44703">
      <w:pPr>
        <w:jc w:val="both"/>
        <w:rPr>
          <w:rFonts w:ascii="Palatino Linotype" w:eastAsia="Palatino Linotype" w:hAnsi="Palatino Linotype" w:cs="Palatino Linotype"/>
        </w:rPr>
      </w:pPr>
      <w:r>
        <w:rPr>
          <w:noProof/>
        </w:rPr>
        <w:drawing>
          <wp:inline distT="0" distB="0" distL="0" distR="0" wp14:anchorId="74F39C4A" wp14:editId="7C64FAB6">
            <wp:extent cx="6353175" cy="559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3175" cy="5591175"/>
                    </a:xfrm>
                    <a:prstGeom prst="rect">
                      <a:avLst/>
                    </a:prstGeom>
                  </pic:spPr>
                </pic:pic>
              </a:graphicData>
            </a:graphic>
          </wp:inline>
        </w:drawing>
      </w:r>
    </w:p>
    <w:p w:rsidR="00BF5434" w:rsidRPr="00BF5434" w:rsidRDefault="00BF5434" w:rsidP="00BF5434">
      <w:pPr>
        <w:jc w:val="both"/>
        <w:rPr>
          <w:rFonts w:ascii="Palatino Linotype" w:eastAsia="Palatino Linotype" w:hAnsi="Palatino Linotype" w:cs="Palatino Linotype"/>
          <w:b/>
        </w:rPr>
      </w:pPr>
      <w:r w:rsidRPr="00BF5434">
        <w:rPr>
          <w:rFonts w:ascii="Palatino Linotype" w:eastAsia="Palatino Linotype" w:hAnsi="Palatino Linotype" w:cs="Palatino Linotype"/>
          <w:b/>
        </w:rPr>
        <w:lastRenderedPageBreak/>
        <w:t>Inference from the above box plot:</w:t>
      </w:r>
    </w:p>
    <w:p w:rsidR="00BF5434" w:rsidRPr="00BF5434" w:rsidRDefault="00BF5434" w:rsidP="00BF5434">
      <w:pPr>
        <w:pStyle w:val="ListParagraph"/>
        <w:numPr>
          <w:ilvl w:val="0"/>
          <w:numId w:val="1"/>
        </w:numPr>
        <w:jc w:val="both"/>
        <w:rPr>
          <w:rFonts w:ascii="Palatino Linotype" w:eastAsia="Palatino Linotype" w:hAnsi="Palatino Linotype" w:cs="Palatino Linotype"/>
        </w:rPr>
      </w:pPr>
      <w:r w:rsidRPr="00BF5434">
        <w:rPr>
          <w:rFonts w:ascii="Palatino Linotype" w:eastAsia="Palatino Linotype" w:hAnsi="Palatino Linotype" w:cs="Palatino Linotype"/>
        </w:rPr>
        <w:t>The lower number is for the 25th percentile of students who </w:t>
      </w:r>
      <w:r w:rsidRPr="00BF5434">
        <w:rPr>
          <w:rFonts w:ascii="Palatino Linotype" w:eastAsia="Palatino Linotype" w:hAnsi="Palatino Linotype" w:cs="Palatino Linotype"/>
          <w:i/>
          <w:iCs/>
        </w:rPr>
        <w:t>enrolled</w:t>
      </w:r>
      <w:r w:rsidRPr="00BF5434">
        <w:rPr>
          <w:rFonts w:ascii="Palatino Linotype" w:eastAsia="Palatino Linotype" w:hAnsi="Palatino Linotype" w:cs="Palatino Linotype"/>
        </w:rPr>
        <w:t> in (not just applied to) the college. For the school above, 25% of enrolled students received a</w:t>
      </w:r>
      <w:r w:rsidR="00D1212D">
        <w:rPr>
          <w:rFonts w:ascii="Palatino Linotype" w:eastAsia="Palatino Linotype" w:hAnsi="Palatino Linotype" w:cs="Palatino Linotype"/>
        </w:rPr>
        <w:t>n</w:t>
      </w:r>
      <w:r w:rsidRPr="00BF5434">
        <w:rPr>
          <w:rFonts w:ascii="Palatino Linotype" w:eastAsia="Palatino Linotype" w:hAnsi="Palatino Linotype" w:cs="Palatino Linotype"/>
        </w:rPr>
        <w:t xml:space="preserve"> </w:t>
      </w:r>
      <w:r w:rsidR="00D1212D">
        <w:rPr>
          <w:rFonts w:ascii="Palatino Linotype" w:eastAsia="Palatino Linotype" w:hAnsi="Palatino Linotype" w:cs="Palatino Linotype"/>
        </w:rPr>
        <w:t>English</w:t>
      </w:r>
      <w:r w:rsidRPr="00BF5434">
        <w:rPr>
          <w:rFonts w:ascii="Palatino Linotype" w:eastAsia="Palatino Linotype" w:hAnsi="Palatino Linotype" w:cs="Palatino Linotype"/>
        </w:rPr>
        <w:t xml:space="preserve"> score of </w:t>
      </w:r>
      <w:r w:rsidR="00D1212D">
        <w:rPr>
          <w:rFonts w:ascii="Palatino Linotype" w:eastAsia="Palatino Linotype" w:hAnsi="Palatino Linotype" w:cs="Palatino Linotype"/>
        </w:rPr>
        <w:t>27</w:t>
      </w:r>
      <w:r w:rsidRPr="00BF5434">
        <w:rPr>
          <w:rFonts w:ascii="Palatino Linotype" w:eastAsia="Palatino Linotype" w:hAnsi="Palatino Linotype" w:cs="Palatino Linotype"/>
        </w:rPr>
        <w:t xml:space="preserve"> or lower.</w:t>
      </w:r>
    </w:p>
    <w:p w:rsidR="00BF5434" w:rsidRPr="00BF5434" w:rsidRDefault="00BF5434" w:rsidP="00BF5434">
      <w:pPr>
        <w:pStyle w:val="ListParagraph"/>
        <w:numPr>
          <w:ilvl w:val="0"/>
          <w:numId w:val="1"/>
        </w:numPr>
        <w:jc w:val="both"/>
        <w:rPr>
          <w:rFonts w:ascii="Palatino Linotype" w:eastAsia="Palatino Linotype" w:hAnsi="Palatino Linotype" w:cs="Palatino Linotype"/>
        </w:rPr>
      </w:pPr>
      <w:r w:rsidRPr="00BF5434">
        <w:rPr>
          <w:rFonts w:ascii="Palatino Linotype" w:eastAsia="Palatino Linotype" w:hAnsi="Palatino Linotype" w:cs="Palatino Linotype"/>
        </w:rPr>
        <w:t xml:space="preserve">The upper number is for the 75th percentile of students who enrolled in the college. For the above example, 75% of enrolled students got a math score of </w:t>
      </w:r>
      <w:r w:rsidR="00D1212D">
        <w:rPr>
          <w:rFonts w:ascii="Palatino Linotype" w:eastAsia="Palatino Linotype" w:hAnsi="Palatino Linotype" w:cs="Palatino Linotype"/>
        </w:rPr>
        <w:t>35</w:t>
      </w:r>
      <w:r w:rsidRPr="00BF5434">
        <w:rPr>
          <w:rFonts w:ascii="Palatino Linotype" w:eastAsia="Palatino Linotype" w:hAnsi="Palatino Linotype" w:cs="Palatino Linotype"/>
        </w:rPr>
        <w:t xml:space="preserve"> or lower.</w:t>
      </w:r>
    </w:p>
    <w:p w:rsidR="00BF5434" w:rsidRDefault="00BF5434" w:rsidP="00BF5434">
      <w:pPr>
        <w:pStyle w:val="ListParagraph"/>
        <w:numPr>
          <w:ilvl w:val="0"/>
          <w:numId w:val="1"/>
        </w:numPr>
        <w:jc w:val="both"/>
        <w:rPr>
          <w:rFonts w:ascii="Palatino Linotype" w:eastAsia="Palatino Linotype" w:hAnsi="Palatino Linotype" w:cs="Palatino Linotype"/>
        </w:rPr>
      </w:pPr>
      <w:r w:rsidRPr="00BF5434">
        <w:rPr>
          <w:rFonts w:ascii="Palatino Linotype" w:eastAsia="Palatino Linotype" w:hAnsi="Palatino Linotype" w:cs="Palatino Linotype"/>
        </w:rPr>
        <w:t xml:space="preserve">For the school above, if you have an </w:t>
      </w:r>
      <w:r w:rsidR="00D1212D">
        <w:rPr>
          <w:rFonts w:ascii="Palatino Linotype" w:eastAsia="Palatino Linotype" w:hAnsi="Palatino Linotype" w:cs="Palatino Linotype"/>
        </w:rPr>
        <w:t xml:space="preserve">ACT </w:t>
      </w:r>
      <w:r w:rsidR="00D1212D">
        <w:rPr>
          <w:rFonts w:ascii="Palatino Linotype" w:eastAsia="Palatino Linotype" w:hAnsi="Palatino Linotype" w:cs="Palatino Linotype"/>
        </w:rPr>
        <w:t>English</w:t>
      </w:r>
      <w:r w:rsidR="00D1212D" w:rsidRPr="00BF5434">
        <w:rPr>
          <w:rFonts w:ascii="Palatino Linotype" w:eastAsia="Palatino Linotype" w:hAnsi="Palatino Linotype" w:cs="Palatino Linotype"/>
        </w:rPr>
        <w:t xml:space="preserve"> score</w:t>
      </w:r>
      <w:r w:rsidRPr="00BF5434">
        <w:rPr>
          <w:rFonts w:ascii="Palatino Linotype" w:eastAsia="Palatino Linotype" w:hAnsi="Palatino Linotype" w:cs="Palatino Linotype"/>
        </w:rPr>
        <w:t xml:space="preserve"> of </w:t>
      </w:r>
      <w:r w:rsidR="00D1212D">
        <w:rPr>
          <w:rFonts w:ascii="Palatino Linotype" w:eastAsia="Palatino Linotype" w:hAnsi="Palatino Linotype" w:cs="Palatino Linotype"/>
        </w:rPr>
        <w:t>38</w:t>
      </w:r>
      <w:r w:rsidRPr="00BF5434">
        <w:rPr>
          <w:rFonts w:ascii="Palatino Linotype" w:eastAsia="Palatino Linotype" w:hAnsi="Palatino Linotype" w:cs="Palatino Linotype"/>
        </w:rPr>
        <w:t xml:space="preserve">, you would be in the top 25% of applicants for that one measure. If you have </w:t>
      </w:r>
      <w:r w:rsidR="00D1212D" w:rsidRPr="00BF5434">
        <w:rPr>
          <w:rFonts w:ascii="Palatino Linotype" w:eastAsia="Palatino Linotype" w:hAnsi="Palatino Linotype" w:cs="Palatino Linotype"/>
        </w:rPr>
        <w:t>an</w:t>
      </w:r>
      <w:r w:rsidRPr="00BF5434">
        <w:rPr>
          <w:rFonts w:ascii="Palatino Linotype" w:eastAsia="Palatino Linotype" w:hAnsi="Palatino Linotype" w:cs="Palatino Linotype"/>
        </w:rPr>
        <w:t xml:space="preserve"> </w:t>
      </w:r>
      <w:r w:rsidR="00D1212D">
        <w:rPr>
          <w:rFonts w:ascii="Palatino Linotype" w:eastAsia="Palatino Linotype" w:hAnsi="Palatino Linotype" w:cs="Palatino Linotype"/>
        </w:rPr>
        <w:t xml:space="preserve">ACT </w:t>
      </w:r>
      <w:r w:rsidR="00D1212D">
        <w:rPr>
          <w:rFonts w:ascii="Palatino Linotype" w:eastAsia="Palatino Linotype" w:hAnsi="Palatino Linotype" w:cs="Palatino Linotype"/>
        </w:rPr>
        <w:t>English</w:t>
      </w:r>
      <w:r w:rsidR="00D1212D" w:rsidRPr="00BF5434">
        <w:rPr>
          <w:rFonts w:ascii="Palatino Linotype" w:eastAsia="Palatino Linotype" w:hAnsi="Palatino Linotype" w:cs="Palatino Linotype"/>
        </w:rPr>
        <w:t xml:space="preserve"> score</w:t>
      </w:r>
      <w:r w:rsidRPr="00BF5434">
        <w:rPr>
          <w:rFonts w:ascii="Palatino Linotype" w:eastAsia="Palatino Linotype" w:hAnsi="Palatino Linotype" w:cs="Palatino Linotype"/>
        </w:rPr>
        <w:t xml:space="preserve"> of </w:t>
      </w:r>
      <w:r w:rsidR="00D1212D">
        <w:rPr>
          <w:rFonts w:ascii="Palatino Linotype" w:eastAsia="Palatino Linotype" w:hAnsi="Palatino Linotype" w:cs="Palatino Linotype"/>
        </w:rPr>
        <w:t>10</w:t>
      </w:r>
      <w:r w:rsidRPr="00BF5434">
        <w:rPr>
          <w:rFonts w:ascii="Palatino Linotype" w:eastAsia="Palatino Linotype" w:hAnsi="Palatino Linotype" w:cs="Palatino Linotype"/>
        </w:rPr>
        <w:t xml:space="preserve">, you are in the bottom 25% of applicants for that measure. </w:t>
      </w:r>
    </w:p>
    <w:p w:rsidR="00BF5434" w:rsidRDefault="00BF5434" w:rsidP="00BF5434">
      <w:pPr>
        <w:pStyle w:val="ListParagraph"/>
        <w:numPr>
          <w:ilvl w:val="0"/>
          <w:numId w:val="1"/>
        </w:numPr>
        <w:jc w:val="both"/>
        <w:rPr>
          <w:rFonts w:ascii="Palatino Linotype" w:eastAsia="Palatino Linotype" w:hAnsi="Palatino Linotype" w:cs="Palatino Linotype"/>
        </w:rPr>
      </w:pPr>
      <w:r w:rsidRPr="00BF5434">
        <w:rPr>
          <w:rFonts w:ascii="Palatino Linotype" w:eastAsia="Palatino Linotype" w:hAnsi="Palatino Linotype" w:cs="Palatino Linotype"/>
        </w:rPr>
        <w:t>Being in the bottom 25% is obviously not ideal, and any candidate’s admissions chances will be lessened, but they still have a chance of getting in. Assuming the school has </w:t>
      </w:r>
      <w:hyperlink r:id="rId17" w:history="1">
        <w:r w:rsidRPr="00BF5434">
          <w:rPr>
            <w:rFonts w:ascii="Palatino Linotype" w:eastAsia="Palatino Linotype" w:hAnsi="Palatino Linotype" w:cs="Palatino Linotype"/>
          </w:rPr>
          <w:t>holistic admissions</w:t>
        </w:r>
      </w:hyperlink>
      <w:r w:rsidRPr="00BF5434">
        <w:rPr>
          <w:rFonts w:ascii="Palatino Linotype" w:eastAsia="Palatino Linotype" w:hAnsi="Palatino Linotype" w:cs="Palatino Linotype"/>
        </w:rPr>
        <w:t>, factors such as strong </w:t>
      </w:r>
      <w:hyperlink r:id="rId18" w:history="1">
        <w:r w:rsidRPr="00BF5434">
          <w:rPr>
            <w:rFonts w:ascii="Palatino Linotype" w:eastAsia="Palatino Linotype" w:hAnsi="Palatino Linotype" w:cs="Palatino Linotype"/>
          </w:rPr>
          <w:t>letters of recommendation</w:t>
        </w:r>
      </w:hyperlink>
      <w:r w:rsidRPr="00BF5434">
        <w:rPr>
          <w:rFonts w:ascii="Palatino Linotype" w:eastAsia="Palatino Linotype" w:hAnsi="Palatino Linotype" w:cs="Palatino Linotype"/>
        </w:rPr>
        <w:t>, a </w:t>
      </w:r>
      <w:hyperlink r:id="rId19" w:history="1">
        <w:r w:rsidRPr="00BF5434">
          <w:rPr>
            <w:rFonts w:ascii="Palatino Linotype" w:eastAsia="Palatino Linotype" w:hAnsi="Palatino Linotype" w:cs="Palatino Linotype"/>
          </w:rPr>
          <w:t>winning application essay</w:t>
        </w:r>
      </w:hyperlink>
      <w:r w:rsidRPr="00BF5434">
        <w:rPr>
          <w:rFonts w:ascii="Palatino Linotype" w:eastAsia="Palatino Linotype" w:hAnsi="Palatino Linotype" w:cs="Palatino Linotype"/>
        </w:rPr>
        <w:t>, and </w:t>
      </w:r>
      <w:hyperlink r:id="rId20" w:history="1">
        <w:r w:rsidRPr="00BF5434">
          <w:rPr>
            <w:rFonts w:ascii="Palatino Linotype" w:eastAsia="Palatino Linotype" w:hAnsi="Palatino Linotype" w:cs="Palatino Linotype"/>
          </w:rPr>
          <w:t>meaningful extracurricular activities</w:t>
        </w:r>
      </w:hyperlink>
      <w:r w:rsidRPr="00BF5434">
        <w:rPr>
          <w:rFonts w:ascii="Palatino Linotype" w:eastAsia="Palatino Linotype" w:hAnsi="Palatino Linotype" w:cs="Palatino Linotype"/>
        </w:rPr>
        <w:t> can all help compensate for less-than-ideal SAT scores.</w:t>
      </w:r>
    </w:p>
    <w:p w:rsidR="00D1212D" w:rsidRDefault="00BF5434" w:rsidP="00BF5434">
      <w:pPr>
        <w:pStyle w:val="ListParagraph"/>
        <w:numPr>
          <w:ilvl w:val="0"/>
          <w:numId w:val="1"/>
        </w:numPr>
        <w:jc w:val="both"/>
        <w:rPr>
          <w:rFonts w:ascii="Palatino Linotype" w:eastAsia="Palatino Linotype" w:hAnsi="Palatino Linotype" w:cs="Palatino Linotype"/>
        </w:rPr>
      </w:pPr>
      <w:r>
        <w:rPr>
          <w:rFonts w:ascii="Palatino Linotype" w:eastAsia="Palatino Linotype" w:hAnsi="Palatino Linotype" w:cs="Palatino Linotype"/>
        </w:rPr>
        <w:t xml:space="preserve">Same idea can be applied on </w:t>
      </w:r>
      <w:r w:rsidR="00D1212D">
        <w:rPr>
          <w:rFonts w:ascii="Palatino Linotype" w:eastAsia="Palatino Linotype" w:hAnsi="Palatino Linotype" w:cs="Palatino Linotype"/>
        </w:rPr>
        <w:t>AC</w:t>
      </w:r>
      <w:r>
        <w:rPr>
          <w:rFonts w:ascii="Palatino Linotype" w:eastAsia="Palatino Linotype" w:hAnsi="Palatino Linotype" w:cs="Palatino Linotype"/>
        </w:rPr>
        <w:t>T</w:t>
      </w:r>
      <w:r w:rsidR="00D1212D">
        <w:rPr>
          <w:rFonts w:ascii="Palatino Linotype" w:eastAsia="Palatino Linotype" w:hAnsi="Palatino Linotype" w:cs="Palatino Linotype"/>
        </w:rPr>
        <w:t>CM, ACTMT and ACTWR</w:t>
      </w:r>
      <w:r>
        <w:rPr>
          <w:rFonts w:ascii="Palatino Linotype" w:eastAsia="Palatino Linotype" w:hAnsi="Palatino Linotype" w:cs="Palatino Linotype"/>
        </w:rPr>
        <w:t>.</w:t>
      </w:r>
    </w:p>
    <w:p w:rsidR="00D1212D" w:rsidRDefault="00D1212D" w:rsidP="00D1212D">
      <w:pPr>
        <w:jc w:val="both"/>
        <w:rPr>
          <w:rFonts w:ascii="Palatino Linotype" w:eastAsia="Palatino Linotype" w:hAnsi="Palatino Linotype" w:cs="Palatino Linotype"/>
        </w:rPr>
      </w:pPr>
    </w:p>
    <w:p w:rsidR="00D1212D" w:rsidRDefault="00D1212D" w:rsidP="00D1212D">
      <w:pPr>
        <w:jc w:val="both"/>
        <w:rPr>
          <w:rFonts w:ascii="Palatino Linotype" w:eastAsia="Palatino Linotype" w:hAnsi="Palatino Linotype" w:cs="Palatino Linotype"/>
        </w:rPr>
      </w:pPr>
    </w:p>
    <w:p w:rsidR="00D1212D" w:rsidRDefault="00D1212D" w:rsidP="00D1212D">
      <w:pPr>
        <w:jc w:val="both"/>
        <w:rPr>
          <w:rFonts w:ascii="Palatino Linotype" w:eastAsia="Palatino Linotype" w:hAnsi="Palatino Linotype" w:cs="Palatino Linotype"/>
        </w:rPr>
      </w:pPr>
    </w:p>
    <w:p w:rsidR="00D1212D" w:rsidRDefault="00D1212D" w:rsidP="00D1212D">
      <w:pPr>
        <w:jc w:val="both"/>
        <w:rPr>
          <w:rFonts w:ascii="Palatino Linotype" w:eastAsia="Palatino Linotype" w:hAnsi="Palatino Linotype" w:cs="Palatino Linotype"/>
        </w:rPr>
      </w:pPr>
    </w:p>
    <w:p w:rsidR="00D1212D" w:rsidRDefault="00D1212D" w:rsidP="00D1212D">
      <w:pPr>
        <w:jc w:val="both"/>
        <w:rPr>
          <w:rFonts w:ascii="Palatino Linotype" w:eastAsia="Palatino Linotype" w:hAnsi="Palatino Linotype" w:cs="Palatino Linotype"/>
        </w:rPr>
      </w:pPr>
    </w:p>
    <w:p w:rsidR="00D1212D" w:rsidRDefault="00D1212D" w:rsidP="00D1212D">
      <w:pPr>
        <w:jc w:val="both"/>
        <w:rPr>
          <w:rFonts w:ascii="Palatino Linotype" w:eastAsia="Palatino Linotype" w:hAnsi="Palatino Linotype" w:cs="Palatino Linotype"/>
        </w:rPr>
      </w:pPr>
    </w:p>
    <w:p w:rsidR="00D1212D" w:rsidRDefault="00D1212D" w:rsidP="00D1212D">
      <w:pPr>
        <w:jc w:val="both"/>
        <w:rPr>
          <w:rFonts w:ascii="Palatino Linotype" w:eastAsia="Palatino Linotype" w:hAnsi="Palatino Linotype" w:cs="Palatino Linotype"/>
        </w:rPr>
      </w:pPr>
    </w:p>
    <w:p w:rsidR="00D1212D" w:rsidRDefault="00D1212D" w:rsidP="00D1212D">
      <w:pPr>
        <w:jc w:val="both"/>
        <w:rPr>
          <w:rFonts w:ascii="Palatino Linotype" w:eastAsia="Palatino Linotype" w:hAnsi="Palatino Linotype" w:cs="Palatino Linotype"/>
        </w:rPr>
      </w:pPr>
    </w:p>
    <w:p w:rsidR="00D1212D" w:rsidRDefault="00D1212D" w:rsidP="00D1212D">
      <w:pPr>
        <w:jc w:val="both"/>
        <w:rPr>
          <w:rFonts w:ascii="Palatino Linotype" w:eastAsia="Palatino Linotype" w:hAnsi="Palatino Linotype" w:cs="Palatino Linotype"/>
        </w:rPr>
      </w:pPr>
    </w:p>
    <w:p w:rsidR="00D1212D" w:rsidRDefault="00D1212D" w:rsidP="00D1212D">
      <w:pPr>
        <w:jc w:val="both"/>
        <w:rPr>
          <w:rFonts w:ascii="Palatino Linotype" w:eastAsia="Palatino Linotype" w:hAnsi="Palatino Linotype" w:cs="Palatino Linotype"/>
        </w:rPr>
      </w:pPr>
    </w:p>
    <w:p w:rsidR="00D1212D" w:rsidRDefault="00D1212D" w:rsidP="00D1212D">
      <w:pPr>
        <w:jc w:val="both"/>
        <w:rPr>
          <w:rFonts w:ascii="Palatino Linotype" w:eastAsia="Palatino Linotype" w:hAnsi="Palatino Linotype" w:cs="Palatino Linotype"/>
        </w:rPr>
      </w:pPr>
    </w:p>
    <w:p w:rsidR="00D1212D" w:rsidRDefault="00D1212D" w:rsidP="00D1212D">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lastRenderedPageBreak/>
        <w:t>Displaying what percent of U.S. Colleges provide Distance Education</w:t>
      </w:r>
    </w:p>
    <w:p w:rsidR="00D1212D" w:rsidRDefault="00D1212D" w:rsidP="00D1212D">
      <w:pPr>
        <w:jc w:val="both"/>
        <w:rPr>
          <w:rFonts w:ascii="Palatino Linotype" w:eastAsia="Palatino Linotype" w:hAnsi="Palatino Linotype" w:cs="Palatino Linotype"/>
        </w:rPr>
      </w:pPr>
    </w:p>
    <w:p w:rsidR="00BF5434" w:rsidRPr="00D1212D" w:rsidRDefault="00BF5434" w:rsidP="00D1212D">
      <w:pPr>
        <w:jc w:val="both"/>
        <w:rPr>
          <w:rFonts w:ascii="Palatino Linotype" w:eastAsia="Palatino Linotype" w:hAnsi="Palatino Linotype" w:cs="Palatino Linotype"/>
        </w:rPr>
      </w:pPr>
      <w:r w:rsidRPr="00D1212D">
        <w:rPr>
          <w:rFonts w:ascii="Palatino Linotype" w:eastAsia="Palatino Linotype" w:hAnsi="Palatino Linotype" w:cs="Palatino Linotype"/>
        </w:rPr>
        <w:t xml:space="preserve"> </w:t>
      </w:r>
      <w:r w:rsidR="00C4673E">
        <w:rPr>
          <w:noProof/>
        </w:rPr>
        <w:drawing>
          <wp:inline distT="0" distB="0" distL="0" distR="0" wp14:anchorId="674B2970" wp14:editId="29310F64">
            <wp:extent cx="7277099" cy="45243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99062" cy="4538030"/>
                    </a:xfrm>
                    <a:prstGeom prst="rect">
                      <a:avLst/>
                    </a:prstGeom>
                  </pic:spPr>
                </pic:pic>
              </a:graphicData>
            </a:graphic>
          </wp:inline>
        </w:drawing>
      </w:r>
    </w:p>
    <w:p w:rsidR="00BF5434" w:rsidRDefault="00BF5434" w:rsidP="00D44703">
      <w:pPr>
        <w:jc w:val="both"/>
        <w:rPr>
          <w:rFonts w:ascii="Palatino Linotype" w:eastAsia="Palatino Linotype" w:hAnsi="Palatino Linotype" w:cs="Palatino Linotype"/>
        </w:rPr>
      </w:pPr>
    </w:p>
    <w:p w:rsidR="00BF5434" w:rsidRDefault="00A120B7" w:rsidP="00D44703">
      <w:pPr>
        <w:jc w:val="both"/>
        <w:rPr>
          <w:rFonts w:ascii="Palatino Linotype" w:eastAsia="Palatino Linotype" w:hAnsi="Palatino Linotype" w:cs="Palatino Linotype"/>
        </w:rPr>
      </w:pPr>
      <w:r>
        <w:rPr>
          <w:rFonts w:ascii="Palatino Linotype" w:eastAsia="Palatino Linotype" w:hAnsi="Palatino Linotype" w:cs="Palatino Linotype"/>
        </w:rPr>
        <w:t xml:space="preserve">As observed, </w:t>
      </w:r>
      <w:r w:rsidR="00C4673E">
        <w:rPr>
          <w:rFonts w:ascii="Palatino Linotype" w:eastAsia="Palatino Linotype" w:hAnsi="Palatino Linotype" w:cs="Palatino Linotype"/>
        </w:rPr>
        <w:t>0.6%</w:t>
      </w:r>
      <w:r>
        <w:rPr>
          <w:rFonts w:ascii="Palatino Linotype" w:eastAsia="Palatino Linotype" w:hAnsi="Palatino Linotype" w:cs="Palatino Linotype"/>
        </w:rPr>
        <w:t xml:space="preserve"> of the colleges support Distance Education</w:t>
      </w:r>
    </w:p>
    <w:p w:rsidR="00A120B7" w:rsidRDefault="00A120B7" w:rsidP="00D44703">
      <w:pPr>
        <w:jc w:val="both"/>
        <w:rPr>
          <w:rFonts w:ascii="Palatino Linotype" w:eastAsia="Palatino Linotype" w:hAnsi="Palatino Linotype" w:cs="Palatino Linotype"/>
        </w:rPr>
      </w:pPr>
    </w:p>
    <w:p w:rsidR="00A120B7" w:rsidRDefault="00A120B7" w:rsidP="00A120B7">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lastRenderedPageBreak/>
        <w:t>Displaying the area distribution of enrollment of undergraduate certificate/degree-seeking students</w:t>
      </w:r>
    </w:p>
    <w:p w:rsidR="00A120B7" w:rsidRDefault="00A120B7" w:rsidP="00D44703">
      <w:pPr>
        <w:jc w:val="both"/>
        <w:rPr>
          <w:rFonts w:ascii="Palatino Linotype" w:eastAsia="Palatino Linotype" w:hAnsi="Palatino Linotype" w:cs="Palatino Linotype"/>
        </w:rPr>
      </w:pPr>
    </w:p>
    <w:p w:rsidR="00A120B7" w:rsidRDefault="00A120B7" w:rsidP="00D44703">
      <w:pPr>
        <w:jc w:val="both"/>
        <w:rPr>
          <w:rFonts w:ascii="Palatino Linotype" w:eastAsia="Palatino Linotype" w:hAnsi="Palatino Linotype" w:cs="Palatino Linotype"/>
        </w:rPr>
      </w:pPr>
      <w:r>
        <w:rPr>
          <w:noProof/>
        </w:rPr>
        <w:drawing>
          <wp:inline distT="0" distB="0" distL="0" distR="0" wp14:anchorId="3CE53FE0" wp14:editId="14EE9DE2">
            <wp:extent cx="5734050" cy="50371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8049" cy="5040655"/>
                    </a:xfrm>
                    <a:prstGeom prst="rect">
                      <a:avLst/>
                    </a:prstGeom>
                  </pic:spPr>
                </pic:pic>
              </a:graphicData>
            </a:graphic>
          </wp:inline>
        </w:drawing>
      </w:r>
    </w:p>
    <w:p w:rsidR="00A120B7" w:rsidRPr="00E7743A" w:rsidRDefault="00A120B7" w:rsidP="00A120B7">
      <w:pPr>
        <w:pStyle w:val="Heading5"/>
        <w:shd w:val="clear" w:color="auto" w:fill="FFFFFF"/>
        <w:spacing w:before="240" w:beforeAutospacing="0" w:after="0" w:afterAutospacing="0"/>
        <w:rPr>
          <w:rFonts w:ascii="Palatino Linotype" w:eastAsia="Palatino Linotype" w:hAnsi="Palatino Linotype" w:cs="Palatino Linotype"/>
        </w:rPr>
      </w:pPr>
      <w:r>
        <w:rPr>
          <w:rFonts w:ascii="Palatino Linotype" w:eastAsia="Palatino Linotype" w:hAnsi="Palatino Linotype" w:cs="Palatino Linotype"/>
        </w:rPr>
        <w:t xml:space="preserve">In the above area chart, I have plotted the area distribution of </w:t>
      </w:r>
      <w:r w:rsidRPr="00A120B7">
        <w:rPr>
          <w:rFonts w:ascii="Palatino Linotype" w:eastAsia="Palatino Linotype" w:hAnsi="Palatino Linotype" w:cs="Palatino Linotype"/>
        </w:rPr>
        <w:t>undergraduate certificate/degree-seeking students</w:t>
      </w:r>
      <w:r>
        <w:rPr>
          <w:rFonts w:ascii="Palatino Linotype" w:eastAsia="Palatino Linotype" w:hAnsi="Palatino Linotype" w:cs="Palatino Linotype"/>
        </w:rPr>
        <w:t>.</w:t>
      </w:r>
    </w:p>
    <w:p w:rsidR="00E7743A" w:rsidRPr="00E7743A" w:rsidRDefault="00E7743A" w:rsidP="00E7743A">
      <w:pPr>
        <w:pStyle w:val="Heading4"/>
        <w:shd w:val="clear" w:color="auto" w:fill="FFFFFF"/>
        <w:spacing w:before="240"/>
        <w:rPr>
          <w:rFonts w:ascii="Helvetica" w:hAnsi="Helvetica" w:cs="Helvetica"/>
          <w:b/>
          <w:color w:val="000000"/>
          <w:sz w:val="21"/>
          <w:szCs w:val="21"/>
        </w:rPr>
      </w:pPr>
      <w:r w:rsidRPr="00E7743A">
        <w:rPr>
          <w:rFonts w:ascii="Helvetica" w:hAnsi="Helvetica" w:cs="Helvetica"/>
          <w:b/>
          <w:color w:val="000000"/>
          <w:sz w:val="21"/>
          <w:szCs w:val="21"/>
        </w:rPr>
        <w:lastRenderedPageBreak/>
        <w:t>Displaying the percentage distribution of various ethnicities for all undergraduate degree seeking students.</w:t>
      </w:r>
    </w:p>
    <w:p w:rsidR="00A120B7" w:rsidRPr="00C4673E" w:rsidRDefault="00E7743A" w:rsidP="00A120B7">
      <w:pPr>
        <w:pStyle w:val="Heading5"/>
        <w:shd w:val="clear" w:color="auto" w:fill="FFFFFF"/>
        <w:spacing w:before="240" w:beforeAutospacing="0" w:after="0" w:afterAutospacing="0"/>
        <w:rPr>
          <w:rFonts w:ascii="Helvetica" w:eastAsiaTheme="majorEastAsia" w:hAnsi="Helvetica" w:cs="Helvetica"/>
          <w:bCs w:val="0"/>
          <w:i/>
          <w:iCs/>
          <w:color w:val="000000"/>
          <w:sz w:val="21"/>
          <w:szCs w:val="21"/>
        </w:rPr>
      </w:pPr>
      <w:r>
        <w:rPr>
          <w:noProof/>
        </w:rPr>
        <w:drawing>
          <wp:inline distT="0" distB="0" distL="0" distR="0" wp14:anchorId="1EB3B242" wp14:editId="287CC25D">
            <wp:extent cx="6772275" cy="5405755"/>
            <wp:effectExtent l="0" t="0" r="952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81763" cy="5413328"/>
                    </a:xfrm>
                    <a:prstGeom prst="rect">
                      <a:avLst/>
                    </a:prstGeom>
                  </pic:spPr>
                </pic:pic>
              </a:graphicData>
            </a:graphic>
          </wp:inline>
        </w:drawing>
      </w:r>
      <w:r w:rsidR="00A120B7">
        <w:rPr>
          <w:rFonts w:ascii="Helvetica" w:hAnsi="Helvetica" w:cs="Helvetica"/>
          <w:i/>
          <w:iCs/>
          <w:color w:val="000000"/>
          <w:sz w:val="21"/>
          <w:szCs w:val="21"/>
        </w:rPr>
        <w:br w:type="textWrapping" w:clear="all"/>
      </w:r>
      <w:r w:rsidR="00C4673E" w:rsidRPr="00C4673E">
        <w:rPr>
          <w:rFonts w:ascii="Helvetica" w:eastAsiaTheme="majorEastAsia" w:hAnsi="Helvetica" w:cs="Helvetica"/>
          <w:bCs w:val="0"/>
          <w:i/>
          <w:iCs/>
          <w:color w:val="000000"/>
          <w:sz w:val="21"/>
          <w:szCs w:val="21"/>
        </w:rPr>
        <w:t xml:space="preserve">Among </w:t>
      </w:r>
      <w:r w:rsidR="00C4673E" w:rsidRPr="00C4673E">
        <w:rPr>
          <w:rFonts w:ascii="Helvetica" w:eastAsiaTheme="majorEastAsia" w:hAnsi="Helvetica" w:cs="Helvetica"/>
          <w:bCs w:val="0"/>
          <w:i/>
          <w:iCs/>
          <w:color w:val="000000"/>
          <w:sz w:val="21"/>
          <w:szCs w:val="21"/>
        </w:rPr>
        <w:t>undergraduate degree seeking students</w:t>
      </w:r>
      <w:r w:rsidR="00C4673E">
        <w:rPr>
          <w:rFonts w:ascii="Helvetica" w:eastAsiaTheme="majorEastAsia" w:hAnsi="Helvetica" w:cs="Helvetica"/>
          <w:bCs w:val="0"/>
          <w:i/>
          <w:iCs/>
          <w:color w:val="000000"/>
          <w:sz w:val="21"/>
          <w:szCs w:val="21"/>
        </w:rPr>
        <w:t xml:space="preserve">, white ethnic population is leading with 56.5%  </w:t>
      </w:r>
    </w:p>
    <w:p w:rsidR="00E7743A" w:rsidRDefault="00E7743A" w:rsidP="00E7743A">
      <w:pPr>
        <w:pStyle w:val="Heading4"/>
        <w:shd w:val="clear" w:color="auto" w:fill="FFFFFF"/>
        <w:spacing w:before="240"/>
        <w:rPr>
          <w:rFonts w:ascii="Helvetica" w:hAnsi="Helvetica" w:cs="Helvetica"/>
          <w:b/>
          <w:color w:val="000000"/>
          <w:sz w:val="21"/>
          <w:szCs w:val="21"/>
        </w:rPr>
      </w:pPr>
      <w:r w:rsidRPr="00E7743A">
        <w:rPr>
          <w:rFonts w:ascii="Helvetica" w:hAnsi="Helvetica" w:cs="Helvetica"/>
          <w:b/>
          <w:color w:val="000000"/>
          <w:sz w:val="21"/>
          <w:szCs w:val="21"/>
        </w:rPr>
        <w:lastRenderedPageBreak/>
        <w:t>Displaying the percentages of Operating versus Non-Operating Institutions in US</w:t>
      </w:r>
    </w:p>
    <w:p w:rsidR="00C4673E" w:rsidRPr="00C4673E" w:rsidRDefault="00C4673E" w:rsidP="00C4673E"/>
    <w:p w:rsidR="00A120B7" w:rsidRDefault="00C4673E" w:rsidP="00D44703">
      <w:pPr>
        <w:jc w:val="both"/>
        <w:rPr>
          <w:rFonts w:ascii="Palatino Linotype" w:eastAsia="Palatino Linotype" w:hAnsi="Palatino Linotype" w:cs="Palatino Linotype"/>
        </w:rPr>
      </w:pPr>
      <w:r>
        <w:rPr>
          <w:noProof/>
        </w:rPr>
        <w:drawing>
          <wp:inline distT="0" distB="0" distL="0" distR="0" wp14:anchorId="103CC4A7" wp14:editId="03A087DB">
            <wp:extent cx="4991100" cy="458186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4446" cy="4594117"/>
                    </a:xfrm>
                    <a:prstGeom prst="rect">
                      <a:avLst/>
                    </a:prstGeom>
                  </pic:spPr>
                </pic:pic>
              </a:graphicData>
            </a:graphic>
          </wp:inline>
        </w:drawing>
      </w:r>
    </w:p>
    <w:p w:rsidR="00E7743A" w:rsidRDefault="00C4673E" w:rsidP="00D44703">
      <w:pPr>
        <w:jc w:val="both"/>
        <w:rPr>
          <w:rFonts w:ascii="Palatino Linotype" w:eastAsia="Palatino Linotype" w:hAnsi="Palatino Linotype" w:cs="Palatino Linotype"/>
          <w:b/>
        </w:rPr>
      </w:pPr>
      <w:r>
        <w:rPr>
          <w:rFonts w:ascii="Palatino Linotype" w:eastAsia="Palatino Linotype" w:hAnsi="Palatino Linotype" w:cs="Palatino Linotype"/>
          <w:b/>
        </w:rPr>
        <w:t xml:space="preserve">As observed, </w:t>
      </w:r>
      <w:r w:rsidRPr="00C4673E">
        <w:rPr>
          <w:rFonts w:ascii="Palatino Linotype" w:eastAsia="Palatino Linotype" w:hAnsi="Palatino Linotype" w:cs="Palatino Linotype"/>
          <w:b/>
        </w:rPr>
        <w:t>10.8% of US colleges are not operational</w:t>
      </w:r>
      <w:r>
        <w:rPr>
          <w:rFonts w:ascii="Palatino Linotype" w:eastAsia="Palatino Linotype" w:hAnsi="Palatino Linotype" w:cs="Palatino Linotype"/>
          <w:b/>
        </w:rPr>
        <w:t>.</w:t>
      </w:r>
    </w:p>
    <w:p w:rsidR="00C4673E" w:rsidRDefault="00C4673E" w:rsidP="00D44703">
      <w:pPr>
        <w:jc w:val="both"/>
        <w:rPr>
          <w:rFonts w:ascii="Palatino Linotype" w:eastAsia="Palatino Linotype" w:hAnsi="Palatino Linotype" w:cs="Palatino Linotype"/>
          <w:b/>
        </w:rPr>
      </w:pPr>
    </w:p>
    <w:p w:rsidR="00C4673E" w:rsidRDefault="00C4673E" w:rsidP="00C4673E">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lastRenderedPageBreak/>
        <w:t>Area distribution of various courses that are being offered in various fields such as Agriculture, Natural Resources, Ethnic Studies etc.</w:t>
      </w:r>
    </w:p>
    <w:p w:rsidR="00C4673E" w:rsidRDefault="00C4673E" w:rsidP="00D44703">
      <w:pPr>
        <w:jc w:val="both"/>
        <w:rPr>
          <w:rFonts w:ascii="Palatino Linotype" w:eastAsia="Palatino Linotype" w:hAnsi="Palatino Linotype" w:cs="Palatino Linotype"/>
          <w:b/>
        </w:rPr>
      </w:pPr>
      <w:r>
        <w:rPr>
          <w:noProof/>
        </w:rPr>
        <w:drawing>
          <wp:inline distT="0" distB="0" distL="0" distR="0" wp14:anchorId="567A4E33" wp14:editId="4F3F8D74">
            <wp:extent cx="8410575" cy="1276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516140" cy="1292370"/>
                    </a:xfrm>
                    <a:prstGeom prst="rect">
                      <a:avLst/>
                    </a:prstGeom>
                  </pic:spPr>
                </pic:pic>
              </a:graphicData>
            </a:graphic>
          </wp:inline>
        </w:drawing>
      </w:r>
    </w:p>
    <w:p w:rsidR="00C4673E" w:rsidRDefault="00C4673E" w:rsidP="00D44703">
      <w:pPr>
        <w:jc w:val="both"/>
        <w:rPr>
          <w:rFonts w:ascii="Palatino Linotype" w:eastAsia="Palatino Linotype" w:hAnsi="Palatino Linotype" w:cs="Palatino Linotype"/>
          <w:b/>
        </w:rPr>
      </w:pPr>
      <w:r>
        <w:rPr>
          <w:noProof/>
        </w:rPr>
        <w:drawing>
          <wp:inline distT="0" distB="0" distL="0" distR="0" wp14:anchorId="71E33354" wp14:editId="3F110546">
            <wp:extent cx="8343900" cy="4221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343900" cy="4221480"/>
                    </a:xfrm>
                    <a:prstGeom prst="rect">
                      <a:avLst/>
                    </a:prstGeom>
                  </pic:spPr>
                </pic:pic>
              </a:graphicData>
            </a:graphic>
          </wp:inline>
        </w:drawing>
      </w:r>
    </w:p>
    <w:p w:rsidR="00C4673E" w:rsidRDefault="006D1F78" w:rsidP="00D44703">
      <w:pPr>
        <w:jc w:val="both"/>
        <w:rPr>
          <w:rFonts w:ascii="Palatino Linotype" w:eastAsia="Palatino Linotype" w:hAnsi="Palatino Linotype" w:cs="Palatino Linotype"/>
          <w:b/>
        </w:rPr>
      </w:pPr>
      <w:r>
        <w:rPr>
          <w:rFonts w:ascii="Palatino Linotype" w:eastAsia="Palatino Linotype" w:hAnsi="Palatino Linotype" w:cs="Palatino Linotype"/>
          <w:b/>
        </w:rPr>
        <w:lastRenderedPageBreak/>
        <w:t>Visualizing the overall Dataset using TSNE Unsupervised Machine Learning Algorithm:</w:t>
      </w:r>
    </w:p>
    <w:p w:rsidR="0017004B" w:rsidRDefault="0096407F" w:rsidP="0096407F">
      <w:pPr>
        <w:jc w:val="both"/>
        <w:rPr>
          <w:rFonts w:ascii="Palatino Linotype" w:eastAsia="Palatino Linotype" w:hAnsi="Palatino Linotype" w:cs="Palatino Linotype"/>
          <w:b/>
        </w:rPr>
      </w:pPr>
      <w:r>
        <w:rPr>
          <w:noProof/>
        </w:rPr>
        <w:drawing>
          <wp:inline distT="0" distB="0" distL="0" distR="0" wp14:anchorId="0EAB7AB9" wp14:editId="1BAA3BB9">
            <wp:extent cx="7467600" cy="527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467600" cy="5276850"/>
                    </a:xfrm>
                    <a:prstGeom prst="rect">
                      <a:avLst/>
                    </a:prstGeom>
                  </pic:spPr>
                </pic:pic>
              </a:graphicData>
            </a:graphic>
          </wp:inline>
        </w:drawing>
      </w:r>
    </w:p>
    <w:p w:rsidR="0096407F" w:rsidRPr="0096407F" w:rsidRDefault="0096407F" w:rsidP="0096407F">
      <w:pPr>
        <w:jc w:val="both"/>
        <w:rPr>
          <w:rFonts w:ascii="Palatino Linotype" w:eastAsia="Palatino Linotype" w:hAnsi="Palatino Linotype" w:cs="Palatino Linotype"/>
          <w:b/>
        </w:rPr>
      </w:pPr>
      <w:r>
        <w:rPr>
          <w:rFonts w:ascii="Palatino Linotype" w:eastAsia="Palatino Linotype" w:hAnsi="Palatino Linotype" w:cs="Palatino Linotype"/>
          <w:b/>
        </w:rPr>
        <w:lastRenderedPageBreak/>
        <w:t>The data points scattered around a mean. The only thing that catches the eye are the outliers as highlighted above. The cause of</w:t>
      </w:r>
      <w:r w:rsidRPr="0096407F">
        <w:rPr>
          <w:rFonts w:ascii="Palatino Linotype" w:eastAsia="Palatino Linotype" w:hAnsi="Palatino Linotype" w:cs="Palatino Linotype"/>
          <w:b/>
        </w:rPr>
        <w:t xml:space="preserve"> outliers </w:t>
      </w:r>
      <w:r>
        <w:rPr>
          <w:rFonts w:ascii="Palatino Linotype" w:eastAsia="Palatino Linotype" w:hAnsi="Palatino Linotype" w:cs="Palatino Linotype"/>
          <w:b/>
        </w:rPr>
        <w:t>is</w:t>
      </w:r>
      <w:r w:rsidRPr="0096407F">
        <w:rPr>
          <w:rFonts w:ascii="Palatino Linotype" w:eastAsia="Palatino Linotype" w:hAnsi="Palatino Linotype" w:cs="Palatino Linotype"/>
          <w:b/>
        </w:rPr>
        <w:t xml:space="preserve"> because some colleges impose tuition fees that are far above the average mean imposed by other colleges for particular student’s income groups. In my opinion, college ranking should be impacted if the college does not provide any scholarships to low-income students. </w:t>
      </w:r>
    </w:p>
    <w:p w:rsidR="006D1F78" w:rsidRPr="00C4673E" w:rsidRDefault="0096407F" w:rsidP="00D44703">
      <w:pPr>
        <w:jc w:val="both"/>
        <w:rPr>
          <w:rFonts w:ascii="Palatino Linotype" w:eastAsia="Palatino Linotype" w:hAnsi="Palatino Linotype" w:cs="Palatino Linotype"/>
          <w:b/>
        </w:rPr>
      </w:pPr>
      <w:r>
        <w:rPr>
          <w:rFonts w:ascii="Palatino Linotype" w:eastAsia="Palatino Linotype" w:hAnsi="Palatino Linotype" w:cs="Palatino Linotype"/>
          <w:b/>
        </w:rPr>
        <w:t xml:space="preserve">  </w:t>
      </w:r>
    </w:p>
    <w:sectPr w:rsidR="006D1F78" w:rsidRPr="00C4673E" w:rsidSect="004D5E4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350" w:rsidRDefault="00FA0350" w:rsidP="002931E9">
      <w:pPr>
        <w:spacing w:after="0" w:line="240" w:lineRule="auto"/>
      </w:pPr>
      <w:r>
        <w:separator/>
      </w:r>
    </w:p>
  </w:endnote>
  <w:endnote w:type="continuationSeparator" w:id="0">
    <w:p w:rsidR="00FA0350" w:rsidRDefault="00FA0350" w:rsidP="0029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350" w:rsidRDefault="00FA0350" w:rsidP="002931E9">
      <w:pPr>
        <w:spacing w:after="0" w:line="240" w:lineRule="auto"/>
      </w:pPr>
      <w:r>
        <w:separator/>
      </w:r>
    </w:p>
  </w:footnote>
  <w:footnote w:type="continuationSeparator" w:id="0">
    <w:p w:rsidR="00FA0350" w:rsidRDefault="00FA0350" w:rsidP="002931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4F745C"/>
    <w:multiLevelType w:val="hybridMultilevel"/>
    <w:tmpl w:val="624C5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703"/>
    <w:rsid w:val="000E2E1A"/>
    <w:rsid w:val="0017004B"/>
    <w:rsid w:val="002931E9"/>
    <w:rsid w:val="00411BB2"/>
    <w:rsid w:val="0046638C"/>
    <w:rsid w:val="004D5E47"/>
    <w:rsid w:val="00635622"/>
    <w:rsid w:val="006D1F78"/>
    <w:rsid w:val="006F6E55"/>
    <w:rsid w:val="00797680"/>
    <w:rsid w:val="00963203"/>
    <w:rsid w:val="0096407F"/>
    <w:rsid w:val="009E2BAE"/>
    <w:rsid w:val="00A0488E"/>
    <w:rsid w:val="00A120B7"/>
    <w:rsid w:val="00A40CBF"/>
    <w:rsid w:val="00B7285E"/>
    <w:rsid w:val="00BA6BCB"/>
    <w:rsid w:val="00BF5434"/>
    <w:rsid w:val="00C4673E"/>
    <w:rsid w:val="00D1212D"/>
    <w:rsid w:val="00D44703"/>
    <w:rsid w:val="00DF4D38"/>
    <w:rsid w:val="00E23B11"/>
    <w:rsid w:val="00E7743A"/>
    <w:rsid w:val="00EA1900"/>
    <w:rsid w:val="00FA0350"/>
    <w:rsid w:val="00FD1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898B8-EDD4-4BFB-8448-BE87DA5DB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40C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663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411BB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E47"/>
    <w:rPr>
      <w:color w:val="0563C1" w:themeColor="hyperlink"/>
      <w:u w:val="single"/>
    </w:rPr>
  </w:style>
  <w:style w:type="paragraph" w:styleId="HTMLPreformatted">
    <w:name w:val="HTML Preformatted"/>
    <w:basedOn w:val="Normal"/>
    <w:link w:val="HTMLPreformattedChar"/>
    <w:uiPriority w:val="99"/>
    <w:unhideWhenUsed/>
    <w:rsid w:val="00963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320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411BB2"/>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A40CBF"/>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A40CBF"/>
  </w:style>
  <w:style w:type="character" w:customStyle="1" w:styleId="Heading4Char">
    <w:name w:val="Heading 4 Char"/>
    <w:basedOn w:val="DefaultParagraphFont"/>
    <w:link w:val="Heading4"/>
    <w:uiPriority w:val="9"/>
    <w:semiHidden/>
    <w:rsid w:val="0046638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293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1E9"/>
  </w:style>
  <w:style w:type="paragraph" w:styleId="Footer">
    <w:name w:val="footer"/>
    <w:basedOn w:val="Normal"/>
    <w:link w:val="FooterChar"/>
    <w:uiPriority w:val="99"/>
    <w:unhideWhenUsed/>
    <w:rsid w:val="00293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1E9"/>
  </w:style>
  <w:style w:type="paragraph" w:styleId="NormalWeb">
    <w:name w:val="Normal (Web)"/>
    <w:basedOn w:val="Normal"/>
    <w:uiPriority w:val="99"/>
    <w:semiHidden/>
    <w:unhideWhenUsed/>
    <w:rsid w:val="00A048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488E"/>
    <w:rPr>
      <w:i/>
      <w:iCs/>
    </w:rPr>
  </w:style>
  <w:style w:type="paragraph" w:styleId="ListParagraph">
    <w:name w:val="List Paragraph"/>
    <w:basedOn w:val="Normal"/>
    <w:uiPriority w:val="34"/>
    <w:qFormat/>
    <w:rsid w:val="00BF5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929">
      <w:bodyDiv w:val="1"/>
      <w:marLeft w:val="0"/>
      <w:marRight w:val="0"/>
      <w:marTop w:val="0"/>
      <w:marBottom w:val="0"/>
      <w:divBdr>
        <w:top w:val="none" w:sz="0" w:space="0" w:color="auto"/>
        <w:left w:val="none" w:sz="0" w:space="0" w:color="auto"/>
        <w:bottom w:val="none" w:sz="0" w:space="0" w:color="auto"/>
        <w:right w:val="none" w:sz="0" w:space="0" w:color="auto"/>
      </w:divBdr>
    </w:div>
    <w:div w:id="39135473">
      <w:bodyDiv w:val="1"/>
      <w:marLeft w:val="0"/>
      <w:marRight w:val="0"/>
      <w:marTop w:val="0"/>
      <w:marBottom w:val="0"/>
      <w:divBdr>
        <w:top w:val="none" w:sz="0" w:space="0" w:color="auto"/>
        <w:left w:val="none" w:sz="0" w:space="0" w:color="auto"/>
        <w:bottom w:val="none" w:sz="0" w:space="0" w:color="auto"/>
        <w:right w:val="none" w:sz="0" w:space="0" w:color="auto"/>
      </w:divBdr>
    </w:div>
    <w:div w:id="113909090">
      <w:bodyDiv w:val="1"/>
      <w:marLeft w:val="0"/>
      <w:marRight w:val="0"/>
      <w:marTop w:val="0"/>
      <w:marBottom w:val="0"/>
      <w:divBdr>
        <w:top w:val="none" w:sz="0" w:space="0" w:color="auto"/>
        <w:left w:val="none" w:sz="0" w:space="0" w:color="auto"/>
        <w:bottom w:val="none" w:sz="0" w:space="0" w:color="auto"/>
        <w:right w:val="none" w:sz="0" w:space="0" w:color="auto"/>
      </w:divBdr>
    </w:div>
    <w:div w:id="553203604">
      <w:bodyDiv w:val="1"/>
      <w:marLeft w:val="0"/>
      <w:marRight w:val="0"/>
      <w:marTop w:val="0"/>
      <w:marBottom w:val="0"/>
      <w:divBdr>
        <w:top w:val="none" w:sz="0" w:space="0" w:color="auto"/>
        <w:left w:val="none" w:sz="0" w:space="0" w:color="auto"/>
        <w:bottom w:val="none" w:sz="0" w:space="0" w:color="auto"/>
        <w:right w:val="none" w:sz="0" w:space="0" w:color="auto"/>
      </w:divBdr>
    </w:div>
    <w:div w:id="696857712">
      <w:bodyDiv w:val="1"/>
      <w:marLeft w:val="0"/>
      <w:marRight w:val="0"/>
      <w:marTop w:val="0"/>
      <w:marBottom w:val="0"/>
      <w:divBdr>
        <w:top w:val="none" w:sz="0" w:space="0" w:color="auto"/>
        <w:left w:val="none" w:sz="0" w:space="0" w:color="auto"/>
        <w:bottom w:val="none" w:sz="0" w:space="0" w:color="auto"/>
        <w:right w:val="none" w:sz="0" w:space="0" w:color="auto"/>
      </w:divBdr>
    </w:div>
    <w:div w:id="739988190">
      <w:bodyDiv w:val="1"/>
      <w:marLeft w:val="0"/>
      <w:marRight w:val="0"/>
      <w:marTop w:val="0"/>
      <w:marBottom w:val="0"/>
      <w:divBdr>
        <w:top w:val="none" w:sz="0" w:space="0" w:color="auto"/>
        <w:left w:val="none" w:sz="0" w:space="0" w:color="auto"/>
        <w:bottom w:val="none" w:sz="0" w:space="0" w:color="auto"/>
        <w:right w:val="none" w:sz="0" w:space="0" w:color="auto"/>
      </w:divBdr>
    </w:div>
    <w:div w:id="933368408">
      <w:bodyDiv w:val="1"/>
      <w:marLeft w:val="0"/>
      <w:marRight w:val="0"/>
      <w:marTop w:val="0"/>
      <w:marBottom w:val="0"/>
      <w:divBdr>
        <w:top w:val="none" w:sz="0" w:space="0" w:color="auto"/>
        <w:left w:val="none" w:sz="0" w:space="0" w:color="auto"/>
        <w:bottom w:val="none" w:sz="0" w:space="0" w:color="auto"/>
        <w:right w:val="none" w:sz="0" w:space="0" w:color="auto"/>
      </w:divBdr>
    </w:div>
    <w:div w:id="1075401460">
      <w:bodyDiv w:val="1"/>
      <w:marLeft w:val="0"/>
      <w:marRight w:val="0"/>
      <w:marTop w:val="0"/>
      <w:marBottom w:val="0"/>
      <w:divBdr>
        <w:top w:val="none" w:sz="0" w:space="0" w:color="auto"/>
        <w:left w:val="none" w:sz="0" w:space="0" w:color="auto"/>
        <w:bottom w:val="none" w:sz="0" w:space="0" w:color="auto"/>
        <w:right w:val="none" w:sz="0" w:space="0" w:color="auto"/>
      </w:divBdr>
    </w:div>
    <w:div w:id="1317421171">
      <w:bodyDiv w:val="1"/>
      <w:marLeft w:val="0"/>
      <w:marRight w:val="0"/>
      <w:marTop w:val="0"/>
      <w:marBottom w:val="0"/>
      <w:divBdr>
        <w:top w:val="none" w:sz="0" w:space="0" w:color="auto"/>
        <w:left w:val="none" w:sz="0" w:space="0" w:color="auto"/>
        <w:bottom w:val="none" w:sz="0" w:space="0" w:color="auto"/>
        <w:right w:val="none" w:sz="0" w:space="0" w:color="auto"/>
      </w:divBdr>
    </w:div>
    <w:div w:id="1582180601">
      <w:bodyDiv w:val="1"/>
      <w:marLeft w:val="0"/>
      <w:marRight w:val="0"/>
      <w:marTop w:val="0"/>
      <w:marBottom w:val="0"/>
      <w:divBdr>
        <w:top w:val="none" w:sz="0" w:space="0" w:color="auto"/>
        <w:left w:val="none" w:sz="0" w:space="0" w:color="auto"/>
        <w:bottom w:val="none" w:sz="0" w:space="0" w:color="auto"/>
        <w:right w:val="none" w:sz="0" w:space="0" w:color="auto"/>
      </w:divBdr>
    </w:div>
    <w:div w:id="1695881234">
      <w:bodyDiv w:val="1"/>
      <w:marLeft w:val="0"/>
      <w:marRight w:val="0"/>
      <w:marTop w:val="0"/>
      <w:marBottom w:val="0"/>
      <w:divBdr>
        <w:top w:val="none" w:sz="0" w:space="0" w:color="auto"/>
        <w:left w:val="none" w:sz="0" w:space="0" w:color="auto"/>
        <w:bottom w:val="none" w:sz="0" w:space="0" w:color="auto"/>
        <w:right w:val="none" w:sz="0" w:space="0" w:color="auto"/>
      </w:divBdr>
    </w:div>
    <w:div w:id="1745949373">
      <w:bodyDiv w:val="1"/>
      <w:marLeft w:val="0"/>
      <w:marRight w:val="0"/>
      <w:marTop w:val="0"/>
      <w:marBottom w:val="0"/>
      <w:divBdr>
        <w:top w:val="none" w:sz="0" w:space="0" w:color="auto"/>
        <w:left w:val="none" w:sz="0" w:space="0" w:color="auto"/>
        <w:bottom w:val="none" w:sz="0" w:space="0" w:color="auto"/>
        <w:right w:val="none" w:sz="0" w:space="0" w:color="auto"/>
      </w:divBdr>
    </w:div>
    <w:div w:id="1829055847">
      <w:bodyDiv w:val="1"/>
      <w:marLeft w:val="0"/>
      <w:marRight w:val="0"/>
      <w:marTop w:val="0"/>
      <w:marBottom w:val="0"/>
      <w:divBdr>
        <w:top w:val="none" w:sz="0" w:space="0" w:color="auto"/>
        <w:left w:val="none" w:sz="0" w:space="0" w:color="auto"/>
        <w:bottom w:val="none" w:sz="0" w:space="0" w:color="auto"/>
        <w:right w:val="none" w:sz="0" w:space="0" w:color="auto"/>
      </w:divBdr>
    </w:div>
    <w:div w:id="1965190077">
      <w:bodyDiv w:val="1"/>
      <w:marLeft w:val="0"/>
      <w:marRight w:val="0"/>
      <w:marTop w:val="0"/>
      <w:marBottom w:val="0"/>
      <w:divBdr>
        <w:top w:val="none" w:sz="0" w:space="0" w:color="auto"/>
        <w:left w:val="none" w:sz="0" w:space="0" w:color="auto"/>
        <w:bottom w:val="none" w:sz="0" w:space="0" w:color="auto"/>
        <w:right w:val="none" w:sz="0" w:space="0" w:color="auto"/>
      </w:divBdr>
    </w:div>
    <w:div w:id="1987204506">
      <w:bodyDiv w:val="1"/>
      <w:marLeft w:val="0"/>
      <w:marRight w:val="0"/>
      <w:marTop w:val="0"/>
      <w:marBottom w:val="0"/>
      <w:divBdr>
        <w:top w:val="none" w:sz="0" w:space="0" w:color="auto"/>
        <w:left w:val="none" w:sz="0" w:space="0" w:color="auto"/>
        <w:bottom w:val="none" w:sz="0" w:space="0" w:color="auto"/>
        <w:right w:val="none" w:sz="0" w:space="0" w:color="auto"/>
      </w:divBdr>
    </w:div>
    <w:div w:id="2021083249">
      <w:bodyDiv w:val="1"/>
      <w:marLeft w:val="0"/>
      <w:marRight w:val="0"/>
      <w:marTop w:val="0"/>
      <w:marBottom w:val="0"/>
      <w:divBdr>
        <w:top w:val="none" w:sz="0" w:space="0" w:color="auto"/>
        <w:left w:val="none" w:sz="0" w:space="0" w:color="auto"/>
        <w:bottom w:val="none" w:sz="0" w:space="0" w:color="auto"/>
        <w:right w:val="none" w:sz="0" w:space="0" w:color="auto"/>
      </w:divBdr>
    </w:div>
    <w:div w:id="206995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oughtco.com/letters-of-recommendation-788889" TargetMode="External"/><Relationship Id="rId18" Type="http://schemas.openxmlformats.org/officeDocument/2006/relationships/hyperlink" Target="https://www.thoughtco.com/letters-of-recommendation-788889"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catalog.data.gov/dataset/college-scorecard" TargetMode="External"/><Relationship Id="rId12" Type="http://schemas.openxmlformats.org/officeDocument/2006/relationships/hyperlink" Target="https://www.thoughtco.com/what-are-holistic-admissions-788426" TargetMode="External"/><Relationship Id="rId17" Type="http://schemas.openxmlformats.org/officeDocument/2006/relationships/hyperlink" Target="https://www.thoughtco.com/what-are-holistic-admissions-788426"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thoughtco.com/what-counts-as-an-extracurricular-activity-78887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ww.thoughtco.com/what-counts-as-an-extracurricular-activity-788878"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houghtco.com/tips-for-winning-college-application-essay-78838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houghtco.com/tips-for-winning-college-application-essay-788384" TargetMode="External"/><Relationship Id="rId22" Type="http://schemas.openxmlformats.org/officeDocument/2006/relationships/image" Target="media/image7.pn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18</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Krishanu Prabha</dc:creator>
  <cp:keywords/>
  <dc:description/>
  <cp:lastModifiedBy>Sinha, Krishanu Prabha</cp:lastModifiedBy>
  <cp:revision>5</cp:revision>
  <dcterms:created xsi:type="dcterms:W3CDTF">2018-04-14T04:30:00Z</dcterms:created>
  <dcterms:modified xsi:type="dcterms:W3CDTF">2018-04-14T11:24:00Z</dcterms:modified>
</cp:coreProperties>
</file>