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2"/>
        </w:rPr>
        <w:t>Impact Value Score Calculation Formula</w:t>
      </w:r>
    </w:p>
    <w:p/>
    <w:p>
      <w:pPr>
        <w:jc w:val="left"/>
      </w:pPr>
      <w:r>
        <w:rPr>
          <w:b/>
          <w:color w:val="1F4E79"/>
          <w:sz w:val="26"/>
        </w:rPr>
        <w:t>Overview</w:t>
      </w:r>
    </w:p>
    <w:p>
      <w:r>
        <w:rPr>
          <w:sz w:val="20"/>
        </w:rPr>
        <w:t>The Impact Value (IV) is the final composite score assigned to each of the 15 IoT adoption barriers. It combines three independently calculated component scores — the Barrier Score, the Cost Factor Score, and the KPI Factor Score — through a normalization and weighted aggregation process. The barrier with the highest Impact Value represents the most critical obstacle to IoT adoption for the assessed organisation.</w:t>
      </w:r>
    </w:p>
    <w:p/>
    <w:p>
      <w:pPr>
        <w:jc w:val="left"/>
      </w:pPr>
      <w:r>
        <w:rPr>
          <w:b/>
          <w:color w:val="2E74B5"/>
          <w:sz w:val="22"/>
        </w:rPr>
        <w:t>Calculation Steps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986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986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Step 1</w:t>
            </w:r>
          </w:p>
        </w:tc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Calculate raw Barrier Score for each barrier (B_i)</w:t>
            </w:r>
          </w:p>
        </w:tc>
      </w:tr>
      <w:tr>
        <w:tc>
          <w:tcPr>
            <w:tcW w:type="dxa" w:w="4986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Step 2</w:t>
            </w:r>
          </w:p>
        </w:tc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Calculate raw Cost Factor Score for each barrier (C_i)</w:t>
            </w:r>
          </w:p>
        </w:tc>
      </w:tr>
      <w:tr>
        <w:tc>
          <w:tcPr>
            <w:tcW w:type="dxa" w:w="4986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Step 3</w:t>
            </w:r>
          </w:p>
        </w:tc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Calculate raw KPI Factor Score for each barrier (K_i)</w:t>
            </w:r>
          </w:p>
        </w:tc>
      </w:tr>
      <w:tr>
        <w:tc>
          <w:tcPr>
            <w:tcW w:type="dxa" w:w="4986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Step 4</w:t>
            </w:r>
          </w:p>
        </w:tc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Normalize each score across all 15 barriers</w:t>
            </w:r>
          </w:p>
        </w:tc>
      </w:tr>
      <w:tr>
        <w:tc>
          <w:tcPr>
            <w:tcW w:type="dxa" w:w="4986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Step 5</w:t>
            </w:r>
          </w:p>
        </w:tc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Compute weighted Impact Value using normalised scores</w:t>
            </w:r>
          </w:p>
        </w:tc>
      </w:tr>
    </w:tbl>
    <w:p/>
    <w:p>
      <w:pPr>
        <w:jc w:val="left"/>
      </w:pPr>
      <w:r>
        <w:rPr>
          <w:b/>
          <w:color w:val="1F4E79"/>
          <w:sz w:val="26"/>
        </w:rPr>
        <w:t>Step 1: Barrier Score  (B_i)</w:t>
      </w:r>
    </w:p>
    <w:p>
      <w:r>
        <w:rPr>
          <w:sz w:val="20"/>
        </w:rPr>
        <w:t>The Barrier Score for each barrier is derived from the user's responses to barrier-specific survey questions (see Barrier Score Calc Formula document). Each barrier score is capped to the range [0, 10].</w:t>
      </w:r>
    </w:p>
    <w:p>
      <w:pPr>
        <w:jc w:val="center"/>
      </w:pPr>
      <w:r>
        <w:rPr>
          <w:b/>
          <w:i/>
          <w:color w:val="1F4E79"/>
          <w:sz w:val="22"/>
        </w:rPr>
        <w:t>B_i  =  Barrier Score for Barrier i   (0 ≤ B_i ≤ 10)</w:t>
      </w:r>
    </w:p>
    <w:p/>
    <w:p>
      <w:pPr>
        <w:jc w:val="left"/>
      </w:pPr>
      <w:r>
        <w:rPr>
          <w:b/>
          <w:color w:val="1F4E79"/>
          <w:sz w:val="26"/>
        </w:rPr>
        <w:t>Step 2: Cost Factor Score  (C_i)</w:t>
      </w:r>
    </w:p>
    <w:p>
      <w:r>
        <w:rPr>
          <w:sz w:val="20"/>
        </w:rPr>
        <w:t>The Cost Factor Score for each barrier is derived from the user's cost factor ratings and the barrier-specific cost factor weight matrix (see Cost Factor Score Calc Formula document).</w:t>
      </w:r>
    </w:p>
    <w:p>
      <w:pPr>
        <w:jc w:val="center"/>
      </w:pPr>
      <w:r>
        <w:rPr>
          <w:b/>
          <w:i/>
          <w:color w:val="1F4E79"/>
          <w:sz w:val="22"/>
        </w:rPr>
        <w:t>C_i  =  Σ [CF_j  ×  W_cost(i, j)]   for j = 1 to 20</w:t>
      </w:r>
    </w:p>
    <w:p/>
    <w:p>
      <w:r>
        <w:rPr>
          <w:sz w:val="20"/>
        </w:rPr>
        <w:t>Where:</w:t>
      </w:r>
    </w:p>
    <w:p>
      <w:pPr>
        <w:pStyle w:val="ListBullet"/>
      </w:pPr>
      <w:r>
        <w:rPr>
          <w:i/>
        </w:rPr>
        <w:t>CF_j</w:t>
      </w:r>
      <w:r>
        <w:rPr>
          <w:sz w:val="20"/>
        </w:rPr>
        <w:t xml:space="preserve">  = User-rated value (1–5) of Cost Factor j</w:t>
      </w:r>
    </w:p>
    <w:p>
      <w:pPr>
        <w:pStyle w:val="ListBullet"/>
      </w:pPr>
      <w:r>
        <w:rPr>
          <w:i/>
        </w:rPr>
        <w:t>W_cost(i, j)</w:t>
      </w:r>
      <w:r>
        <w:rPr>
          <w:sz w:val="20"/>
        </w:rPr>
        <w:t xml:space="preserve">  = Weight of Cost Factor j for Barrier i  (0, 1, 2, or 3)</w:t>
      </w:r>
    </w:p>
    <w:p/>
    <w:p>
      <w:pPr>
        <w:jc w:val="left"/>
      </w:pPr>
      <w:r>
        <w:rPr>
          <w:b/>
          <w:color w:val="1F4E79"/>
          <w:sz w:val="26"/>
        </w:rPr>
        <w:t>Step 3: KPI Factor Score  (K_i)</w:t>
      </w:r>
    </w:p>
    <w:p>
      <w:r>
        <w:rPr>
          <w:sz w:val="20"/>
        </w:rPr>
        <w:t>The KPI Factor Score for each barrier is derived from the user's KPI ratings and the barrier-specific KPI weight matrix (see KPI Factor Score Calc Formula document).</w:t>
      </w:r>
    </w:p>
    <w:p>
      <w:pPr>
        <w:jc w:val="center"/>
      </w:pPr>
      <w:r>
        <w:rPr>
          <w:b/>
          <w:i/>
          <w:color w:val="1F4E79"/>
          <w:sz w:val="22"/>
        </w:rPr>
        <w:t>K_i  =  Σ [KPI_j  ×  W_kpi(i, j)]   for j = 1 to 17</w:t>
      </w:r>
    </w:p>
    <w:p/>
    <w:p>
      <w:r>
        <w:rPr>
          <w:sz w:val="20"/>
        </w:rPr>
        <w:t>Where:</w:t>
      </w:r>
    </w:p>
    <w:p>
      <w:pPr>
        <w:pStyle w:val="ListBullet"/>
      </w:pPr>
      <w:r>
        <w:rPr>
          <w:i/>
        </w:rPr>
        <w:t>KPI_j</w:t>
      </w:r>
      <w:r>
        <w:rPr>
          <w:sz w:val="20"/>
        </w:rPr>
        <w:t xml:space="preserve">  = User-rated value (1–5) of KPI Factor j</w:t>
      </w:r>
    </w:p>
    <w:p>
      <w:pPr>
        <w:pStyle w:val="ListBullet"/>
      </w:pPr>
      <w:r>
        <w:rPr>
          <w:i/>
        </w:rPr>
        <w:t>W_kpi(i, j)</w:t>
      </w:r>
      <w:r>
        <w:rPr>
          <w:sz w:val="20"/>
        </w:rPr>
        <w:t xml:space="preserve">  = Weight of KPI Factor j for Barrier i  (0, 1, 2, or 3)</w:t>
      </w:r>
    </w:p>
    <w:p/>
    <w:p>
      <w:pPr>
        <w:jc w:val="left"/>
      </w:pPr>
      <w:r>
        <w:rPr>
          <w:b/>
          <w:color w:val="1F4E79"/>
          <w:sz w:val="26"/>
        </w:rPr>
        <w:t>Step 4: Normalization</w:t>
      </w:r>
    </w:p>
    <w:p>
      <w:r>
        <w:rPr>
          <w:sz w:val="20"/>
        </w:rPr>
        <w:t>Each score is normalized against the sum of that score type across all 15 barriers. This converts raw scores into relative proportions so that all three component types are on a comparable scale before being combined.</w:t>
      </w:r>
    </w:p>
    <w:p/>
    <w:p>
      <w:pPr>
        <w:jc w:val="left"/>
      </w:pPr>
      <w:r>
        <w:rPr>
          <w:b/>
          <w:color w:val="2E74B5"/>
          <w:sz w:val="22"/>
        </w:rPr>
        <w:t>Barrier Score Normalization:</w:t>
      </w:r>
    </w:p>
    <w:p>
      <w:pPr>
        <w:jc w:val="center"/>
      </w:pPr>
      <w:r>
        <w:rPr>
          <w:b/>
          <w:i/>
          <w:color w:val="1F4E79"/>
          <w:sz w:val="22"/>
        </w:rPr>
        <w:t>B_norm_i  =  B_i  /  Σ(B_1 + B_2 + … + B_15)</w:t>
      </w:r>
    </w:p>
    <w:p/>
    <w:p>
      <w:pPr>
        <w:jc w:val="left"/>
      </w:pPr>
      <w:r>
        <w:rPr>
          <w:b/>
          <w:color w:val="2E74B5"/>
          <w:sz w:val="22"/>
        </w:rPr>
        <w:t>Cost Factor Score Normalization:</w:t>
      </w:r>
    </w:p>
    <w:p>
      <w:pPr>
        <w:jc w:val="center"/>
      </w:pPr>
      <w:r>
        <w:rPr>
          <w:b/>
          <w:i/>
          <w:color w:val="1F4E79"/>
          <w:sz w:val="22"/>
        </w:rPr>
        <w:t>C_norm_i  =  C_i  /  Σ(C_1 + C_2 + … + C_15)</w:t>
      </w:r>
    </w:p>
    <w:p/>
    <w:p>
      <w:pPr>
        <w:jc w:val="left"/>
      </w:pPr>
      <w:r>
        <w:rPr>
          <w:b/>
          <w:color w:val="2E74B5"/>
          <w:sz w:val="22"/>
        </w:rPr>
        <w:t>KPI Factor Score Normalization:</w:t>
      </w:r>
    </w:p>
    <w:p>
      <w:pPr>
        <w:jc w:val="center"/>
      </w:pPr>
      <w:r>
        <w:rPr>
          <w:b/>
          <w:i/>
          <w:color w:val="1F4E79"/>
          <w:sz w:val="22"/>
        </w:rPr>
        <w:t>K_norm_i  =  K_i  /  Σ(K_1 + K_2 + … + K_15)</w:t>
      </w:r>
    </w:p>
    <w:p/>
    <w:p>
      <w:r>
        <w:rPr>
          <w:sz w:val="20"/>
        </w:rPr>
        <w:t>Note: If the total sum of a score type equals zero (all barriers score 0), the normalized value for all barriers of that type is set to 0 to avoid division by zero.</w:t>
      </w:r>
    </w:p>
    <w:p/>
    <w:p>
      <w:pPr>
        <w:jc w:val="left"/>
      </w:pPr>
      <w:r>
        <w:rPr>
          <w:b/>
          <w:color w:val="1F4E79"/>
          <w:sz w:val="26"/>
        </w:rPr>
        <w:t>Step 5: Impact Value Calculation</w:t>
      </w:r>
    </w:p>
    <w:p>
      <w:r>
        <w:rPr>
          <w:sz w:val="20"/>
        </w:rPr>
        <w:t>The final Impact Value for each barrier is the weighted sum of the three normalized component scores:</w:t>
      </w:r>
    </w:p>
    <w:p/>
    <w:p>
      <w:pPr>
        <w:jc w:val="center"/>
      </w:pPr>
      <w:r>
        <w:rPr>
          <w:b/>
          <w:i/>
          <w:color w:val="1F4E79"/>
          <w:sz w:val="22"/>
        </w:rPr>
        <w:t>IV_i  =  (W_B × B_norm_i)  +  (W_C × C_norm_i)  +  (W_K × K_norm_i)</w:t>
      </w:r>
    </w:p>
    <w:p/>
    <w:p>
      <w:pPr>
        <w:jc w:val="left"/>
      </w:pPr>
      <w:r>
        <w:rPr>
          <w:b/>
          <w:color w:val="2E74B5"/>
          <w:sz w:val="22"/>
        </w:rPr>
        <w:t>Component Weights: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493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2493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Weight Value</w:t>
            </w:r>
          </w:p>
        </w:tc>
        <w:tc>
          <w:tcPr>
            <w:tcW w:type="dxa" w:w="2493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Barrier Score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W_B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0.3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Reflects the direct severity of the barrier as measured by indicator responses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Cost Factor Score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W_C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0.3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Reflects the financial burden associated with each barrier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/>
                <w:i w:val="0"/>
                <w:sz w:val="18"/>
              </w:rPr>
              <w:t>KPI Factor Score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W_K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0.4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Reflects the operational performance impact of each barrier (highest weight)</w:t>
            </w:r>
          </w:p>
        </w:tc>
      </w:tr>
    </w:tbl>
    <w:p/>
    <w:p>
      <w:r>
        <w:rPr>
          <w:sz w:val="20"/>
        </w:rPr>
        <w:t>Note: W_B + W_C + W_K = 0.3 + 0.3 + 0.4 = 1.0  (weights sum to 1.0)</w:t>
      </w:r>
    </w:p>
    <w:p/>
    <w:p>
      <w:pPr>
        <w:jc w:val="left"/>
      </w:pPr>
      <w:r>
        <w:rPr>
          <w:b/>
          <w:color w:val="1F4E79"/>
          <w:sz w:val="26"/>
        </w:rPr>
        <w:t>Complete Expanded Formula</w:t>
      </w:r>
    </w:p>
    <w:p>
      <w:r>
        <w:rPr>
          <w:sz w:val="20"/>
        </w:rPr>
        <w:t>Substituting the weight values into the Impact Value formula gives:</w:t>
      </w:r>
    </w:p>
    <w:p/>
    <w:p>
      <w:pPr>
        <w:jc w:val="center"/>
      </w:pPr>
      <w:r>
        <w:rPr>
          <w:b/>
          <w:i/>
          <w:color w:val="1F4E79"/>
          <w:sz w:val="22"/>
        </w:rPr>
        <w:t>IV_i  =  (0.3 × B_norm_i)  +  (0.3 × C_norm_i)  +  (0.4 × K_norm_i)</w:t>
      </w:r>
    </w:p>
    <w:p/>
    <w:p>
      <w:pPr>
        <w:jc w:val="left"/>
      </w:pPr>
      <w:r>
        <w:rPr>
          <w:b/>
          <w:color w:val="1F4E79"/>
          <w:sz w:val="26"/>
        </w:rPr>
        <w:t>Symbol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3324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24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32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/>
                <w:i/>
                <w:sz w:val="18"/>
              </w:rPr>
              <w:t>i</w:t>
            </w:r>
          </w:p>
        </w:tc>
        <w:tc>
          <w:tcPr>
            <w:tcW w:type="dxa" w:w="332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Barrier index (1 to 15)</w:t>
            </w:r>
          </w:p>
        </w:tc>
        <w:tc>
          <w:tcPr>
            <w:tcW w:type="dxa" w:w="332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Fixed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/>
                <w:i/>
                <w:sz w:val="18"/>
              </w:rPr>
              <w:t>j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Factor index (1–20 for cost; 1–17 for KPI)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Fixed</w:t>
            </w:r>
          </w:p>
        </w:tc>
      </w:tr>
      <w:tr>
        <w:tc>
          <w:tcPr>
            <w:tcW w:type="dxa" w:w="332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/>
                <w:i/>
                <w:sz w:val="18"/>
              </w:rPr>
              <w:t>B_i</w:t>
            </w:r>
          </w:p>
        </w:tc>
        <w:tc>
          <w:tcPr>
            <w:tcW w:type="dxa" w:w="332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Raw Barrier Score for barrier i</w:t>
            </w:r>
          </w:p>
        </w:tc>
        <w:tc>
          <w:tcPr>
            <w:tcW w:type="dxa" w:w="332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Barrier Score Calc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/>
                <w:i/>
                <w:sz w:val="18"/>
              </w:rPr>
              <w:t>C_i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Raw Cost Factor Score for barrier i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Cost Factor Score Calc</w:t>
            </w:r>
          </w:p>
        </w:tc>
      </w:tr>
      <w:tr>
        <w:tc>
          <w:tcPr>
            <w:tcW w:type="dxa" w:w="332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/>
                <w:i/>
                <w:sz w:val="18"/>
              </w:rPr>
              <w:t>K_i</w:t>
            </w:r>
          </w:p>
        </w:tc>
        <w:tc>
          <w:tcPr>
            <w:tcW w:type="dxa" w:w="332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Raw KPI Factor Score for barrier i</w:t>
            </w:r>
          </w:p>
        </w:tc>
        <w:tc>
          <w:tcPr>
            <w:tcW w:type="dxa" w:w="332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KPI Factor Score Calc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/>
                <w:i/>
                <w:sz w:val="18"/>
              </w:rPr>
              <w:t>B_norm_i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Normalised Barrier Score for barrier i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Step 4</w:t>
            </w:r>
          </w:p>
        </w:tc>
      </w:tr>
      <w:tr>
        <w:tc>
          <w:tcPr>
            <w:tcW w:type="dxa" w:w="332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/>
                <w:i/>
                <w:sz w:val="18"/>
              </w:rPr>
              <w:t>C_norm_i</w:t>
            </w:r>
          </w:p>
        </w:tc>
        <w:tc>
          <w:tcPr>
            <w:tcW w:type="dxa" w:w="332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Normalised Cost Factor Score for barrier i</w:t>
            </w:r>
          </w:p>
        </w:tc>
        <w:tc>
          <w:tcPr>
            <w:tcW w:type="dxa" w:w="332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Step 4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/>
                <w:i/>
                <w:sz w:val="18"/>
              </w:rPr>
              <w:t>K_norm_i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Normalised KPI Factor Score for barrier i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Step 4</w:t>
            </w:r>
          </w:p>
        </w:tc>
      </w:tr>
      <w:tr>
        <w:tc>
          <w:tcPr>
            <w:tcW w:type="dxa" w:w="332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/>
                <w:i/>
                <w:sz w:val="18"/>
              </w:rPr>
              <w:t>W_B</w:t>
            </w:r>
          </w:p>
        </w:tc>
        <w:tc>
          <w:tcPr>
            <w:tcW w:type="dxa" w:w="332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Weight for Barrier Score = 0.3</w:t>
            </w:r>
          </w:p>
        </w:tc>
        <w:tc>
          <w:tcPr>
            <w:tcW w:type="dxa" w:w="332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settings.py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/>
                <w:i/>
                <w:sz w:val="18"/>
              </w:rPr>
              <w:t>W_C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Weight for Cost Factor Score = 0.3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settings.py</w:t>
            </w:r>
          </w:p>
        </w:tc>
      </w:tr>
      <w:tr>
        <w:tc>
          <w:tcPr>
            <w:tcW w:type="dxa" w:w="332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/>
                <w:i/>
                <w:sz w:val="18"/>
              </w:rPr>
              <w:t>W_K</w:t>
            </w:r>
          </w:p>
        </w:tc>
        <w:tc>
          <w:tcPr>
            <w:tcW w:type="dxa" w:w="332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Weight for KPI Factor Score = 0.4</w:t>
            </w:r>
          </w:p>
        </w:tc>
        <w:tc>
          <w:tcPr>
            <w:tcW w:type="dxa" w:w="332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settings.py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/>
                <w:i/>
                <w:sz w:val="18"/>
              </w:rPr>
              <w:t>IV_i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Final Impact Value for barrier i</w:t>
            </w:r>
          </w:p>
        </w:tc>
        <w:tc>
          <w:tcPr>
            <w:tcW w:type="dxa" w:w="332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Output</w:t>
            </w:r>
          </w:p>
        </w:tc>
      </w:tr>
    </w:tbl>
    <w:p/>
    <w:p>
      <w:pPr>
        <w:jc w:val="left"/>
      </w:pPr>
      <w:r>
        <w:rPr>
          <w:b/>
          <w:color w:val="1F4E79"/>
          <w:sz w:val="26"/>
        </w:rPr>
        <w:t>Output</w:t>
      </w:r>
    </w:p>
    <w:p>
      <w:r>
        <w:rPr>
          <w:sz w:val="20"/>
        </w:rPr>
        <w:t>The calculation produces one Impact Value (IV_i) for each of the 15 barriers. The barriers are then ranked from highest to lowest IV. The top 3 barriers by Impact Value are highlighted as the most critical areas requiring attention for successful IoT adoption.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Barrier #</w:t>
            </w:r>
          </w:p>
        </w:tc>
        <w:tc>
          <w:tcPr>
            <w:tcW w:type="dxa" w:w="1994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Barrier Title</w:t>
            </w:r>
          </w:p>
        </w:tc>
        <w:tc>
          <w:tcPr>
            <w:tcW w:type="dxa" w:w="1994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Barrier Score (B_i)</w:t>
            </w:r>
          </w:p>
        </w:tc>
        <w:tc>
          <w:tcPr>
            <w:tcW w:type="dxa" w:w="1994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 Score (C_i)</w:t>
            </w:r>
          </w:p>
        </w:tc>
        <w:tc>
          <w:tcPr>
            <w:tcW w:type="dxa" w:w="1994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KPI Score (K_i)</w:t>
            </w:r>
          </w:p>
        </w:tc>
      </w:tr>
      <w:tr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Lack of Training for Workers and Managers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B_1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C_1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K_1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Resistance to Change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B_2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C_2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K_2</w:t>
            </w:r>
          </w:p>
        </w:tc>
      </w:tr>
      <w:tr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Lack of Digital Culture and Training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B_3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C_3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K_3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Higher Investment in Employees' Training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B_4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C_4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K_4</w:t>
            </w:r>
          </w:p>
        </w:tc>
      </w:tr>
      <w:tr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Lack of Knowledge Management Systems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B_5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C_5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K_5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Regulatory Compliance Issues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B_6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C_6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K_6</w:t>
            </w:r>
          </w:p>
        </w:tc>
      </w:tr>
      <w:tr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Lack of Standards and Reference Architecture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B_7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C_7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K_7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Lack of Internet Coverage and IT Facilities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B_8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C_8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K_8</w:t>
            </w:r>
          </w:p>
        </w:tc>
      </w:tr>
      <w:tr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Limited Access to Funding and Credit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B_9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C_9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K_9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Future Viability &amp; Profitability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B_10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C_10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K_10</w:t>
            </w:r>
          </w:p>
        </w:tc>
      </w:tr>
      <w:tr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Dependency on External Vendors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B_11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C_11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K_11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High Implementation Cost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B_12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C_12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K_12</w:t>
            </w:r>
          </w:p>
        </w:tc>
      </w:tr>
      <w:tr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Compliance with Sector-Specific Regulations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B_13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C_13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K_13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Lack of Regulations and Standards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B_14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C_14</w:t>
            </w:r>
          </w:p>
        </w:tc>
        <w:tc>
          <w:tcPr>
            <w:tcW w:type="dxa" w:w="199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K_14</w:t>
            </w:r>
          </w:p>
        </w:tc>
      </w:tr>
      <w:tr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Customers are Hesitant to Share Data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B_15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C_15</w:t>
            </w:r>
          </w:p>
        </w:tc>
        <w:tc>
          <w:tcPr>
            <w:tcW w:type="dxa" w:w="1994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/>
                <w:sz w:val="18"/>
              </w:rPr>
              <w:t>K_15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