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pStyle w:val="Heading1"/>
        <w:keepNext w:val="0"/>
        <w:keepLines w:val="0"/>
        <w:spacing w:before="440" w:line="259.20000000000005" w:lineRule="auto"/>
        <w:ind w:left="680" w:right="680" w:firstLine="0"/>
        <w:jc w:val="center"/>
        <w:rPr>
          <w:rFonts w:ascii="Bookman Old Style" w:cs="Bookman Old Style" w:eastAsia="Bookman Old Style" w:hAnsi="Bookman Old Style"/>
          <w:b w:val="1"/>
          <w:bCs w:val="1"/>
          <w:color w:val="000000"/>
          <w:sz w:val="46"/>
          <w:szCs w:val="46"/>
        </w:rPr>
      </w:pPr>
      <w:bookmarkStart w:colFirst="0" w:colLast="0" w:name="_i02ck3htav0v" w:id="0"/>
      <w:bookmarkEnd w:id="0"/>
      <w:r w:rsidDel="00000000" w:rsidR="00000000" w:rsidRPr="00000000">
        <w:rPr>
          <w:rFonts w:ascii="Bookman Old Style" w:cs="Bookman Old Style" w:eastAsia="Bookman Old Style" w:hAnsi="Bookman Old Style"/>
          <w:b w:val="1"/>
          <w:bCs w:val="1"/>
          <w:color w:val="000000"/>
          <w:sz w:val="46"/>
          <w:szCs w:val="46"/>
          <w:rtl w:val="0"/>
        </w:rPr>
        <w:t xml:space="preserve">Prediction of Congestion in Campus Wi-Fi Networks using Machine Learning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Id:    25</w:t>
      </w:r>
    </w:p>
    <w:p w:rsidR="00000000" w:rsidDel="00000000" w:rsidP="00000000" w:rsidRDefault="00000000" w:rsidRPr="00000000" w14:paraId="0000000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 Id:   PY-GT-45</w:t>
      </w:r>
      <w:r w:rsidDel="00000000" w:rsidR="00000000" w:rsidRPr="00000000">
        <w:rPr>
          <w:rtl w:val="0"/>
        </w:rPr>
      </w:r>
    </w:p>
    <w:p w:rsidR="00000000" w:rsidDel="00000000" w:rsidP="00000000" w:rsidRDefault="00000000" w:rsidRPr="00000000" w14:paraId="0000000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Krish Bajaj</w:t>
      </w:r>
    </w:p>
    <w:p w:rsidR="00000000" w:rsidDel="00000000" w:rsidP="00000000" w:rsidRDefault="00000000" w:rsidRPr="00000000" w14:paraId="0000000D">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2028747</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Sparsh Jain</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2028863</w:t>
      </w:r>
    </w:p>
    <w:p w:rsidR="00000000" w:rsidDel="00000000" w:rsidP="00000000" w:rsidRDefault="00000000" w:rsidRPr="00000000" w14:paraId="00000012">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13">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 Srijan Parashar</w:t>
      </w:r>
    </w:p>
    <w:p w:rsidR="00000000" w:rsidDel="00000000" w:rsidP="00000000" w:rsidRDefault="00000000" w:rsidRPr="00000000" w14:paraId="00000015">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2028865</w:t>
      </w:r>
    </w:p>
    <w:p w:rsidR="00000000" w:rsidDel="00000000" w:rsidP="00000000" w:rsidRDefault="00000000" w:rsidRPr="00000000" w14:paraId="00000016">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G</w:t>
      </w:r>
    </w:p>
    <w:p w:rsidR="00000000" w:rsidDel="00000000" w:rsidP="00000000" w:rsidRDefault="00000000" w:rsidRPr="00000000" w14:paraId="0000001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before="120" w:lineRule="auto"/>
        <w:jc w:val="left"/>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1C">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7"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1D">
      <w:pPr>
        <w:pStyle w:val="Heading1"/>
        <w:keepNext w:val="0"/>
        <w:keepLines w:val="0"/>
        <w:spacing w:before="440" w:line="259.20000000000005" w:lineRule="auto"/>
        <w:ind w:left="680" w:right="680" w:firstLine="0"/>
        <w:jc w:val="center"/>
        <w:rPr>
          <w:rFonts w:ascii="Bookman Old Style" w:cs="Bookman Old Style" w:eastAsia="Bookman Old Style" w:hAnsi="Bookman Old Style"/>
          <w:b w:val="1"/>
          <w:bCs w:val="1"/>
          <w:color w:val="000000"/>
          <w:sz w:val="46"/>
          <w:szCs w:val="46"/>
        </w:rPr>
      </w:pPr>
      <w:bookmarkStart w:colFirst="0" w:colLast="0" w:name="_jk68vfde67mp" w:id="1"/>
      <w:bookmarkEnd w:id="1"/>
      <w:r w:rsidDel="00000000" w:rsidR="00000000" w:rsidRPr="00000000">
        <w:rPr>
          <w:rFonts w:ascii="Bookman Old Style" w:cs="Bookman Old Style" w:eastAsia="Bookman Old Style" w:hAnsi="Bookman Old Style"/>
          <w:b w:val="1"/>
          <w:bCs w:val="1"/>
          <w:color w:val="000000"/>
          <w:sz w:val="46"/>
          <w:szCs w:val="46"/>
          <w:rtl w:val="0"/>
        </w:rPr>
        <w:t xml:space="preserve">Index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20">
      <w:pPr>
        <w:tabs>
          <w:tab w:val="center" w:leader="none" w:pos="4513"/>
          <w:tab w:val="right" w:leader="none" w:pos="9026"/>
        </w:tabs>
        <w:spacing w:after="120" w:before="120" w:line="288"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1027"/>
          <w:tab w:val="right" w:leader="none" w:pos="9044"/>
        </w:tabs>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tabs>
          <w:tab w:val="left" w:leader="none" w:pos="1027"/>
          <w:tab w:val="right" w:leader="none" w:pos="9044"/>
        </w:tabs>
        <w:spacing w:after="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0"/>
        <w:numPr>
          <w:ilvl w:val="0"/>
          <w:numId w:val="1"/>
        </w:numPr>
        <w:tabs>
          <w:tab w:val="left" w:leader="none" w:pos="1027"/>
          <w:tab w:val="right" w:leader="none" w:pos="9044"/>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Description                                                                                        3</w:t>
      </w:r>
    </w:p>
    <w:p w:rsidR="00000000" w:rsidDel="00000000" w:rsidP="00000000" w:rsidRDefault="00000000" w:rsidRPr="00000000" w14:paraId="00000024">
      <w:pPr>
        <w:widowControl w:val="0"/>
        <w:tabs>
          <w:tab w:val="left" w:leader="none" w:pos="1027"/>
          <w:tab w:val="right" w:leader="none" w:pos="9044"/>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widowControl w:val="0"/>
        <w:numPr>
          <w:ilvl w:val="0"/>
          <w:numId w:val="1"/>
        </w:numPr>
        <w:tabs>
          <w:tab w:val="left" w:leader="none" w:pos="1027"/>
          <w:tab w:val="right" w:leader="none" w:pos="9044"/>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Architecture                                                                                                      4</w:t>
      </w:r>
    </w:p>
    <w:p w:rsidR="00000000" w:rsidDel="00000000" w:rsidP="00000000" w:rsidRDefault="00000000" w:rsidRPr="00000000" w14:paraId="00000026">
      <w:pPr>
        <w:widowControl w:val="0"/>
        <w:tabs>
          <w:tab w:val="left" w:leader="none" w:pos="1027"/>
          <w:tab w:val="right" w:leader="none" w:pos="9044"/>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widowControl w:val="0"/>
        <w:numPr>
          <w:ilvl w:val="0"/>
          <w:numId w:val="1"/>
        </w:numPr>
        <w:tabs>
          <w:tab w:val="left" w:leader="none" w:pos="1027"/>
          <w:tab w:val="right" w:leader="none" w:pos="8322"/>
        </w:tabs>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Models model                                                                                                    5</w:t>
      </w:r>
    </w:p>
    <w:p w:rsidR="00000000" w:rsidDel="00000000" w:rsidP="00000000" w:rsidRDefault="00000000" w:rsidRPr="00000000" w14:paraId="00000028">
      <w:pPr>
        <w:widowControl w:val="0"/>
        <w:tabs>
          <w:tab w:val="left" w:leader="none" w:pos="1027"/>
          <w:tab w:val="right" w:leader="none" w:pos="8322"/>
        </w:tabs>
        <w:spacing w:after="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widowControl w:val="0"/>
        <w:numPr>
          <w:ilvl w:val="0"/>
          <w:numId w:val="1"/>
        </w:numPr>
        <w:tabs>
          <w:tab w:val="left" w:leader="none" w:pos="1027"/>
          <w:tab w:val="right" w:leader="none" w:pos="8366"/>
        </w:tabs>
        <w:spacing w:after="240"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Evaluation metrics used                                                                                   6</w:t>
      </w:r>
    </w:p>
    <w:p w:rsidR="00000000" w:rsidDel="00000000" w:rsidP="00000000" w:rsidRDefault="00000000" w:rsidRPr="00000000" w14:paraId="0000002A">
      <w:pPr>
        <w:widowControl w:val="0"/>
        <w:tabs>
          <w:tab w:val="left" w:leader="none" w:pos="1027"/>
          <w:tab w:val="right" w:leader="none" w:pos="8366"/>
        </w:tabs>
        <w:spacing w:after="240" w:before="79"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widowControl w:val="0"/>
        <w:numPr>
          <w:ilvl w:val="0"/>
          <w:numId w:val="1"/>
        </w:numPr>
        <w:tabs>
          <w:tab w:val="left" w:leader="none" w:pos="1027"/>
          <w:tab w:val="right" w:leader="none" w:pos="8385"/>
        </w:tabs>
        <w:spacing w:after="240"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Preliminary Results and Visualization                                                            7</w:t>
      </w:r>
    </w:p>
    <w:p w:rsidR="00000000" w:rsidDel="00000000" w:rsidP="00000000" w:rsidRDefault="00000000" w:rsidRPr="00000000" w14:paraId="0000002C">
      <w:pPr>
        <w:widowControl w:val="0"/>
        <w:tabs>
          <w:tab w:val="left" w:leader="none" w:pos="1027"/>
          <w:tab w:val="right" w:leader="none" w:pos="8385"/>
        </w:tabs>
        <w:spacing w:after="240" w:before="79"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widowControl w:val="0"/>
        <w:numPr>
          <w:ilvl w:val="0"/>
          <w:numId w:val="1"/>
        </w:numPr>
        <w:tabs>
          <w:tab w:val="left" w:leader="none" w:pos="1027"/>
          <w:tab w:val="right" w:leader="none" w:pos="8385"/>
        </w:tabs>
        <w:spacing w:before="7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                                                                                                          8</w:t>
      </w:r>
    </w:p>
    <w:p w:rsidR="00000000" w:rsidDel="00000000" w:rsidP="00000000" w:rsidRDefault="00000000" w:rsidRPr="00000000" w14:paraId="0000002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Description: </w:t>
      </w:r>
    </w:p>
    <w:p w:rsidR="00000000" w:rsidDel="00000000" w:rsidP="00000000" w:rsidRDefault="00000000" w:rsidRPr="00000000" w14:paraId="0000003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dependence on campus Wi-Fi networks for academic, administrative, and personal use, network congestion has become a critical issue affecting performance, user experience, and service reliability. Congestion occurs when network demand exceeds available capacity, leading to high latency, packet loss, and reduced bandwidth efficiency. Identifying and predicting such congestion in advance is essential for effective network management.</w:t>
      </w:r>
    </w:p>
    <w:p w:rsidR="00000000" w:rsidDel="00000000" w:rsidP="00000000" w:rsidRDefault="00000000" w:rsidRPr="00000000" w14:paraId="0000003A">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design and develop an end-to-end machine learning classification system that analyzes network performance data—such as number of connected devices, latency, packet loss rate, bandwidth usage, and access point load—to predict congestion levels. The system involves data preprocessing, exploratory data analysis to understand patterns and anomalies, feature selection for improving model accuracy, and building predictive models.</w:t>
      </w:r>
    </w:p>
    <w:p w:rsidR="00000000" w:rsidDel="00000000" w:rsidP="00000000" w:rsidRDefault="00000000" w:rsidRPr="00000000" w14:paraId="0000003B">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this solution helps network administrators proactively manage traffic, optimize resource allocation, and ensure smooth connectivity across campus environments. It supports better decision-making, reduces downtime, and enhances overall user satisfaction by maintaining efficient and reliable Wi-Fi services.</w:t>
      </w:r>
    </w:p>
    <w:p w:rsidR="00000000" w:rsidDel="00000000" w:rsidP="00000000" w:rsidRDefault="00000000" w:rsidRPr="00000000" w14:paraId="0000003C">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Architecture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6025" cy="753903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26025"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Showing architecture flowchart</w:t>
      </w:r>
    </w:p>
    <w:p w:rsidR="00000000" w:rsidDel="00000000" w:rsidP="00000000" w:rsidRDefault="00000000" w:rsidRPr="00000000" w14:paraId="0000004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numPr>
          <w:ilvl w:val="0"/>
          <w:numId w:val="4"/>
        </w:numPr>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Models Used(Applied/ Planned)  Give a brief introduction of the models used</w:t>
      </w:r>
      <w:r w:rsidDel="00000000" w:rsidR="00000000" w:rsidRPr="00000000">
        <w:rPr>
          <w:rtl w:val="0"/>
        </w:rPr>
      </w:r>
    </w:p>
    <w:p w:rsidR="00000000" w:rsidDel="00000000" w:rsidP="00000000" w:rsidRDefault="00000000" w:rsidRPr="00000000" w14:paraId="00000050">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45vzenxzlu18" w:id="2"/>
      <w:bookmarkEnd w:id="2"/>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Logistic Regression </w:t>
      </w:r>
    </w:p>
    <w:p w:rsidR="00000000" w:rsidDel="00000000" w:rsidP="00000000" w:rsidRDefault="00000000" w:rsidRPr="00000000" w14:paraId="00000051">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statistical classification algorithm that predicts the probability of Wi-Fi congestion using a sigmoid function. It is simple, fast, and effective for baseline performance in binary classification problems.  </w:t>
      </w:r>
    </w:p>
    <w:p w:rsidR="00000000" w:rsidDel="00000000" w:rsidP="00000000" w:rsidRDefault="00000000" w:rsidRPr="00000000" w14:paraId="00000052">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twh758hv3v9s" w:id="3"/>
      <w:bookmarkEnd w:id="3"/>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Random Forest Classifier   </w:t>
      </w:r>
    </w:p>
    <w:p w:rsidR="00000000" w:rsidDel="00000000" w:rsidP="00000000" w:rsidRDefault="00000000" w:rsidRPr="00000000" w14:paraId="00000053">
      <w:pPr>
        <w:tabs>
          <w:tab w:val="center" w:leader="none" w:pos="4513"/>
          <w:tab w:val="right" w:leader="none" w:pos="9026"/>
        </w:tabs>
        <w:spacing w:before="180" w:line="288.00000000000006" w:lineRule="auto"/>
        <w:ind w:left="4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ensemble learning technique that builds multiple decision trees and combines their outputs for better accuracy. It handles complex relationships between features like latency, packet loss, and bandwidth, and reduces overfitting.  </w:t>
      </w:r>
    </w:p>
    <w:p w:rsidR="00000000" w:rsidDel="00000000" w:rsidP="00000000" w:rsidRDefault="00000000" w:rsidRPr="00000000" w14:paraId="00000054">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gbz0c7u8cy7t" w:id="4"/>
      <w:bookmarkEnd w:id="4"/>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Support Vector Machine (SVM)  </w:t>
      </w:r>
    </w:p>
    <w:p w:rsidR="00000000" w:rsidDel="00000000" w:rsidP="00000000" w:rsidRDefault="00000000" w:rsidRPr="00000000" w14:paraId="00000055">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algorithm that finds the optimal hyperplane to separate congested and non-congested classes. It performs well in high-dimensional data and can model non-linear boundaries using kernel functions. </w:t>
      </w:r>
    </w:p>
    <w:p w:rsidR="00000000" w:rsidDel="00000000" w:rsidP="00000000" w:rsidRDefault="00000000" w:rsidRPr="00000000" w14:paraId="00000056">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numPr>
          <w:ilvl w:val="0"/>
          <w:numId w:val="4"/>
        </w:numPr>
        <w:ind w:left="360"/>
        <w:rPr>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Evaluation metrics used</w:t>
      </w:r>
      <w:r w:rsidDel="00000000" w:rsidR="00000000" w:rsidRPr="00000000">
        <w:rPr>
          <w:rtl w:val="0"/>
        </w:rPr>
      </w:r>
    </w:p>
    <w:p w:rsidR="00000000" w:rsidDel="00000000" w:rsidP="00000000" w:rsidRDefault="00000000" w:rsidRPr="00000000" w14:paraId="00000068">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p5w2o52kjxkl" w:id="5"/>
      <w:bookmarkEnd w:id="5"/>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Accuracy </w:t>
      </w:r>
    </w:p>
    <w:p w:rsidR="00000000" w:rsidDel="00000000" w:rsidP="00000000" w:rsidRDefault="00000000" w:rsidRPr="00000000" w14:paraId="00000069">
      <w:pPr>
        <w:tabs>
          <w:tab w:val="center" w:leader="none" w:pos="4513"/>
          <w:tab w:val="right" w:leader="none" w:pos="9026"/>
        </w:tabs>
        <w:spacing w:line="288.00000000000006" w:lineRule="auto"/>
        <w:ind w:left="460"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overall performance of the model by calculating the percentage of correctly predicted instances out of total instances. </w:t>
      </w:r>
    </w:p>
    <w:p w:rsidR="00000000" w:rsidDel="00000000" w:rsidP="00000000" w:rsidRDefault="00000000" w:rsidRPr="00000000" w14:paraId="0000006A">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b w:val="1"/>
          <w:bCs w:val="1"/>
          <w:color w:val="000000"/>
        </w:rPr>
      </w:pPr>
      <w:bookmarkStart w:colFirst="0" w:colLast="0" w:name="_83lindfbwl0z" w:id="6"/>
      <w:bookmarkEnd w:id="6"/>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Confusion Matrix </w:t>
      </w:r>
    </w:p>
    <w:p w:rsidR="00000000" w:rsidDel="00000000" w:rsidP="00000000" w:rsidRDefault="00000000" w:rsidRPr="00000000" w14:paraId="0000006B">
      <w:pPr>
        <w:tabs>
          <w:tab w:val="center" w:leader="none" w:pos="4513"/>
          <w:tab w:val="right" w:leader="none" w:pos="9026"/>
        </w:tabs>
        <w:spacing w:after="240" w:before="240" w:line="28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used to evaluate model performance by showing:</w:t>
      </w:r>
    </w:p>
    <w:p w:rsidR="00000000" w:rsidDel="00000000" w:rsidP="00000000" w:rsidRDefault="00000000" w:rsidRPr="00000000" w14:paraId="0000006C">
      <w:pPr>
        <w:numPr>
          <w:ilvl w:val="0"/>
          <w:numId w:val="2"/>
        </w:numPr>
        <w:tabs>
          <w:tab w:val="center" w:leader="none" w:pos="4513"/>
          <w:tab w:val="right" w:leader="none" w:pos="9026"/>
        </w:tabs>
        <w:spacing w:after="0" w:afterAutospacing="0" w:before="24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Positive (TP)</w:t>
      </w:r>
    </w:p>
    <w:p w:rsidR="00000000" w:rsidDel="00000000" w:rsidP="00000000" w:rsidRDefault="00000000" w:rsidRPr="00000000" w14:paraId="0000006D">
      <w:pPr>
        <w:numPr>
          <w:ilvl w:val="0"/>
          <w:numId w:val="2"/>
        </w:numPr>
        <w:tabs>
          <w:tab w:val="center" w:leader="none" w:pos="4513"/>
          <w:tab w:val="right" w:leader="none" w:pos="9026"/>
        </w:tabs>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Negative (TN)</w:t>
      </w:r>
    </w:p>
    <w:p w:rsidR="00000000" w:rsidDel="00000000" w:rsidP="00000000" w:rsidRDefault="00000000" w:rsidRPr="00000000" w14:paraId="0000006E">
      <w:pPr>
        <w:numPr>
          <w:ilvl w:val="0"/>
          <w:numId w:val="2"/>
        </w:numPr>
        <w:tabs>
          <w:tab w:val="center" w:leader="none" w:pos="4513"/>
          <w:tab w:val="right" w:leader="none" w:pos="9026"/>
        </w:tabs>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 (FP)</w:t>
      </w:r>
    </w:p>
    <w:p w:rsidR="00000000" w:rsidDel="00000000" w:rsidP="00000000" w:rsidRDefault="00000000" w:rsidRPr="00000000" w14:paraId="0000006F">
      <w:pPr>
        <w:numPr>
          <w:ilvl w:val="0"/>
          <w:numId w:val="2"/>
        </w:numPr>
        <w:tabs>
          <w:tab w:val="center" w:leader="none" w:pos="4513"/>
          <w:tab w:val="right" w:leader="none" w:pos="9026"/>
        </w:tabs>
        <w:spacing w:after="24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Negative (FN)</w:t>
        <w:br w:type="textWrapping"/>
        <w:t xml:space="preserve"> It helps in understanding how well the model is classifying congested and non-congested cases. </w:t>
      </w:r>
    </w:p>
    <w:p w:rsidR="00000000" w:rsidDel="00000000" w:rsidP="00000000" w:rsidRDefault="00000000" w:rsidRPr="00000000" w14:paraId="00000070">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rh1kn0q7quvc" w:id="7"/>
      <w:bookmarkEnd w:id="7"/>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Heatmap (Confusion Matrix Visualization)   </w:t>
      </w:r>
    </w:p>
    <w:p w:rsidR="00000000" w:rsidDel="00000000" w:rsidP="00000000" w:rsidRDefault="00000000" w:rsidRPr="00000000" w14:paraId="00000071">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representation of the confusion matrix using colors. It makes it easier to interpret model performance and identify prediction errors.  </w:t>
      </w:r>
    </w:p>
    <w:p w:rsidR="00000000" w:rsidDel="00000000" w:rsidP="00000000" w:rsidRDefault="00000000" w:rsidRPr="00000000" w14:paraId="00000072">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w89f0bh9ocu1" w:id="8"/>
      <w:bookmarkEnd w:id="8"/>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Model-wise Heatmaps   </w:t>
      </w:r>
    </w:p>
    <w:p w:rsidR="00000000" w:rsidDel="00000000" w:rsidP="00000000" w:rsidRDefault="00000000" w:rsidRPr="00000000" w14:paraId="00000073">
      <w:pPr>
        <w:tabs>
          <w:tab w:val="center" w:leader="none" w:pos="4513"/>
          <w:tab w:val="right" w:leader="none" w:pos="9026"/>
        </w:tabs>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heatmaps are generated for each model:</w:t>
      </w:r>
    </w:p>
    <w:p w:rsidR="00000000" w:rsidDel="00000000" w:rsidP="00000000" w:rsidRDefault="00000000" w:rsidRPr="00000000" w14:paraId="00000074">
      <w:pPr>
        <w:numPr>
          <w:ilvl w:val="0"/>
          <w:numId w:val="3"/>
        </w:numPr>
        <w:tabs>
          <w:tab w:val="center" w:leader="none" w:pos="4513"/>
          <w:tab w:val="right" w:leader="none" w:pos="9026"/>
        </w:tabs>
        <w:spacing w:after="0" w:afterAutospacing="0" w:before="24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075">
      <w:pPr>
        <w:numPr>
          <w:ilvl w:val="0"/>
          <w:numId w:val="3"/>
        </w:numPr>
        <w:tabs>
          <w:tab w:val="center" w:leader="none" w:pos="4513"/>
          <w:tab w:val="right" w:leader="none" w:pos="9026"/>
        </w:tabs>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w:t>
      </w:r>
    </w:p>
    <w:p w:rsidR="00000000" w:rsidDel="00000000" w:rsidP="00000000" w:rsidRDefault="00000000" w:rsidRPr="00000000" w14:paraId="00000076">
      <w:pPr>
        <w:numPr>
          <w:ilvl w:val="0"/>
          <w:numId w:val="3"/>
        </w:numPr>
        <w:tabs>
          <w:tab w:val="center" w:leader="none" w:pos="4513"/>
          <w:tab w:val="right" w:leader="none" w:pos="9026"/>
        </w:tabs>
        <w:spacing w:after="24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077">
      <w:pPr>
        <w:tabs>
          <w:tab w:val="center" w:leader="none" w:pos="4513"/>
          <w:tab w:val="right" w:leader="none" w:pos="9026"/>
        </w:tabs>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heatmaps allow comparison of model performance and help in selecting the best model for Wi-Fi congestion prediction.</w:t>
      </w:r>
    </w:p>
    <w:p w:rsidR="00000000" w:rsidDel="00000000" w:rsidP="00000000" w:rsidRDefault="00000000" w:rsidRPr="00000000" w14:paraId="00000078">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center" w:leader="none" w:pos="4513"/>
          <w:tab w:val="right" w:leader="none" w:pos="9026"/>
        </w:tabs>
        <w:spacing w:before="180" w:line="288.00000000000006" w:lineRule="auto"/>
        <w:ind w:left="0" w:righ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Preliminary Results and Visualizations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6763" cy="399128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06763" cy="399128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Figure Showing Heatmap of Feature Correlation</w:t>
      </w:r>
    </w:p>
    <w:p w:rsidR="00000000" w:rsidDel="00000000" w:rsidP="00000000" w:rsidRDefault="00000000" w:rsidRPr="00000000" w14:paraId="00000085">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1888" cy="3186202"/>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01888" cy="318620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Figure Showing Logistic Regression Confusion Matrix and Accuracy</w:t>
      </w:r>
    </w:p>
    <w:p w:rsidR="00000000" w:rsidDel="00000000" w:rsidP="00000000" w:rsidRDefault="00000000" w:rsidRPr="00000000" w14:paraId="00000088">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374973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14813" cy="374973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Figure Showing Random Forest Confusion Matrix and Accuracy</w:t>
      </w:r>
    </w:p>
    <w:p w:rsidR="00000000" w:rsidDel="00000000" w:rsidP="00000000" w:rsidRDefault="00000000" w:rsidRPr="00000000" w14:paraId="0000008A">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388" cy="3641489"/>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43388" cy="364148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Figure Showing SVM Confusion Matrix and Accuracy</w:t>
      </w:r>
    </w:p>
    <w:p w:rsidR="00000000" w:rsidDel="00000000" w:rsidP="00000000" w:rsidRDefault="00000000" w:rsidRPr="00000000" w14:paraId="0000008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numPr>
          <w:ilvl w:val="0"/>
          <w:numId w:val="4"/>
        </w:numPr>
        <w:spacing w:before="299" w:lineRule="auto"/>
        <w:ind w:left="360"/>
        <w:rPr>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pStyle w:val="Heading3"/>
        <w:keepNext w:val="0"/>
        <w:keepLines w:val="0"/>
        <w:tabs>
          <w:tab w:val="center" w:leader="none" w:pos="4513"/>
          <w:tab w:val="right" w:leader="none" w:pos="9026"/>
        </w:tabs>
        <w:spacing w:after="80" w:before="120" w:line="240" w:lineRule="auto"/>
        <w:rPr>
          <w:rFonts w:ascii="Times New Roman" w:cs="Times New Roman" w:eastAsia="Times New Roman" w:hAnsi="Times New Roman"/>
          <w:b w:val="1"/>
          <w:bCs w:val="1"/>
          <w:color w:val="000000"/>
        </w:rPr>
      </w:pPr>
      <w:bookmarkStart w:colFirst="0" w:colLast="0" w:name="_slaqxwdvn40q" w:id="9"/>
      <w:bookmarkEnd w:id="9"/>
      <w:r w:rsidDel="00000000" w:rsidR="00000000" w:rsidRPr="00000000">
        <w:rPr>
          <w:rFonts w:ascii="Times New Roman" w:cs="Times New Roman" w:eastAsia="Times New Roman" w:hAnsi="Times New Roman"/>
          <w:b w:val="1"/>
          <w:bCs w:val="1"/>
          <w:color w:val="00000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Hands-On Machine Learning with Scikit-Learn, Keras &amp; TensorFlow </w:t>
      </w:r>
    </w:p>
    <w:p w:rsidR="00000000" w:rsidDel="00000000" w:rsidP="00000000" w:rsidRDefault="00000000" w:rsidRPr="00000000" w14:paraId="00000090">
      <w:pPr>
        <w:pStyle w:val="Heading3"/>
        <w:keepNext w:val="0"/>
        <w:keepLines w:val="0"/>
        <w:tabs>
          <w:tab w:val="center" w:leader="none" w:pos="4513"/>
          <w:tab w:val="right" w:leader="none" w:pos="9026"/>
        </w:tabs>
        <w:spacing w:after="80" w:before="120" w:line="240" w:lineRule="auto"/>
        <w:rPr>
          <w:rFonts w:ascii="Times New Roman" w:cs="Times New Roman" w:eastAsia="Times New Roman" w:hAnsi="Times New Roman"/>
          <w:b w:val="1"/>
          <w:bCs w:val="1"/>
          <w:color w:val="000000"/>
        </w:rPr>
      </w:pPr>
      <w:bookmarkStart w:colFirst="0" w:colLast="0" w:name="_bn6w8jwls6ya" w:id="10"/>
      <w:bookmarkEnd w:id="10"/>
      <w:r w:rsidDel="00000000" w:rsidR="00000000" w:rsidRPr="00000000">
        <w:rPr>
          <w:rFonts w:ascii="Times New Roman" w:cs="Times New Roman" w:eastAsia="Times New Roman" w:hAnsi="Times New Roman"/>
          <w:b w:val="1"/>
          <w:bCs w:val="1"/>
          <w:color w:val="000000"/>
          <w:rtl w:val="0"/>
        </w:rPr>
        <w:t xml:space="preserve">       By - Aurélien Géron (Book)  </w:t>
      </w:r>
    </w:p>
    <w:p w:rsidR="00000000" w:rsidDel="00000000" w:rsidP="00000000" w:rsidRDefault="00000000" w:rsidRPr="00000000" w14:paraId="00000091">
      <w:pPr>
        <w:tabs>
          <w:tab w:val="center" w:leader="none" w:pos="4513"/>
          <w:tab w:val="right" w:leader="none" w:pos="9026"/>
        </w:tabs>
        <w:spacing w:before="180" w:line="288.00000000000006" w:lineRule="auto"/>
        <w:ind w:left="46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A comprehensive book covering the complete ML pipeline including preprocessing, EDA, feature selection, model building, and evaluation. Useful for understanding end-to-end system design. </w:t>
      </w:r>
      <w:r w:rsidDel="00000000" w:rsidR="00000000" w:rsidRPr="00000000">
        <w:rPr>
          <w:rtl w:val="0"/>
        </w:rPr>
      </w:r>
    </w:p>
    <w:p w:rsidR="00000000" w:rsidDel="00000000" w:rsidP="00000000" w:rsidRDefault="00000000" w:rsidRPr="00000000" w14:paraId="00000092">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76ns27eagydm" w:id="11"/>
      <w:bookmarkEnd w:id="11"/>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Scikit-learn Official Documentation (ML Models &amp; Preprocessing) </w:t>
      </w:r>
    </w:p>
    <w:p w:rsidR="00000000" w:rsidDel="00000000" w:rsidP="00000000" w:rsidRDefault="00000000" w:rsidRPr="00000000" w14:paraId="00000093">
      <w:pPr>
        <w:tabs>
          <w:tab w:val="center" w:leader="none" w:pos="4513"/>
          <w:tab w:val="right" w:leader="none" w:pos="9026"/>
        </w:tabs>
        <w:spacing w:before="180" w:line="288.00000000000006" w:lineRule="auto"/>
        <w:ind w:left="460" w:firstLine="0"/>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https://scikit-learn.org/stable/</w:t>
        </w:r>
      </w:hyperlink>
      <w:r w:rsidDel="00000000" w:rsidR="00000000" w:rsidRPr="00000000">
        <w:rPr>
          <w:rtl w:val="0"/>
        </w:rPr>
      </w:r>
    </w:p>
    <w:p w:rsidR="00000000" w:rsidDel="00000000" w:rsidP="00000000" w:rsidRDefault="00000000" w:rsidRPr="00000000" w14:paraId="00000094">
      <w:pPr>
        <w:tabs>
          <w:tab w:val="center" w:leader="none" w:pos="4513"/>
          <w:tab w:val="right" w:leader="none" w:pos="9026"/>
        </w:tabs>
        <w:spacing w:before="180" w:line="288.00000000000006"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data preprocessing, feature selection methods (PCA), and classification algorithms like Logistic Regression, SVM, KNN, etc. </w:t>
      </w:r>
    </w:p>
    <w:p w:rsidR="00000000" w:rsidDel="00000000" w:rsidP="00000000" w:rsidRDefault="00000000" w:rsidRPr="00000000" w14:paraId="00000095">
      <w:pPr>
        <w:pStyle w:val="Heading3"/>
        <w:keepNext w:val="0"/>
        <w:keepLines w:val="0"/>
        <w:tabs>
          <w:tab w:val="center" w:leader="none" w:pos="4513"/>
          <w:tab w:val="right" w:leader="none" w:pos="9026"/>
        </w:tabs>
        <w:spacing w:after="80" w:before="80" w:line="288" w:lineRule="auto"/>
        <w:rPr>
          <w:rFonts w:ascii="Times New Roman" w:cs="Times New Roman" w:eastAsia="Times New Roman" w:hAnsi="Times New Roman"/>
          <w:b w:val="1"/>
          <w:bCs w:val="1"/>
          <w:color w:val="000000"/>
        </w:rPr>
      </w:pPr>
      <w:bookmarkStart w:colFirst="0" w:colLast="0" w:name="_ksfffaz9ecyq" w:id="12"/>
      <w:bookmarkEnd w:id="12"/>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Kaggle Learn (Practical ML &amp; EDA Tutorials)   </w:t>
      </w:r>
    </w:p>
    <w:p w:rsidR="00000000" w:rsidDel="00000000" w:rsidP="00000000" w:rsidRDefault="00000000" w:rsidRPr="00000000" w14:paraId="00000096">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https://www.kaggle.com/learn</w:t>
        </w:r>
      </w:hyperlink>
      <w:r w:rsidDel="00000000" w:rsidR="00000000" w:rsidRPr="00000000">
        <w:rPr>
          <w:rtl w:val="0"/>
        </w:rPr>
      </w:r>
    </w:p>
    <w:p w:rsidR="00000000" w:rsidDel="00000000" w:rsidP="00000000" w:rsidRDefault="00000000" w:rsidRPr="00000000" w14:paraId="00000097">
      <w:pPr>
        <w:tabs>
          <w:tab w:val="center" w:leader="none" w:pos="4513"/>
          <w:tab w:val="right" w:leader="none" w:pos="9026"/>
        </w:tabs>
        <w:spacing w:after="240" w:before="240" w:line="288.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hands-on tutorials on data preprocessing, EDA, feature engineering, and machine learning workflows.  </w:t>
      </w:r>
    </w:p>
    <w:p w:rsidR="00000000" w:rsidDel="00000000" w:rsidP="00000000" w:rsidRDefault="00000000" w:rsidRPr="00000000" w14:paraId="00000098">
      <w:pPr>
        <w:pStyle w:val="Heading3"/>
        <w:keepNext w:val="0"/>
        <w:keepLines w:val="0"/>
        <w:tabs>
          <w:tab w:val="center" w:leader="none" w:pos="4513"/>
          <w:tab w:val="right" w:leader="none" w:pos="9026"/>
        </w:tabs>
        <w:spacing w:after="80" w:before="120" w:line="288" w:lineRule="auto"/>
        <w:rPr>
          <w:rFonts w:ascii="Times New Roman" w:cs="Times New Roman" w:eastAsia="Times New Roman" w:hAnsi="Times New Roman"/>
          <w:b w:val="1"/>
          <w:bCs w:val="1"/>
          <w:color w:val="000000"/>
        </w:rPr>
      </w:pPr>
      <w:bookmarkStart w:colFirst="0" w:colLast="0" w:name="_w6kv86ta5l1f" w:id="13"/>
      <w:bookmarkEnd w:id="13"/>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Official Seaborn Heatmap Documentation   </w:t>
      </w:r>
    </w:p>
    <w:p w:rsidR="00000000" w:rsidDel="00000000" w:rsidP="00000000" w:rsidRDefault="00000000" w:rsidRPr="00000000" w14:paraId="00000099">
      <w:pPr>
        <w:tabs>
          <w:tab w:val="center" w:leader="none" w:pos="4513"/>
          <w:tab w:val="right" w:leader="none" w:pos="9026"/>
        </w:tabs>
        <w:spacing w:after="240" w:before="240" w:line="288.00000000000006" w:lineRule="auto"/>
        <w:jc w:val="both"/>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color w:val="000000"/>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https://seaborn.pydata.org/generated/seaborn.heatmap.html</w:t>
        </w:r>
      </w:hyperlink>
      <w:r w:rsidDel="00000000" w:rsidR="00000000" w:rsidRPr="00000000">
        <w:rPr>
          <w:rtl w:val="0"/>
        </w:rPr>
      </w:r>
    </w:p>
    <w:p w:rsidR="00000000" w:rsidDel="00000000" w:rsidP="00000000" w:rsidRDefault="00000000" w:rsidRPr="00000000" w14:paraId="0000009A">
      <w:pPr>
        <w:tabs>
          <w:tab w:val="center" w:leader="none" w:pos="4513"/>
          <w:tab w:val="right" w:leader="none" w:pos="9026"/>
        </w:tabs>
        <w:spacing w:before="180" w:line="288.00000000000006" w:lineRule="auto"/>
        <w:ind w:left="46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Explains how to use heatmaps in seaborn library</w:t>
      </w:r>
      <w:r w:rsidDel="00000000" w:rsidR="00000000" w:rsidRPr="00000000">
        <w:rPr>
          <w:rtl w:val="0"/>
        </w:rPr>
      </w:r>
    </w:p>
    <w:sectPr>
      <w:headerReference r:id="rId15" w:type="default"/>
      <w:foot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1f4e79"/>
      <w:sz w:val="32"/>
      <w:szCs w:val="32"/>
    </w:rPr>
  </w:style>
  <w:style w:type="paragraph" w:styleId="Heading2">
    <w:name w:val="heading 2"/>
    <w:basedOn w:val="Normal"/>
    <w:next w:val="Normal"/>
    <w:pPr>
      <w:keepNext w:val="1"/>
      <w:keepLines w:val="1"/>
      <w:spacing w:before="40" w:lineRule="auto"/>
    </w:pPr>
    <w:rPr>
      <w:color w:val="1f4e79"/>
      <w:sz w:val="26"/>
      <w:szCs w:val="26"/>
    </w:rPr>
  </w:style>
  <w:style w:type="paragraph" w:styleId="Heading3">
    <w:name w:val="heading 3"/>
    <w:basedOn w:val="Normal"/>
    <w:next w:val="Normal"/>
    <w:pPr>
      <w:keepNext w:val="1"/>
      <w:keepLines w:val="1"/>
      <w:spacing w:before="40" w:lineRule="auto"/>
    </w:pPr>
    <w:rPr>
      <w:color w:val="1e4d78"/>
      <w:sz w:val="24"/>
      <w:szCs w:val="24"/>
    </w:rPr>
  </w:style>
  <w:style w:type="paragraph" w:styleId="Heading4">
    <w:name w:val="heading 4"/>
    <w:basedOn w:val="Normal"/>
    <w:next w:val="Normal"/>
    <w:pPr>
      <w:keepNext w:val="1"/>
      <w:keepLines w:val="1"/>
      <w:spacing w:before="40" w:lineRule="auto"/>
    </w:pPr>
    <w:rPr>
      <w:i w:val="1"/>
      <w:iCs w:val="1"/>
      <w:color w:val="1f4e79"/>
    </w:rPr>
  </w:style>
  <w:style w:type="paragraph" w:styleId="Heading5">
    <w:name w:val="heading 5"/>
    <w:basedOn w:val="Normal"/>
    <w:next w:val="Normal"/>
    <w:pPr>
      <w:keepNext w:val="1"/>
      <w:keepLines w:val="1"/>
      <w:spacing w:before="40" w:lineRule="auto"/>
    </w:pPr>
    <w:rPr>
      <w:color w:val="1f4e79"/>
    </w:rPr>
  </w:style>
  <w:style w:type="paragraph" w:styleId="Heading6">
    <w:name w:val="heading 6"/>
    <w:basedOn w:val="Normal"/>
    <w:next w:val="Normal"/>
    <w:pPr>
      <w:keepNext w:val="1"/>
      <w:keepLines w:val="1"/>
      <w:spacing w:before="40" w:lineRule="auto"/>
    </w:pPr>
    <w:rPr>
      <w:color w:val="1e4d78"/>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www.kaggle.com/learn" TargetMode="External"/><Relationship Id="rId12" Type="http://schemas.openxmlformats.org/officeDocument/2006/relationships/hyperlink" Target="https://scikit-learn.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seaborn.pydata.org/generated/seaborn.heatmap.html?utm_source=chatgpt.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