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EEE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386DFB9B">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pt;width:478.8pt;mso-position-horizontal:left;mso-position-horizontal-relative:margin;z-index:251659264;mso-width-relative:page;mso-height-relative:page;" filled="f" stroked="t" coordsize="21600,21600" o:gfxdata="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DyC7tcAAAAGAQAADwAAAAAAAAAB&#10;ACAAAAAiAAAAZHJzL2Rvd25yZXYueG1sUEsBAhQAFAAAAAgAh07iQKUJvD/YAQAAvQMAAA4AAAAA&#10;AAAAAQAgAAAAJgEAAGRycy9lMm9Eb2MueG1sUEsFBgAAAAAGAAYAWQEAAHAFAAAAAA==&#10;">
                <v:fill on="f" focussize="0,0"/>
                <v:stroke weight="1.5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6E5A36A2">
      <w:pPr>
        <w:jc w:val="center"/>
        <w:rPr>
          <w:rFonts w:ascii="Times New Roman" w:hAnsi="Times New Roman" w:cs="Times New Roman"/>
          <w:b/>
          <w:bCs/>
        </w:rPr>
      </w:pPr>
      <w:r>
        <w:rPr>
          <w:rFonts w:ascii="Times New Roman" w:hAnsi="Times New Roman" w:cs="Times New Roman"/>
          <w:b/>
          <w:bCs/>
        </w:rPr>
        <w:t xml:space="preserve">PROJECT ABSTRACT SUBMISSION </w:t>
      </w:r>
    </w:p>
    <w:p w14:paraId="15EED014">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SOA PROGRAMMING AND MICROSERV</w:t>
      </w:r>
      <w:bookmarkStart w:id="0" w:name="_GoBack"/>
      <w:bookmarkEnd w:id="0"/>
      <w:r>
        <w:rPr>
          <w:rFonts w:ascii="Times New Roman" w:hAnsi="Times New Roman" w:cs="Times New Roman"/>
          <w:b/>
          <w:bCs/>
          <w:sz w:val="28"/>
          <w:szCs w:val="28"/>
        </w:rPr>
        <w:t>ICES– (24SDCS03)                            A.Y. 2026 - 2027</w:t>
      </w:r>
    </w:p>
    <w:tbl>
      <w:tblPr>
        <w:tblStyle w:val="16"/>
        <w:tblW w:w="99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2977"/>
        <w:gridCol w:w="5528"/>
      </w:tblGrid>
      <w:tr w14:paraId="2A83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458" w:type="dxa"/>
          </w:tcPr>
          <w:p w14:paraId="05B1400C">
            <w:pPr>
              <w:spacing w:after="0" w:line="240" w:lineRule="auto"/>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2BFF4B16">
            <w:pPr>
              <w:spacing w:after="0" w:line="360" w:lineRule="auto"/>
              <w:jc w:val="center"/>
              <w:rPr>
                <w:rStyle w:val="14"/>
                <w:rFonts w:hint="default" w:ascii="Times New Roman" w:hAnsi="Times New Roman" w:eastAsia="SimSun" w:cs="Times New Roman"/>
                <w:sz w:val="24"/>
                <w:szCs w:val="24"/>
              </w:rPr>
            </w:pPr>
          </w:p>
          <w:p w14:paraId="7BF2C959">
            <w:pPr>
              <w:spacing w:after="0" w:line="360" w:lineRule="auto"/>
              <w:jc w:val="center"/>
              <w:rPr>
                <w:rFonts w:ascii="Times New Roman" w:hAnsi="Times New Roman" w:cs="Times New Roman"/>
                <w:b/>
                <w:bCs/>
              </w:rPr>
            </w:pPr>
            <w:r>
              <w:rPr>
                <w:rStyle w:val="14"/>
                <w:rFonts w:hint="default" w:ascii="Times New Roman" w:hAnsi="Times New Roman" w:eastAsia="SimSun" w:cs="Times New Roman"/>
                <w:sz w:val="24"/>
                <w:szCs w:val="24"/>
              </w:rPr>
              <w:t>Orion: AI-Assisted Microservices-Based Online Recruitment Portal</w:t>
            </w:r>
          </w:p>
          <w:p w14:paraId="300AD467">
            <w:pPr>
              <w:spacing w:after="0" w:line="360" w:lineRule="auto"/>
              <w:jc w:val="center"/>
              <w:rPr>
                <w:rFonts w:ascii="Times New Roman" w:hAnsi="Times New Roman" w:cs="Times New Roman"/>
                <w:b/>
                <w:bCs/>
              </w:rPr>
            </w:pPr>
          </w:p>
        </w:tc>
      </w:tr>
      <w:tr w14:paraId="6022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09743772">
            <w:pPr>
              <w:spacing w:after="0" w:line="240" w:lineRule="auto"/>
              <w:jc w:val="center"/>
              <w:rPr>
                <w:rFonts w:ascii="Times New Roman" w:hAnsi="Times New Roman" w:cs="Times New Roman"/>
                <w:b/>
                <w:bCs/>
              </w:rPr>
            </w:pPr>
            <w:r>
              <w:rPr>
                <w:rFonts w:ascii="Times New Roman" w:hAnsi="Times New Roman" w:cs="Times New Roman"/>
                <w:b/>
                <w:bCs/>
              </w:rPr>
              <w:t>S. No.</w:t>
            </w:r>
          </w:p>
        </w:tc>
        <w:tc>
          <w:tcPr>
            <w:tcW w:w="2977" w:type="dxa"/>
          </w:tcPr>
          <w:p w14:paraId="4A7FCF21">
            <w:pPr>
              <w:spacing w:after="0" w:line="240" w:lineRule="auto"/>
              <w:jc w:val="center"/>
              <w:rPr>
                <w:rFonts w:ascii="Times New Roman" w:hAnsi="Times New Roman" w:cs="Times New Roman"/>
                <w:b/>
                <w:bCs/>
              </w:rPr>
            </w:pPr>
            <w:r>
              <w:rPr>
                <w:rFonts w:ascii="Times New Roman" w:hAnsi="Times New Roman" w:cs="Times New Roman"/>
                <w:b/>
                <w:bCs/>
              </w:rPr>
              <w:t>University ID</w:t>
            </w:r>
          </w:p>
        </w:tc>
        <w:tc>
          <w:tcPr>
            <w:tcW w:w="5528" w:type="dxa"/>
          </w:tcPr>
          <w:p w14:paraId="243A001A">
            <w:pPr>
              <w:spacing w:after="0" w:line="240" w:lineRule="auto"/>
              <w:jc w:val="center"/>
              <w:rPr>
                <w:rFonts w:ascii="Times New Roman" w:hAnsi="Times New Roman" w:cs="Times New Roman"/>
                <w:b/>
                <w:bCs/>
              </w:rPr>
            </w:pPr>
            <w:r>
              <w:rPr>
                <w:rFonts w:ascii="Times New Roman" w:hAnsi="Times New Roman" w:cs="Times New Roman"/>
                <w:b/>
                <w:bCs/>
              </w:rPr>
              <w:t>Name</w:t>
            </w:r>
          </w:p>
        </w:tc>
      </w:tr>
      <w:tr w14:paraId="5513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2F592D78">
            <w:pPr>
              <w:spacing w:after="0" w:line="240" w:lineRule="auto"/>
              <w:jc w:val="center"/>
              <w:rPr>
                <w:rFonts w:ascii="Times New Roman" w:hAnsi="Times New Roman" w:cs="Times New Roman"/>
              </w:rPr>
            </w:pPr>
            <w:r>
              <w:rPr>
                <w:rFonts w:ascii="Times New Roman" w:hAnsi="Times New Roman" w:cs="Times New Roman"/>
              </w:rPr>
              <w:t>1</w:t>
            </w:r>
          </w:p>
        </w:tc>
        <w:tc>
          <w:tcPr>
            <w:tcW w:w="2977" w:type="dxa"/>
          </w:tcPr>
          <w:p w14:paraId="0B322931">
            <w:pPr>
              <w:spacing w:after="0" w:line="240" w:lineRule="auto"/>
              <w:jc w:val="center"/>
              <w:rPr>
                <w:rFonts w:hint="default" w:ascii="Times New Roman" w:hAnsi="Times New Roman" w:cs="Times New Roman"/>
                <w:lang w:val="en-US"/>
              </w:rPr>
            </w:pPr>
            <w:r>
              <w:rPr>
                <w:rFonts w:ascii="Times New Roman" w:hAnsi="Times New Roman" w:cs="Times New Roman"/>
                <w:lang w:val="en-US"/>
              </w:rPr>
              <w:t>2420030209</w:t>
            </w:r>
          </w:p>
        </w:tc>
        <w:tc>
          <w:tcPr>
            <w:tcW w:w="5528" w:type="dxa"/>
          </w:tcPr>
          <w:p w14:paraId="1E62F30D">
            <w:pPr>
              <w:spacing w:after="0" w:line="240" w:lineRule="auto"/>
              <w:jc w:val="center"/>
              <w:rPr>
                <w:rFonts w:hint="default" w:ascii="Times New Roman" w:hAnsi="Times New Roman" w:cs="Times New Roman"/>
                <w:lang w:val="en-US"/>
              </w:rPr>
            </w:pPr>
            <w:r>
              <w:rPr>
                <w:rFonts w:ascii="Times New Roman" w:hAnsi="Times New Roman" w:cs="Times New Roman"/>
                <w:lang w:val="en-US"/>
              </w:rPr>
              <w:t>Bhanu Prakash</w:t>
            </w:r>
          </w:p>
        </w:tc>
      </w:tr>
      <w:tr w14:paraId="7572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550DED93">
            <w:pPr>
              <w:spacing w:after="0" w:line="240" w:lineRule="auto"/>
              <w:jc w:val="center"/>
              <w:rPr>
                <w:rFonts w:ascii="Times New Roman" w:hAnsi="Times New Roman" w:cs="Times New Roman"/>
              </w:rPr>
            </w:pPr>
            <w:r>
              <w:rPr>
                <w:rFonts w:ascii="Times New Roman" w:hAnsi="Times New Roman" w:cs="Times New Roman"/>
              </w:rPr>
              <w:t>2</w:t>
            </w:r>
          </w:p>
        </w:tc>
        <w:tc>
          <w:tcPr>
            <w:tcW w:w="2977" w:type="dxa"/>
          </w:tcPr>
          <w:p w14:paraId="125FFC7E">
            <w:pPr>
              <w:spacing w:after="0" w:line="240" w:lineRule="auto"/>
              <w:jc w:val="center"/>
              <w:rPr>
                <w:rFonts w:hint="default" w:ascii="Times New Roman" w:hAnsi="Times New Roman" w:cs="Times New Roman"/>
                <w:lang w:val="en-US"/>
              </w:rPr>
            </w:pPr>
            <w:r>
              <w:rPr>
                <w:rFonts w:ascii="Times New Roman" w:hAnsi="Times New Roman" w:cs="Times New Roman"/>
                <w:lang w:val="en-US"/>
              </w:rPr>
              <w:t>2420030443</w:t>
            </w:r>
          </w:p>
        </w:tc>
        <w:tc>
          <w:tcPr>
            <w:tcW w:w="5528" w:type="dxa"/>
          </w:tcPr>
          <w:p w14:paraId="07662A52">
            <w:pPr>
              <w:spacing w:after="0" w:line="240" w:lineRule="auto"/>
              <w:jc w:val="center"/>
              <w:rPr>
                <w:rFonts w:hint="default" w:ascii="Times New Roman" w:hAnsi="Times New Roman" w:cs="Times New Roman"/>
                <w:lang w:val="en-US"/>
              </w:rPr>
            </w:pPr>
            <w:r>
              <w:rPr>
                <w:rFonts w:ascii="Times New Roman" w:hAnsi="Times New Roman" w:cs="Times New Roman"/>
                <w:lang w:val="en-US"/>
              </w:rPr>
              <w:t xml:space="preserve">Krishita </w:t>
            </w:r>
          </w:p>
        </w:tc>
      </w:tr>
      <w:tr w14:paraId="25B6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8" w:type="dxa"/>
          </w:tcPr>
          <w:p w14:paraId="3998F4E5">
            <w:pPr>
              <w:spacing w:after="0" w:line="240" w:lineRule="auto"/>
              <w:jc w:val="center"/>
              <w:rPr>
                <w:rFonts w:ascii="Times New Roman" w:hAnsi="Times New Roman" w:cs="Times New Roman"/>
              </w:rPr>
            </w:pPr>
            <w:r>
              <w:rPr>
                <w:rFonts w:ascii="Times New Roman" w:hAnsi="Times New Roman" w:cs="Times New Roman"/>
              </w:rPr>
              <w:t>3</w:t>
            </w:r>
          </w:p>
        </w:tc>
        <w:tc>
          <w:tcPr>
            <w:tcW w:w="2977" w:type="dxa"/>
          </w:tcPr>
          <w:p w14:paraId="3BF7CA89">
            <w:pPr>
              <w:spacing w:after="0" w:line="240" w:lineRule="auto"/>
              <w:jc w:val="center"/>
              <w:rPr>
                <w:rFonts w:hint="default" w:ascii="Times New Roman" w:hAnsi="Times New Roman" w:cs="Times New Roman"/>
                <w:lang w:val="en-US"/>
              </w:rPr>
            </w:pPr>
            <w:r>
              <w:rPr>
                <w:rFonts w:ascii="Times New Roman" w:hAnsi="Times New Roman" w:cs="Times New Roman"/>
                <w:lang w:val="en-US"/>
              </w:rPr>
              <w:t>2420030002</w:t>
            </w:r>
          </w:p>
        </w:tc>
        <w:tc>
          <w:tcPr>
            <w:tcW w:w="5528" w:type="dxa"/>
          </w:tcPr>
          <w:p w14:paraId="2C21BF57">
            <w:pPr>
              <w:spacing w:after="0" w:line="240" w:lineRule="auto"/>
              <w:jc w:val="center"/>
              <w:rPr>
                <w:rFonts w:hint="default" w:ascii="Times New Roman" w:hAnsi="Times New Roman" w:cs="Times New Roman"/>
                <w:lang w:val="en-US"/>
              </w:rPr>
            </w:pPr>
            <w:r>
              <w:rPr>
                <w:rFonts w:ascii="Times New Roman" w:hAnsi="Times New Roman" w:cs="Times New Roman"/>
                <w:lang w:val="en-US"/>
              </w:rPr>
              <w:t>Laasya</w:t>
            </w:r>
          </w:p>
        </w:tc>
      </w:tr>
      <w:tr w14:paraId="24DF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35" w:type="dxa"/>
            <w:gridSpan w:val="2"/>
          </w:tcPr>
          <w:p w14:paraId="727B19AC">
            <w:pPr>
              <w:spacing w:after="0" w:line="240" w:lineRule="auto"/>
              <w:jc w:val="center"/>
              <w:rPr>
                <w:rFonts w:ascii="Times New Roman" w:hAnsi="Times New Roman" w:cs="Times New Roman"/>
              </w:rPr>
            </w:pPr>
            <w:r>
              <w:rPr>
                <w:rFonts w:ascii="Times New Roman" w:hAnsi="Times New Roman" w:cs="Times New Roman"/>
              </w:rPr>
              <w:t>Name of the Guide</w:t>
            </w:r>
          </w:p>
        </w:tc>
        <w:tc>
          <w:tcPr>
            <w:tcW w:w="5528" w:type="dxa"/>
          </w:tcPr>
          <w:p w14:paraId="7794DC95">
            <w:pPr>
              <w:spacing w:after="0" w:line="240" w:lineRule="auto"/>
              <w:jc w:val="center"/>
              <w:rPr>
                <w:rFonts w:hint="default" w:ascii="Times New Roman" w:hAnsi="Times New Roman" w:cs="Times New Roman"/>
                <w:b/>
                <w:bCs/>
                <w:lang w:val="en-US"/>
              </w:rPr>
            </w:pPr>
            <w:r>
              <w:rPr>
                <w:rFonts w:hint="default" w:ascii="Times New Roman" w:hAnsi="Times New Roman" w:eastAsia="SimSun" w:cs="Times New Roman"/>
                <w:i w:val="0"/>
                <w:iCs w:val="0"/>
                <w:color w:val="000000"/>
                <w:spacing w:val="0"/>
                <w:sz w:val="27"/>
                <w:szCs w:val="27"/>
              </w:rPr>
              <w:t>Venkateswari</w:t>
            </w:r>
            <w:r>
              <w:rPr>
                <w:rFonts w:hint="default" w:ascii="Times New Roman" w:hAnsi="Times New Roman" w:eastAsia="SimSun" w:cs="Times New Roman"/>
                <w:i w:val="0"/>
                <w:iCs w:val="0"/>
                <w:color w:val="000000"/>
                <w:spacing w:val="0"/>
                <w:sz w:val="27"/>
                <w:szCs w:val="27"/>
                <w:lang w:val="en-US"/>
              </w:rPr>
              <w:t xml:space="preserve"> K</w:t>
            </w:r>
            <w:r>
              <w:rPr>
                <w:rFonts w:hint="default" w:ascii="Times New Roman" w:hAnsi="Times New Roman" w:eastAsia="SimSun" w:cs="Times New Roman"/>
                <w:i w:val="0"/>
                <w:iCs w:val="0"/>
                <w:color w:val="000000"/>
                <w:spacing w:val="0"/>
                <w:sz w:val="27"/>
                <w:szCs w:val="27"/>
              </w:rPr>
              <w:t xml:space="preserve">etineni </w:t>
            </w:r>
          </w:p>
        </w:tc>
      </w:tr>
    </w:tbl>
    <w:p w14:paraId="4EEA2989">
      <w:pPr>
        <w:spacing w:after="0" w:line="360" w:lineRule="auto"/>
        <w:jc w:val="both"/>
        <w:rPr>
          <w:b/>
          <w:bCs/>
        </w:rPr>
      </w:pPr>
    </w:p>
    <w:p w14:paraId="30913603">
      <w:pPr>
        <w:spacing w:after="0" w:line="360" w:lineRule="auto"/>
        <w:ind w:left="-360"/>
        <w:jc w:val="both"/>
        <w:rPr>
          <w:rFonts w:ascii="Times New Roman" w:hAnsi="Times New Roman" w:cs="Times New Roman"/>
          <w:b/>
          <w:bCs/>
          <w:sz w:val="18"/>
          <w:szCs w:val="18"/>
        </w:rPr>
      </w:pPr>
      <w:r>
        <w:rPr>
          <w:rFonts w:ascii="Times New Roman" w:hAnsi="Times New Roman" w:cs="Times New Roman"/>
          <w:b/>
          <w:bCs/>
          <w:sz w:val="28"/>
          <w:szCs w:val="28"/>
        </w:rPr>
        <w:t>Abstract:</w:t>
      </w:r>
    </w:p>
    <w:p w14:paraId="6BF839C0">
      <w:pPr>
        <w:spacing w:after="0" w:line="360" w:lineRule="auto"/>
        <w:ind w:left="-36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Recruitment is an essential process for connecting students and fresh graduates with suitable employment and internship opportunities. However, the increasing number of job listings and applications makes it difficult for candidates to identify opportunities that match their actual skills and experience. Traditional recruitment platforms primarily depend on keyword-based search, which may fail to identify relevant opportunities when candidates and recruiters use different terminology to describe similar skills. Recruiters also face significant challenges in manually reviewing large numbers of applications, while candidates receive limited information about why they are considered suitable or which skills they are lacking.</w:t>
      </w:r>
    </w:p>
    <w:p w14:paraId="044EC6F4">
      <w:pPr>
        <w:spacing w:after="0" w:line="360" w:lineRule="auto"/>
        <w:ind w:left="-360"/>
        <w:jc w:val="both"/>
        <w:rPr>
          <w:rFonts w:hint="default" w:ascii="Times New Roman" w:hAnsi="Times New Roman" w:eastAsia="SimSun" w:cs="Times New Roman"/>
          <w:sz w:val="24"/>
          <w:szCs w:val="24"/>
        </w:rPr>
      </w:pPr>
    </w:p>
    <w:p w14:paraId="130C6450">
      <w:pPr>
        <w:spacing w:after="0" w:line="360" w:lineRule="auto"/>
        <w:ind w:left="-360"/>
        <w:jc w:val="both"/>
        <w:rPr>
          <w:rFonts w:hint="default" w:ascii="Times New Roman" w:hAnsi="Times New Roman" w:eastAsia="SimSun" w:cs="Times New Roman"/>
          <w:sz w:val="24"/>
          <w:szCs w:val="24"/>
        </w:rPr>
      </w:pPr>
      <w:r>
        <w:rPr>
          <w:rFonts w:ascii="Times New Roman" w:hAnsi="Times New Roman" w:cs="Times New Roman"/>
        </w:rPr>
        <w:tab/>
      </w:r>
      <w:r>
        <w:rPr>
          <w:rFonts w:hint="default" w:ascii="Times New Roman" w:hAnsi="Times New Roman" w:eastAsia="SimSun" w:cs="Times New Roman"/>
          <w:sz w:val="24"/>
          <w:szCs w:val="24"/>
        </w:rPr>
        <w:t xml:space="preserve">To address this need, </w:t>
      </w:r>
      <w:r>
        <w:rPr>
          <w:rStyle w:val="14"/>
          <w:rFonts w:hint="default" w:ascii="Times New Roman" w:hAnsi="Times New Roman" w:eastAsia="SimSun" w:cs="Times New Roman"/>
          <w:sz w:val="24"/>
          <w:szCs w:val="24"/>
        </w:rPr>
        <w:t>Orion: AI-Assisted Microservices-Based Online Recruitment Portal</w:t>
      </w:r>
      <w:r>
        <w:rPr>
          <w:rFonts w:hint="default" w:ascii="Times New Roman" w:hAnsi="Times New Roman" w:eastAsia="SimSun" w:cs="Times New Roman"/>
          <w:sz w:val="24"/>
          <w:szCs w:val="24"/>
        </w:rPr>
        <w:t xml:space="preserve"> is proposed as a web-based recruitment platform that uses artificial intelligence to improve the recruitment process. The system enables recruiters to publish jobs and internships and allows candidates to discover and apply for suitable opportunities based on their profiles. AI is incorporated at multiple stages of the recruitment process to perform relevance-based candidate-opportunity</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matching, generate explanations and skill-gap reports, and automatically rank applicants to assist recruiters in screening.</w:t>
      </w:r>
    </w:p>
    <w:p w14:paraId="3310D61C">
      <w:pPr>
        <w:spacing w:after="0" w:line="360" w:lineRule="auto"/>
        <w:ind w:left="-360"/>
        <w:jc w:val="both"/>
        <w:rPr>
          <w:rFonts w:hint="default" w:ascii="Times New Roman" w:hAnsi="Times New Roman" w:eastAsia="SimSun" w:cs="Times New Roman"/>
          <w:sz w:val="24"/>
          <w:szCs w:val="24"/>
        </w:rPr>
      </w:pPr>
    </w:p>
    <w:p w14:paraId="382C2A5E">
      <w:pPr>
        <w:spacing w:after="0" w:line="360" w:lineRule="auto"/>
        <w:ind w:left="-360"/>
        <w:jc w:val="both"/>
        <w:rPr>
          <w:rFonts w:hint="default" w:ascii="Times New Roman" w:hAnsi="Times New Roman" w:eastAsia="SimSun" w:cs="Times New Roman"/>
          <w:sz w:val="24"/>
          <w:szCs w:val="24"/>
        </w:rPr>
      </w:pPr>
      <w:r>
        <w:rPr>
          <w:rFonts w:hint="default" w:ascii="Times New Roman" w:hAnsi="Times New Roman" w:cs="Times New Roman"/>
        </w:rPr>
        <w:tab/>
      </w:r>
      <w:r>
        <w:rPr>
          <w:rFonts w:hint="default" w:ascii="Times New Roman" w:hAnsi="Times New Roman" w:eastAsia="SimSun" w:cs="Times New Roman"/>
          <w:sz w:val="24"/>
          <w:szCs w:val="24"/>
        </w:rPr>
        <w:t xml:space="preserve">The proposed system follows a </w:t>
      </w:r>
      <w:r>
        <w:rPr>
          <w:rFonts w:hint="default" w:ascii="Times New Roman" w:hAnsi="Times New Roman" w:eastAsia="SimSun" w:cs="Times New Roman"/>
          <w:sz w:val="24"/>
          <w:szCs w:val="24"/>
          <w:lang w:val="en-US"/>
        </w:rPr>
        <w:t>micro-services</w:t>
      </w:r>
      <w:r>
        <w:rPr>
          <w:rStyle w:val="14"/>
          <w:rFonts w:hint="default" w:ascii="Times New Roman" w:hAnsi="Times New Roman" w:eastAsia="SimSun" w:cs="Times New Roman"/>
          <w:sz w:val="24"/>
          <w:szCs w:val="24"/>
        </w:rPr>
        <w:t xml:space="preserve"> architecture</w:t>
      </w:r>
      <w:r>
        <w:rPr>
          <w:rFonts w:hint="default" w:ascii="Times New Roman" w:hAnsi="Times New Roman" w:eastAsia="SimSun" w:cs="Times New Roman"/>
          <w:sz w:val="24"/>
          <w:szCs w:val="24"/>
        </w:rPr>
        <w:t xml:space="preserve">, where independently </w:t>
      </w:r>
      <w:r>
        <w:rPr>
          <w:rFonts w:hint="default" w:ascii="Times New Roman" w:hAnsi="Times New Roman" w:eastAsia="SimSun" w:cs="Times New Roman"/>
          <w:sz w:val="24"/>
          <w:szCs w:val="24"/>
          <w:lang w:val="en-US"/>
        </w:rPr>
        <w:t>deploy-able</w:t>
      </w:r>
      <w:r>
        <w:rPr>
          <w:rFonts w:hint="default" w:ascii="Times New Roman" w:hAnsi="Times New Roman" w:eastAsia="SimSun" w:cs="Times New Roman"/>
          <w:sz w:val="24"/>
          <w:szCs w:val="24"/>
        </w:rPr>
        <w:t xml:space="preserve"> services communicate through REST interfaces using an API gateway. The architecture consists of services for authentication, candidate profiles and resumes, job and internship management, applications, AI-based matching and recommendations, skill-gap analysis, recruiter screening, and notifications. Each service maintains independent data and communicates through published interfaces, allowing individual components to be developed, scaled, and replaced independently.</w:t>
      </w:r>
    </w:p>
    <w:p w14:paraId="5A742BFA">
      <w:pPr>
        <w:spacing w:after="0" w:line="360" w:lineRule="auto"/>
        <w:ind w:left="-360"/>
        <w:jc w:val="both"/>
        <w:rPr>
          <w:b/>
          <w:bCs/>
        </w:rPr>
      </w:pPr>
      <w:r>
        <w:rPr>
          <w:rFonts w:hint="default"/>
          <w:b/>
          <w:bCs/>
          <w:lang w:val="en-US"/>
        </w:rPr>
        <w:t>Expected Outcome</w:t>
      </w:r>
      <w:r>
        <w:rPr>
          <w:b/>
          <w:bCs/>
        </w:rPr>
        <w:t>:</w:t>
      </w:r>
    </w:p>
    <w:p w14:paraId="69F862BF">
      <w:pPr>
        <w:spacing w:after="0" w:line="360" w:lineRule="auto"/>
        <w:ind w:left="-360"/>
        <w:jc w:val="both"/>
        <w:rPr>
          <w:rFonts w:ascii="Times New Roman" w:hAnsi="Times New Roman" w:cs="Times New Roman"/>
        </w:rPr>
      </w:pPr>
      <w:r>
        <w:rPr>
          <w:rFonts w:hint="default" w:ascii="Times New Roman" w:hAnsi="Times New Roman" w:cs="Times New Roman"/>
        </w:rPr>
        <w:t>Orion is intended to provide a complete end-to-end recruitment workflow covering opportunity publication, opportunity discovery, AI-assisted matching, skill-gap identification, application submission and tracking, and recruiter-side applicant screening. The system focuses on improving recruitment efficiency while making AI-assisted decisions more understandable to both candidates and recruiters.</w:t>
      </w:r>
    </w:p>
    <w:p w14:paraId="3DE4B332">
      <w:pPr>
        <w:spacing w:after="0" w:line="360" w:lineRule="auto"/>
        <w:ind w:left="-360"/>
        <w:jc w:val="both"/>
        <w:rPr>
          <w:b/>
          <w:bCs/>
        </w:rPr>
      </w:pPr>
      <w:r>
        <w:rPr>
          <w:b/>
          <w:bCs/>
        </w:rPr>
        <w:t>Project Architecture/Project Overview:</w:t>
      </w:r>
    </w:p>
    <w:p w14:paraId="293614FD">
      <w:pPr>
        <w:spacing w:after="0" w:line="360" w:lineRule="auto"/>
        <w:ind w:left="-360"/>
        <w:jc w:val="both"/>
        <w:rPr>
          <w:b/>
          <w:bCs/>
        </w:rPr>
      </w:pPr>
    </w:p>
    <w:p w14:paraId="7A915816">
      <w:pPr>
        <w:spacing w:after="0" w:line="360" w:lineRule="auto"/>
        <w:ind w:left="-360"/>
        <w:jc w:val="both"/>
      </w:pPr>
      <w:r>
        <w:drawing>
          <wp:inline distT="0" distB="0" distL="114300" distR="114300">
            <wp:extent cx="5939155" cy="320865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39155" cy="3208655"/>
                    </a:xfrm>
                    <a:prstGeom prst="rect">
                      <a:avLst/>
                    </a:prstGeom>
                    <a:noFill/>
                    <a:ln>
                      <a:noFill/>
                    </a:ln>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Lato">
    <w:altName w:val="Segoe Print"/>
    <w:panose1 w:val="00000000000000000000"/>
    <w:charset w:val="00"/>
    <w:family w:val="swiss"/>
    <w:pitch w:val="default"/>
    <w:sig w:usb0="00000000" w:usb1="00000000" w:usb2="00000021" w:usb3="00000000" w:csb0="0000019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40"/>
    <w:rsid w:val="00024E80"/>
    <w:rsid w:val="00542717"/>
    <w:rsid w:val="00715340"/>
    <w:rsid w:val="009924FC"/>
    <w:rsid w:val="00994114"/>
    <w:rsid w:val="00BD59CC"/>
    <w:rsid w:val="03FD6699"/>
    <w:rsid w:val="050E000B"/>
    <w:rsid w:val="17EE3251"/>
    <w:rsid w:val="25FC4BFB"/>
    <w:rsid w:val="363B2C08"/>
    <w:rsid w:val="46FD4105"/>
    <w:rsid w:val="57BA117B"/>
    <w:rsid w:val="634D74F9"/>
    <w:rsid w:val="6F9775A3"/>
    <w:rsid w:val="799F2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282</Words>
  <Characters>1912</Characters>
  <Lines>31</Lines>
  <Paragraphs>8</Paragraphs>
  <TotalTime>8</TotalTime>
  <ScaleCrop>false</ScaleCrop>
  <LinksUpToDate>false</LinksUpToDate>
  <CharactersWithSpaces>2215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2026-08-13T06:37:00Z</dcterms:created>
  <dc:creator>srikanth ch</dc:creator>
  <cp:lastModifiedBy>Krishita Myneni</cp:lastModifiedBy>
  <dcterms:modified xsi:type="dcterms:W3CDTF">2026-08-18T07:01:48Z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1033-12.1.0.28032</vt:lpwstr>
  </property>
  <property fmtid="{D5CDD505-2E9C-101B-9397-08002B2CF9AE}" pid="4" name="ICV">
    <vt:lpwstr>F7B6FA5C46F24F26A4272B3CACF5B497_13</vt:lpwstr>
  </property>
</Properties>
</file>