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309B5C93"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performance indicators, various ML models such as </w:t>
      </w:r>
      <w:proofErr w:type="spellStart"/>
      <w:r w:rsidR="005C03AE" w:rsidRPr="003D4748">
        <w:rPr>
          <w:rFonts w:ascii="Arial" w:hAnsi="Arial" w:cs="Arial"/>
        </w:rPr>
        <w:t>LightGBM</w:t>
      </w:r>
      <w:proofErr w:type="spellEnd"/>
      <w:r w:rsidR="005C03AE" w:rsidRPr="003D4748">
        <w:rPr>
          <w:rFonts w:ascii="Arial" w:hAnsi="Arial" w:cs="Arial"/>
        </w:rPr>
        <w:t xml:space="preserve">, </w:t>
      </w:r>
      <w:proofErr w:type="spellStart"/>
      <w:r w:rsidR="005C03AE" w:rsidRPr="003D4748">
        <w:rPr>
          <w:rFonts w:ascii="Arial" w:hAnsi="Arial" w:cs="Arial"/>
        </w:rPr>
        <w:t>XGBoost</w:t>
      </w:r>
      <w:proofErr w:type="spellEnd"/>
      <w:r w:rsidR="005C03AE" w:rsidRPr="003D4748">
        <w:rPr>
          <w:rFonts w:ascii="Arial" w:hAnsi="Arial" w:cs="Arial"/>
        </w:rPr>
        <w:t xml:space="preserve"> and Voting Classifier</w:t>
      </w:r>
      <w:r w:rsidR="009A26EE" w:rsidRPr="003D4748">
        <w:rPr>
          <w:rFonts w:ascii="Arial" w:hAnsi="Arial" w:cs="Arial"/>
        </w:rPr>
        <w:t xml:space="preserve"> (including: Logistic Regression, ANN, SVM,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and SHAP (</w:t>
      </w:r>
      <w:proofErr w:type="spellStart"/>
      <w:r w:rsidR="005C03AE" w:rsidRPr="003D4748">
        <w:rPr>
          <w:rFonts w:ascii="Arial" w:hAnsi="Arial" w:cs="Arial"/>
        </w:rPr>
        <w:t>SHapley</w:t>
      </w:r>
      <w:proofErr w:type="spellEnd"/>
      <w:r w:rsidR="005C03AE" w:rsidRPr="003D4748">
        <w:rPr>
          <w:rFonts w:ascii="Arial" w:hAnsi="Arial" w:cs="Arial"/>
        </w:rPr>
        <w:t xml:space="preserve"> Additive </w:t>
      </w:r>
      <w:proofErr w:type="spellStart"/>
      <w:r w:rsidR="005C03AE" w:rsidRPr="003D4748">
        <w:rPr>
          <w:rFonts w:ascii="Arial" w:hAnsi="Arial" w:cs="Arial"/>
        </w:rPr>
        <w:t>exPlanations</w:t>
      </w:r>
      <w:proofErr w:type="spellEnd"/>
      <w:r w:rsidR="005C03AE" w:rsidRPr="003D4748">
        <w:rPr>
          <w:rFonts w:ascii="Arial" w:hAnsi="Arial" w:cs="Arial"/>
        </w:rPr>
        <w:t xml:space="preserve">)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proofErr w:type="spellStart"/>
      <w:r w:rsidR="009A26EE" w:rsidRPr="003D4748">
        <w:rPr>
          <w:rFonts w:ascii="Arial" w:hAnsi="Arial" w:cs="Arial"/>
        </w:rPr>
        <w:t>LightGBM</w:t>
      </w:r>
      <w:proofErr w:type="spellEnd"/>
      <w:r w:rsidR="009A26EE" w:rsidRPr="003D4748">
        <w:rPr>
          <w:rFonts w:ascii="Arial" w:hAnsi="Arial" w:cs="Arial"/>
        </w:rPr>
        <w:t xml:space="preserve">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47760A28"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500B1D">
        <w:rPr>
          <w:rFonts w:ascii="Arial" w:hAnsi="Arial" w:cs="Arial"/>
        </w:rPr>
        <w:t>[21],[22]</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w:t>
      </w:r>
      <w:r w:rsidRPr="003D4748">
        <w:rPr>
          <w:rFonts w:ascii="Arial" w:hAnsi="Arial" w:cs="Arial"/>
        </w:rPr>
        <w:lastRenderedPageBreak/>
        <w:t>educational institutions 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313A847D" w14:textId="68D93778" w:rsidR="009C3903" w:rsidRPr="009C3903" w:rsidRDefault="009C3903" w:rsidP="009C3903">
      <w:pPr>
        <w:jc w:val="both"/>
        <w:rPr>
          <w:rFonts w:ascii="Arial" w:hAnsi="Arial" w:cs="Arial"/>
        </w:rPr>
      </w:pPr>
      <w:r w:rsidRPr="009C3903">
        <w:rPr>
          <w:rFonts w:ascii="Arial" w:hAnsi="Arial" w:cs="Arial"/>
        </w:rPr>
        <w:t>This study also explores Explainable AI (XAI) techniques, specifically LIME (Local Interpretable Model-agnostic Explanations) and SHAP (</w:t>
      </w:r>
      <w:proofErr w:type="spellStart"/>
      <w:r w:rsidRPr="009C3903">
        <w:rPr>
          <w:rFonts w:ascii="Arial" w:hAnsi="Arial" w:cs="Arial"/>
        </w:rPr>
        <w:t>SHapley</w:t>
      </w:r>
      <w:proofErr w:type="spellEnd"/>
      <w:r w:rsidRPr="009C3903">
        <w:rPr>
          <w:rFonts w:ascii="Arial" w:hAnsi="Arial" w:cs="Arial"/>
        </w:rPr>
        <w:t xml:space="preserve"> Additive </w:t>
      </w:r>
      <w:proofErr w:type="spellStart"/>
      <w:r w:rsidRPr="009C3903">
        <w:rPr>
          <w:rFonts w:ascii="Arial" w:hAnsi="Arial" w:cs="Arial"/>
        </w:rPr>
        <w:t>exPlanations</w:t>
      </w:r>
      <w:proofErr w:type="spellEnd"/>
      <w:r w:rsidRPr="009C3903">
        <w:rPr>
          <w:rFonts w:ascii="Arial" w:hAnsi="Arial" w:cs="Arial"/>
        </w:rPr>
        <w:t>), to improve model transparency and interpretability.</w:t>
      </w:r>
    </w:p>
    <w:p w14:paraId="2CF96DD4" w14:textId="034D2960" w:rsidR="009C3903" w:rsidRPr="009C3903" w:rsidRDefault="009C3903" w:rsidP="009C3903">
      <w:pPr>
        <w:numPr>
          <w:ilvl w:val="0"/>
          <w:numId w:val="39"/>
        </w:numPr>
        <w:jc w:val="both"/>
        <w:rPr>
          <w:rFonts w:ascii="Arial" w:hAnsi="Arial" w:cs="Arial"/>
        </w:rPr>
      </w:pPr>
      <w:r w:rsidRPr="009C3903">
        <w:rPr>
          <w:rFonts w:ascii="Arial" w:hAnsi="Arial" w:cs="Arial"/>
          <w:b/>
          <w:bCs/>
        </w:rPr>
        <w:t>LIME</w:t>
      </w:r>
      <w:r w:rsidRPr="009C3903">
        <w:rPr>
          <w:rFonts w:ascii="Arial" w:hAnsi="Arial" w:cs="Arial"/>
        </w:rPr>
        <w:t xml:space="preserve"> explains individual predictions by </w:t>
      </w:r>
      <w:r w:rsidRPr="003D4748">
        <w:rPr>
          <w:rFonts w:ascii="Arial" w:hAnsi="Arial" w:cs="Arial"/>
        </w:rPr>
        <w:t>analysing</w:t>
      </w:r>
      <w:r w:rsidRPr="009C3903">
        <w:rPr>
          <w:rFonts w:ascii="Arial" w:hAnsi="Arial" w:cs="Arial"/>
        </w:rPr>
        <w:t xml:space="preserve"> the specific features associated with an instance</w:t>
      </w:r>
      <w:r w:rsidR="003403D7">
        <w:rPr>
          <w:rFonts w:ascii="Arial" w:hAnsi="Arial" w:cs="Arial"/>
        </w:rPr>
        <w:t xml:space="preserve"> </w:t>
      </w:r>
      <w:r w:rsidR="00CC6B5B">
        <w:rPr>
          <w:rFonts w:ascii="Arial" w:hAnsi="Arial" w:cs="Arial"/>
        </w:rPr>
        <w:t>[16]</w:t>
      </w:r>
      <w:r w:rsidRPr="009C3903">
        <w:rPr>
          <w:rFonts w:ascii="Arial" w:hAnsi="Arial" w:cs="Arial"/>
        </w:rPr>
        <w:t>. LIME generates an explanation that shows how each feature contributed to the model’s prediction, providing valuable insights into model decision-making.</w:t>
      </w:r>
    </w:p>
    <w:p w14:paraId="77F71D41" w14:textId="530CE6B7" w:rsidR="009C3903" w:rsidRPr="009C3903" w:rsidRDefault="009C3903" w:rsidP="009C3903">
      <w:pPr>
        <w:numPr>
          <w:ilvl w:val="0"/>
          <w:numId w:val="39"/>
        </w:numPr>
        <w:jc w:val="both"/>
        <w:rPr>
          <w:rFonts w:ascii="Arial" w:hAnsi="Arial" w:cs="Arial"/>
        </w:rPr>
      </w:pPr>
      <w:r w:rsidRPr="009C3903">
        <w:rPr>
          <w:rFonts w:ascii="Arial" w:hAnsi="Arial" w:cs="Arial"/>
          <w:b/>
          <w:bCs/>
        </w:rPr>
        <w:t>SHAP</w:t>
      </w:r>
      <w:r w:rsidRPr="009C3903">
        <w:rPr>
          <w:rFonts w:ascii="Arial" w:hAnsi="Arial" w:cs="Arial"/>
        </w:rPr>
        <w:t xml:space="preserve"> offers global and local interpretability by attributing the output of a model to individual features, ensuring that every prediction is explainable and transparent</w:t>
      </w:r>
      <w:r w:rsidR="00CC6B5B">
        <w:rPr>
          <w:rFonts w:ascii="Arial" w:hAnsi="Arial" w:cs="Arial"/>
        </w:rPr>
        <w:t xml:space="preserve"> [17]</w:t>
      </w:r>
      <w:r w:rsidRPr="009C3903">
        <w:rPr>
          <w:rFonts w:ascii="Arial" w:hAnsi="Arial" w:cs="Arial"/>
        </w:rPr>
        <w:t>. SHAP values allow for a deeper understanding of how each feature influences the final prediction across the entire dataset.</w:t>
      </w:r>
    </w:p>
    <w:p w14:paraId="5E2A2C24" w14:textId="77777777" w:rsidR="009C3903" w:rsidRPr="009C3903" w:rsidRDefault="009C3903" w:rsidP="009C3903">
      <w:pPr>
        <w:jc w:val="both"/>
        <w:rPr>
          <w:rFonts w:ascii="Arial" w:hAnsi="Arial" w:cs="Arial"/>
        </w:rPr>
      </w:pPr>
      <w:r w:rsidRPr="009C3903">
        <w:rPr>
          <w:rFonts w:ascii="Arial" w:hAnsi="Arial" w:cs="Arial"/>
        </w:rPr>
        <w:t>These techniques make it easier for both developers and end-users to trust the model, ensuring that decisions are based on clear, understandable reasoning.</w:t>
      </w:r>
    </w:p>
    <w:p w14:paraId="5921C778" w14:textId="3FF0CF67" w:rsidR="00DB5FAF" w:rsidRPr="003D4748" w:rsidRDefault="009C3903" w:rsidP="009C3903">
      <w:pPr>
        <w:jc w:val="both"/>
        <w:rPr>
          <w:rFonts w:ascii="Arial" w:hAnsi="Arial" w:cs="Arial"/>
        </w:rPr>
      </w:pPr>
      <w:r w:rsidRPr="009C3903">
        <w:rPr>
          <w:rFonts w:ascii="Arial" w:hAnsi="Arial" w:cs="Arial"/>
          <w:b/>
          <w:bCs/>
        </w:rPr>
        <w:lastRenderedPageBreak/>
        <w:t>Summary</w:t>
      </w:r>
      <w:r w:rsidRPr="009C3903">
        <w:rPr>
          <w:rFonts w:ascii="Arial" w:hAnsi="Arial" w:cs="Arial"/>
        </w:rPr>
        <w:br/>
        <w:t xml:space="preserve">By utilizing LIME and SHAP, alongside traditional and ensemble models such as </w:t>
      </w:r>
      <w:proofErr w:type="spellStart"/>
      <w:r w:rsidRPr="009C3903">
        <w:rPr>
          <w:rFonts w:ascii="Arial" w:hAnsi="Arial" w:cs="Arial"/>
        </w:rPr>
        <w:t>LightGBM</w:t>
      </w:r>
      <w:proofErr w:type="spellEnd"/>
      <w:r w:rsidRPr="009C3903">
        <w:rPr>
          <w:rFonts w:ascii="Arial" w:hAnsi="Arial" w:cs="Arial"/>
        </w:rPr>
        <w:t xml:space="preserve"> and </w:t>
      </w:r>
      <w:proofErr w:type="spellStart"/>
      <w:r w:rsidRPr="009C3903">
        <w:rPr>
          <w:rFonts w:ascii="Arial" w:hAnsi="Arial" w:cs="Arial"/>
        </w:rPr>
        <w:t>XGBoost</w:t>
      </w:r>
      <w:proofErr w:type="spellEnd"/>
      <w:r w:rsidRPr="009C3903">
        <w:rPr>
          <w:rFonts w:ascii="Arial" w:hAnsi="Arial" w:cs="Arial"/>
        </w:rPr>
        <w:t>, this study enhances model transparency, interpretability, and performance. These tools help ensure that predictions are not only accurate but also explainable, facilitating trust in machine learning-based decisions</w:t>
      </w:r>
      <w:r w:rsidR="00F072FA" w:rsidRPr="003D4748">
        <w:rPr>
          <w:rFonts w:ascii="Arial" w:hAnsi="Arial" w:cs="Arial"/>
        </w:rPr>
        <w:t>.</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lastRenderedPageBreak/>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w:t>
      </w:r>
      <w:r w:rsidRPr="00B55837">
        <w:rPr>
          <w:rFonts w:ascii="Arial" w:hAnsi="Arial" w:cs="Arial"/>
        </w:rPr>
        <w:lastRenderedPageBreak/>
        <w:t>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w:t>
      </w:r>
      <w:proofErr w:type="gramStart"/>
      <w:r w:rsidRPr="00D505AB">
        <w:rPr>
          <w:rFonts w:ascii="Arial" w:hAnsi="Arial" w:cs="Arial"/>
        </w:rPr>
        <w:t>actually negative</w:t>
      </w:r>
      <w:proofErr w:type="gramEnd"/>
      <w:r w:rsidRPr="00D505AB">
        <w:rPr>
          <w:rFonts w:ascii="Arial" w:hAnsi="Arial" w:cs="Arial"/>
        </w:rPr>
        <w:t xml:space="preser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w:t>
      </w:r>
      <w:proofErr w:type="gramStart"/>
      <w:r w:rsidRPr="00D505AB">
        <w:rPr>
          <w:rFonts w:ascii="Arial" w:hAnsi="Arial" w:cs="Arial"/>
        </w:rPr>
        <w:t>fairly well</w:t>
      </w:r>
      <w:proofErr w:type="gramEnd"/>
      <w:r w:rsidRPr="00D505AB">
        <w:rPr>
          <w:rFonts w:ascii="Arial" w:hAnsi="Arial" w:cs="Arial"/>
        </w:rPr>
        <w:t xml:space="preserve">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proofErr w:type="gramStart"/>
      <w:r w:rsidRPr="0019559E">
        <w:rPr>
          <w:rFonts w:ascii="Arial" w:hAnsi="Arial" w:cs="Arial"/>
        </w:rPr>
        <w:t>Similar to</w:t>
      </w:r>
      <w:proofErr w:type="gramEnd"/>
      <w:r w:rsidRPr="0019559E">
        <w:rPr>
          <w:rFonts w:ascii="Arial" w:hAnsi="Arial" w:cs="Arial"/>
        </w:rPr>
        <w:t xml:space="preserve">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rPr>
        <w:lastRenderedPageBreak/>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0"/>
                    <a:stretch>
                      <a:fillRect/>
                    </a:stretch>
                  </pic:blipFill>
                  <pic:spPr>
                    <a:xfrm>
                      <a:off x="0" y="0"/>
                      <a:ext cx="5731510" cy="1301115"/>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1"/>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2"/>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lastRenderedPageBreak/>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lastRenderedPageBreak/>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proofErr w:type="spellStart"/>
      <w:r w:rsidRPr="00D505AB">
        <w:rPr>
          <w:rFonts w:ascii="Arial" w:hAnsi="Arial" w:cs="Arial"/>
        </w:rPr>
        <w:t>LightGBM</w:t>
      </w:r>
      <w:proofErr w:type="spellEnd"/>
      <w:r w:rsidRPr="00D63089">
        <w:t>.</w:t>
      </w:r>
    </w:p>
    <w:p w14:paraId="10CDB336" w14:textId="77777777" w:rsidR="00A67334" w:rsidRDefault="00A67334" w:rsidP="00A67334">
      <w:pPr>
        <w:ind w:left="360"/>
      </w:pPr>
      <w:r w:rsidRPr="00D63089">
        <w:t xml:space="preserve">Fig 4: Confusion Matrix for </w:t>
      </w:r>
      <w:proofErr w:type="spellStart"/>
      <w:r w:rsidRPr="00D63089">
        <w:t>XGBoost</w:t>
      </w:r>
      <w:proofErr w:type="spellEnd"/>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proofErr w:type="spellStart"/>
      <w:r>
        <w:t>LightGBM</w:t>
      </w:r>
      <w:proofErr w:type="spellEnd"/>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w:t>
      </w:r>
      <w:proofErr w:type="spellStart"/>
      <w:r w:rsidRPr="00CE0D50">
        <w:t>XGBoost</w:t>
      </w:r>
      <w:proofErr w:type="spellEnd"/>
      <w:r w:rsidRPr="00CE0D50">
        <w:t xml:space="preserve">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3"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lastRenderedPageBreak/>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4"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35"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 xml:space="preserve">Qureshi, R. and Lokhande, P.S. (2024). A Comprehensive Review of Machine Learning techniques used for Designing </w:t>
      </w:r>
      <w:proofErr w:type="gramStart"/>
      <w:r w:rsidRPr="003D4748">
        <w:rPr>
          <w:rFonts w:ascii="Arial" w:hAnsi="Arial" w:cs="Arial"/>
        </w:rPr>
        <w:t>An</w:t>
      </w:r>
      <w:proofErr w:type="gramEnd"/>
      <w:r w:rsidRPr="003D4748">
        <w:rPr>
          <w:rFonts w:ascii="Arial" w:hAnsi="Arial" w:cs="Arial"/>
        </w:rPr>
        <w:t xml:space="preserve"> Academic Result Predictor </w:t>
      </w:r>
      <w:proofErr w:type="gramStart"/>
      <w:r w:rsidRPr="003D4748">
        <w:rPr>
          <w:rFonts w:ascii="Arial" w:hAnsi="Arial" w:cs="Arial"/>
        </w:rPr>
        <w:t>And</w:t>
      </w:r>
      <w:proofErr w:type="gramEnd"/>
      <w:r w:rsidRPr="003D4748">
        <w:rPr>
          <w:rFonts w:ascii="Arial" w:hAnsi="Arial" w:cs="Arial"/>
        </w:rPr>
        <w:t xml:space="preserve"> Identifying </w:t>
      </w:r>
      <w:proofErr w:type="gramStart"/>
      <w:r w:rsidRPr="003D4748">
        <w:rPr>
          <w:rFonts w:ascii="Arial" w:hAnsi="Arial" w:cs="Arial"/>
        </w:rPr>
        <w:t>The</w:t>
      </w:r>
      <w:proofErr w:type="gramEnd"/>
      <w:r w:rsidRPr="003D4748">
        <w:rPr>
          <w:rFonts w:ascii="Arial" w:hAnsi="Arial" w:cs="Arial"/>
        </w:rPr>
        <w:t xml:space="preserve"> Multi-Dimensional Factors Affecting Student’s Academic Results. [online] pp.1–6. </w:t>
      </w:r>
      <w:proofErr w:type="spellStart"/>
      <w:r w:rsidRPr="003D4748">
        <w:rPr>
          <w:rFonts w:ascii="Arial" w:hAnsi="Arial" w:cs="Arial"/>
        </w:rPr>
        <w:t>doi:</w:t>
      </w:r>
      <w:hyperlink r:id="rId36"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37"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38"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39"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40"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t>
      </w:r>
      <w:proofErr w:type="gramStart"/>
      <w:r w:rsidRPr="003D4748">
        <w:rPr>
          <w:rFonts w:ascii="Arial" w:hAnsi="Arial" w:cs="Arial"/>
        </w:rPr>
        <w:t>With</w:t>
      </w:r>
      <w:proofErr w:type="gramEnd"/>
      <w:r w:rsidRPr="003D4748">
        <w:rPr>
          <w:rFonts w:ascii="Arial" w:hAnsi="Arial" w:cs="Arial"/>
        </w:rPr>
        <w:t xml:space="preserve"> Learning Coefficients Using Regression Based Machine 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41"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42"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3"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4"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45"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lastRenderedPageBreak/>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46"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47"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48"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49"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proofErr w:type="gramStart"/>
      <w:r w:rsidRPr="003D4748">
        <w:rPr>
          <w:rFonts w:ascii="Arial" w:hAnsi="Arial" w:cs="Arial"/>
        </w:rPr>
        <w:t>Md.Hamid</w:t>
      </w:r>
      <w:proofErr w:type="spellEnd"/>
      <w:proofErr w:type="gram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50"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51"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6"/>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52"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3"/>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proofErr w:type="spellEnd"/>
      <w:r>
        <w:rPr>
          <w:rFonts w:ascii="Arial" w:hAnsi="Arial" w:cs="Arial"/>
        </w:rPr>
        <w:fldChar w:fldCharType="begin"/>
      </w:r>
      <w:r>
        <w:rPr>
          <w:rFonts w:ascii="Arial" w:hAnsi="Arial" w:cs="Arial"/>
        </w:rPr>
        <w:instrText>HYPERLINK "</w:instrText>
      </w:r>
      <w:r w:rsidRPr="00500B1D">
        <w:rPr>
          <w:rFonts w:ascii="Arial" w:hAnsi="Arial" w:cs="Arial"/>
        </w:rPr>
        <w:instrText>https://doi.org/10.1007/s10639-024-12704-0</w:instrText>
      </w:r>
      <w:r>
        <w:rPr>
          <w:rFonts w:ascii="Arial" w:hAnsi="Arial" w:cs="Arial"/>
        </w:rPr>
        <w:instrText>"</w:instrText>
      </w:r>
      <w:r>
        <w:rPr>
          <w:rFonts w:ascii="Arial" w:hAnsi="Arial" w:cs="Arial"/>
        </w:rPr>
        <w:fldChar w:fldCharType="separate"/>
      </w:r>
      <w:r w:rsidRPr="001231D5">
        <w:rPr>
          <w:rStyle w:val="Hyperlink"/>
          <w:rFonts w:ascii="Arial" w:hAnsi="Arial" w:cs="Arial"/>
        </w:rPr>
        <w:t>https://doi.org/10.1007/s10639-024-12704-0</w:t>
      </w:r>
      <w:r>
        <w:rPr>
          <w:rFonts w:ascii="Arial" w:hAnsi="Arial" w:cs="Arial"/>
        </w:rPr>
        <w:fldChar w:fldCharType="end"/>
      </w:r>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3"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w:t>
      </w:r>
      <w:r w:rsidRPr="00CE19E3">
        <w:rPr>
          <w:rFonts w:ascii="Arial" w:hAnsi="Arial" w:cs="Arial"/>
        </w:rPr>
        <w:t xml:space="preserve"> </w:t>
      </w:r>
      <w:hyperlink r:id="rId54"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39EE3E03" w14:textId="77777777" w:rsidR="00CE19E3" w:rsidRP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41F94D2F" w14:textId="77777777" w:rsidR="00500B1D" w:rsidRPr="00500B1D" w:rsidRDefault="00500B1D" w:rsidP="00500B1D">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8BC29" w14:textId="77777777" w:rsidR="007405F5" w:rsidRDefault="007405F5" w:rsidP="00434BF3">
      <w:pPr>
        <w:spacing w:after="0" w:line="240" w:lineRule="auto"/>
      </w:pPr>
      <w:r>
        <w:separator/>
      </w:r>
    </w:p>
  </w:endnote>
  <w:endnote w:type="continuationSeparator" w:id="0">
    <w:p w14:paraId="5D336AC6" w14:textId="77777777" w:rsidR="007405F5" w:rsidRDefault="007405F5"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3576F" w14:textId="77777777" w:rsidR="007405F5" w:rsidRDefault="007405F5" w:rsidP="00434BF3">
      <w:pPr>
        <w:spacing w:after="0" w:line="240" w:lineRule="auto"/>
      </w:pPr>
      <w:r>
        <w:separator/>
      </w:r>
    </w:p>
  </w:footnote>
  <w:footnote w:type="continuationSeparator" w:id="0">
    <w:p w14:paraId="4EBA6437" w14:textId="77777777" w:rsidR="007405F5" w:rsidRDefault="007405F5"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3816"/>
    <w:rsid w:val="008A41C5"/>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eeie59078.2023.10334657" TargetMode="External"/><Relationship Id="rId21" Type="http://schemas.openxmlformats.org/officeDocument/2006/relationships/image" Target="media/image13.png"/><Relationship Id="rId34" Type="http://schemas.openxmlformats.org/officeDocument/2006/relationships/hyperlink" Target="https://doi.org/10.1007/s43926-022-00023-0" TargetMode="External"/><Relationship Id="rId42" Type="http://schemas.openxmlformats.org/officeDocument/2006/relationships/hyperlink" Target="https://doi.org/10.34315/apf1612023" TargetMode="External"/><Relationship Id="rId47" Type="http://schemas.openxmlformats.org/officeDocument/2006/relationships/hyperlink" Target="https://doi.org/10.1109/icict57646.2023.10134519" TargetMode="External"/><Relationship Id="rId50" Type="http://schemas.openxmlformats.org/officeDocument/2006/relationships/hyperlink" Target="https://doi.org/10.1109/iCACCESS61735.2024.10499576" TargetMode="External"/><Relationship Id="rId55" Type="http://schemas.openxmlformats.org/officeDocument/2006/relationships/fontTable" Target="fontTable.xm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tacs56270.2022.9988247" TargetMode="External"/><Relationship Id="rId40" Type="http://schemas.openxmlformats.org/officeDocument/2006/relationships/hyperlink" Target="https://doi.org/10.1109/icrito56286.2022.9965023" TargetMode="External"/><Relationship Id="rId45" Type="http://schemas.openxmlformats.org/officeDocument/2006/relationships/hyperlink" Target="https://doi.org/10.1007/s40747-022-00647-3" TargetMode="External"/><Relationship Id="rId53" Type="http://schemas.openxmlformats.org/officeDocument/2006/relationships/hyperlink" Target="https://doi.org/10.48550/arxiv.2412.11826"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9734/ajrcos/2023/v16i3351" TargetMode="External"/><Relationship Id="rId52" Type="http://schemas.openxmlformats.org/officeDocument/2006/relationships/hyperlink" Target="https://doi.org/10.1109/cicn63059.2024.10847424"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idca56705.2023.10099503" TargetMode="External"/><Relationship Id="rId43" Type="http://schemas.openxmlformats.org/officeDocument/2006/relationships/hyperlink" Target="https://doi.org/10.1016/j.dajour.2023.100204" TargetMode="External"/><Relationship Id="rId48" Type="http://schemas.openxmlformats.org/officeDocument/2006/relationships/hyperlink" Target="https://doi.org/10.1109/incacct65424.2025.11011419"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109/easct59475.2023.1039250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dib.2021.106908" TargetMode="External"/><Relationship Id="rId38" Type="http://schemas.openxmlformats.org/officeDocument/2006/relationships/hyperlink" Target="https://doi.org/10.1155/2024/4067721" TargetMode="External"/><Relationship Id="rId46" Type="http://schemas.openxmlformats.org/officeDocument/2006/relationships/hyperlink" Target="https://doi.org/10.18608/jla.2024.7985" TargetMode="External"/><Relationship Id="rId20" Type="http://schemas.openxmlformats.org/officeDocument/2006/relationships/image" Target="media/image12.png"/><Relationship Id="rId41" Type="http://schemas.openxmlformats.org/officeDocument/2006/relationships/hyperlink" Target="https://doi.org/10.1109/access.2023.3294700" TargetMode="External"/><Relationship Id="rId54" Type="http://schemas.openxmlformats.org/officeDocument/2006/relationships/hyperlink" Target="https://doi.org/10.1186/s40537-025-0118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dicaiei61867.2024.10842901" TargetMode="External"/><Relationship Id="rId49" Type="http://schemas.openxmlformats.org/officeDocument/2006/relationships/hyperlink" Target="https://doi.org/10.1109/access.2024.3422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6950</TotalTime>
  <Pages>1</Pages>
  <Words>7575</Words>
  <Characters>43179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710</cp:revision>
  <dcterms:created xsi:type="dcterms:W3CDTF">2025-02-15T20:56:00Z</dcterms:created>
  <dcterms:modified xsi:type="dcterms:W3CDTF">2025-06-22T13:29:00Z</dcterms:modified>
</cp:coreProperties>
</file>