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D55D" w14:textId="77777777" w:rsidR="006B1DFA" w:rsidRDefault="001D6032">
      <w:pPr>
        <w:spacing w:after="0"/>
        <w:jc w:val="center"/>
        <w:rPr>
          <w:b/>
          <w:sz w:val="24"/>
          <w:szCs w:val="24"/>
        </w:rPr>
      </w:pPr>
      <w:r>
        <w:rPr>
          <w:b/>
          <w:sz w:val="24"/>
          <w:szCs w:val="24"/>
        </w:rPr>
        <w:t>Project Design Phase</w:t>
      </w:r>
    </w:p>
    <w:p w14:paraId="1DC7D55E" w14:textId="16434A67" w:rsidR="006B1DFA" w:rsidRDefault="001D6032">
      <w:pPr>
        <w:spacing w:after="0"/>
        <w:jc w:val="center"/>
        <w:rPr>
          <w:b/>
          <w:sz w:val="24"/>
          <w:szCs w:val="24"/>
        </w:rPr>
      </w:pPr>
      <w:r>
        <w:rPr>
          <w:b/>
          <w:sz w:val="24"/>
          <w:szCs w:val="24"/>
        </w:rPr>
        <w:t xml:space="preserve">Proposed Solution </w:t>
      </w:r>
    </w:p>
    <w:p w14:paraId="1DC7D55F" w14:textId="77777777" w:rsidR="006B1DFA" w:rsidRDefault="006B1DFA">
      <w:pPr>
        <w:spacing w:after="0"/>
        <w:jc w:val="center"/>
        <w:rPr>
          <w:b/>
        </w:rPr>
      </w:pPr>
    </w:p>
    <w:tbl>
      <w:tblPr>
        <w:tblW w:w="6799" w:type="dxa"/>
        <w:jc w:val="center"/>
        <w:tblLayout w:type="fixed"/>
        <w:tblLook w:val="0400" w:firstRow="0" w:lastRow="0" w:firstColumn="0" w:lastColumn="0" w:noHBand="0" w:noVBand="1"/>
      </w:tblPr>
      <w:tblGrid>
        <w:gridCol w:w="2830"/>
        <w:gridCol w:w="3969"/>
      </w:tblGrid>
      <w:tr w:rsidR="006B1DFA" w14:paraId="1DC7D562" w14:textId="77777777" w:rsidTr="009B791F">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1DC7D560" w14:textId="77777777" w:rsidR="006B1DFA" w:rsidRDefault="001D6032">
            <w:r>
              <w:t>Date</w:t>
            </w:r>
          </w:p>
        </w:tc>
        <w:tc>
          <w:tcPr>
            <w:tcW w:w="3969" w:type="dxa"/>
            <w:tcBorders>
              <w:top w:val="single" w:sz="4" w:space="0" w:color="000000"/>
              <w:left w:val="single" w:sz="4" w:space="0" w:color="000000"/>
              <w:bottom w:val="single" w:sz="4" w:space="0" w:color="000000"/>
              <w:right w:val="single" w:sz="4" w:space="0" w:color="000000"/>
            </w:tcBorders>
          </w:tcPr>
          <w:p w14:paraId="1DC7D561" w14:textId="730F1809" w:rsidR="006B1DFA" w:rsidRDefault="00AD52F2">
            <w:r>
              <w:t>8</w:t>
            </w:r>
            <w:r w:rsidR="001D6032">
              <w:t xml:space="preserve"> February 202</w:t>
            </w:r>
            <w:r w:rsidR="00CA0FC2">
              <w:t>6</w:t>
            </w:r>
          </w:p>
        </w:tc>
      </w:tr>
      <w:tr w:rsidR="006B1DFA" w14:paraId="1DC7D565" w14:textId="77777777" w:rsidTr="009B791F">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1DC7D563" w14:textId="77777777" w:rsidR="006B1DFA" w:rsidRDefault="001D6032">
            <w:r>
              <w:t>Team ID</w:t>
            </w:r>
          </w:p>
        </w:tc>
        <w:tc>
          <w:tcPr>
            <w:tcW w:w="3969" w:type="dxa"/>
            <w:tcBorders>
              <w:top w:val="single" w:sz="4" w:space="0" w:color="000000"/>
              <w:left w:val="single" w:sz="4" w:space="0" w:color="000000"/>
              <w:bottom w:val="single" w:sz="4" w:space="0" w:color="000000"/>
              <w:right w:val="single" w:sz="4" w:space="0" w:color="000000"/>
            </w:tcBorders>
          </w:tcPr>
          <w:p w14:paraId="1DC7D564" w14:textId="5C7FE1D2" w:rsidR="006B1DFA" w:rsidRPr="00ED5138" w:rsidRDefault="00CA0FC2">
            <w:pPr>
              <w:pStyle w:val="TableParagraph"/>
              <w:rPr>
                <w:rFonts w:asciiTheme="minorHAnsi" w:hAnsiTheme="minorHAnsi" w:cstheme="minorHAnsi"/>
              </w:rPr>
            </w:pPr>
            <w:r w:rsidRPr="00CA0FC2">
              <w:rPr>
                <w:rFonts w:asciiTheme="minorHAnsi" w:hAnsiTheme="minorHAnsi" w:cstheme="minorHAnsi"/>
                <w:color w:val="222222"/>
                <w:lang w:val="en-IN"/>
              </w:rPr>
              <w:t>LTVIP2026TMIDS24222</w:t>
            </w:r>
          </w:p>
        </w:tc>
      </w:tr>
      <w:tr w:rsidR="006B1DFA" w14:paraId="1DC7D568" w14:textId="77777777" w:rsidTr="009B791F">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1DC7D566" w14:textId="77777777" w:rsidR="006B1DFA" w:rsidRDefault="001D6032">
            <w:r>
              <w:t>Project Name</w:t>
            </w:r>
          </w:p>
        </w:tc>
        <w:tc>
          <w:tcPr>
            <w:tcW w:w="3969" w:type="dxa"/>
            <w:tcBorders>
              <w:top w:val="single" w:sz="4" w:space="0" w:color="000000"/>
              <w:left w:val="single" w:sz="4" w:space="0" w:color="000000"/>
              <w:bottom w:val="single" w:sz="4" w:space="0" w:color="000000"/>
              <w:right w:val="single" w:sz="4" w:space="0" w:color="000000"/>
            </w:tcBorders>
          </w:tcPr>
          <w:p w14:paraId="1DC7D567" w14:textId="27B2A99D" w:rsidR="006B1DFA" w:rsidRDefault="0097353E">
            <w:pPr>
              <w:pStyle w:val="normal1"/>
              <w:widowControl w:val="0"/>
              <w:rPr>
                <w:rFonts w:ascii="Calibri" w:eastAsia="Calibri" w:hAnsi="Calibri" w:cs="Calibri"/>
                <w:color w:val="000000"/>
              </w:rPr>
            </w:pPr>
            <w:r w:rsidRPr="0097353E">
              <w:rPr>
                <w:rFonts w:eastAsia="Calibri" w:cs="Calibri"/>
                <w:color w:val="000000"/>
                <w:lang w:val="en-IN"/>
              </w:rPr>
              <w:t>Flavour Fusion: AI-Driven Recipe Blogging</w:t>
            </w:r>
          </w:p>
        </w:tc>
      </w:tr>
      <w:tr w:rsidR="006B1DFA" w14:paraId="1DC7D56B" w14:textId="77777777" w:rsidTr="009B791F">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1DC7D569" w14:textId="77777777" w:rsidR="006B1DFA" w:rsidRDefault="001D6032">
            <w:r>
              <w:t>Maximum Marks</w:t>
            </w:r>
          </w:p>
        </w:tc>
        <w:tc>
          <w:tcPr>
            <w:tcW w:w="3969" w:type="dxa"/>
            <w:tcBorders>
              <w:top w:val="single" w:sz="4" w:space="0" w:color="000000"/>
              <w:left w:val="single" w:sz="4" w:space="0" w:color="000000"/>
              <w:bottom w:val="single" w:sz="4" w:space="0" w:color="000000"/>
              <w:right w:val="single" w:sz="4" w:space="0" w:color="000000"/>
            </w:tcBorders>
          </w:tcPr>
          <w:p w14:paraId="1DC7D56A" w14:textId="77777777" w:rsidR="006B1DFA" w:rsidRDefault="001D6032">
            <w:r>
              <w:t>2 Marks</w:t>
            </w:r>
          </w:p>
        </w:tc>
      </w:tr>
    </w:tbl>
    <w:p w14:paraId="1DC7D56C" w14:textId="77777777" w:rsidR="006B1DFA" w:rsidRDefault="006B1DFA">
      <w:pPr>
        <w:rPr>
          <w:b/>
        </w:rPr>
      </w:pPr>
    </w:p>
    <w:p w14:paraId="1DC7D56E" w14:textId="4C58DBAA" w:rsidR="006B1DFA" w:rsidRPr="0097353E" w:rsidRDefault="001D6032">
      <w:pPr>
        <w:rPr>
          <w:b/>
        </w:rPr>
      </w:pPr>
      <w:r>
        <w:rPr>
          <w:b/>
        </w:rPr>
        <w:t>Proposed Solution:</w:t>
      </w:r>
    </w:p>
    <w:tbl>
      <w:tblPr>
        <w:tblW w:w="9493" w:type="dxa"/>
        <w:tblLayout w:type="fixed"/>
        <w:tblLook w:val="0400" w:firstRow="0" w:lastRow="0" w:firstColumn="0" w:lastColumn="0" w:noHBand="0" w:noVBand="1"/>
      </w:tblPr>
      <w:tblGrid>
        <w:gridCol w:w="704"/>
        <w:gridCol w:w="1418"/>
        <w:gridCol w:w="7371"/>
      </w:tblGrid>
      <w:tr w:rsidR="006B1DFA" w14:paraId="1DC7D572" w14:textId="77777777" w:rsidTr="009B791F">
        <w:trPr>
          <w:trHeight w:val="557"/>
        </w:trPr>
        <w:tc>
          <w:tcPr>
            <w:tcW w:w="704" w:type="dxa"/>
            <w:tcBorders>
              <w:top w:val="single" w:sz="4" w:space="0" w:color="000000"/>
              <w:left w:val="single" w:sz="4" w:space="0" w:color="000000"/>
              <w:bottom w:val="single" w:sz="4" w:space="0" w:color="000000"/>
              <w:right w:val="single" w:sz="4" w:space="0" w:color="000000"/>
            </w:tcBorders>
          </w:tcPr>
          <w:p w14:paraId="1DC7D56F" w14:textId="77777777" w:rsidR="006B1DFA" w:rsidRDefault="001D6032">
            <w:pPr>
              <w:rPr>
                <w:b/>
              </w:rPr>
            </w:pPr>
            <w:r>
              <w:rPr>
                <w:b/>
              </w:rPr>
              <w:t>S.No.</w:t>
            </w:r>
          </w:p>
        </w:tc>
        <w:tc>
          <w:tcPr>
            <w:tcW w:w="1418" w:type="dxa"/>
            <w:tcBorders>
              <w:top w:val="single" w:sz="4" w:space="0" w:color="000000"/>
              <w:left w:val="single" w:sz="4" w:space="0" w:color="000000"/>
              <w:bottom w:val="single" w:sz="4" w:space="0" w:color="000000"/>
              <w:right w:val="single" w:sz="4" w:space="0" w:color="000000"/>
            </w:tcBorders>
          </w:tcPr>
          <w:p w14:paraId="1DC7D570" w14:textId="77777777" w:rsidR="006B1DFA" w:rsidRDefault="001D6032">
            <w:pPr>
              <w:rPr>
                <w:b/>
              </w:rPr>
            </w:pPr>
            <w:r>
              <w:rPr>
                <w:b/>
              </w:rPr>
              <w:t>Parameter</w:t>
            </w:r>
          </w:p>
        </w:tc>
        <w:tc>
          <w:tcPr>
            <w:tcW w:w="7371" w:type="dxa"/>
            <w:tcBorders>
              <w:top w:val="single" w:sz="4" w:space="0" w:color="000000"/>
              <w:left w:val="single" w:sz="4" w:space="0" w:color="000000"/>
              <w:bottom w:val="single" w:sz="4" w:space="0" w:color="000000"/>
              <w:right w:val="single" w:sz="4" w:space="0" w:color="000000"/>
            </w:tcBorders>
          </w:tcPr>
          <w:p w14:paraId="1DC7D571" w14:textId="77777777" w:rsidR="006B1DFA" w:rsidRDefault="001D6032">
            <w:pPr>
              <w:rPr>
                <w:b/>
              </w:rPr>
            </w:pPr>
            <w:r>
              <w:rPr>
                <w:b/>
              </w:rPr>
              <w:t>Description</w:t>
            </w:r>
          </w:p>
        </w:tc>
      </w:tr>
      <w:tr w:rsidR="006B1DFA" w14:paraId="1DC7D576"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3"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4" w14:textId="77777777" w:rsidR="006B1DFA" w:rsidRDefault="001D6032">
            <w:r>
              <w:rPr>
                <w:color w:val="222222"/>
              </w:rPr>
              <w:t>Problem Statement (Problem to be solved)</w:t>
            </w:r>
          </w:p>
        </w:tc>
        <w:tc>
          <w:tcPr>
            <w:tcW w:w="7371" w:type="dxa"/>
            <w:tcBorders>
              <w:top w:val="single" w:sz="4" w:space="0" w:color="000000"/>
              <w:left w:val="single" w:sz="4" w:space="0" w:color="000000"/>
              <w:bottom w:val="single" w:sz="4" w:space="0" w:color="000000"/>
              <w:right w:val="single" w:sz="4" w:space="0" w:color="000000"/>
            </w:tcBorders>
          </w:tcPr>
          <w:p w14:paraId="1DC7D575" w14:textId="79C5DDBE" w:rsidR="006B1DFA" w:rsidRDefault="003E15A5" w:rsidP="009B791F">
            <w:pPr>
              <w:jc w:val="both"/>
            </w:pPr>
            <w:r w:rsidRPr="003E15A5">
              <w:t>Food bloggers, home cooks, and content creators spend significant time writing structured recipe blog posts. Creating engaging introductions, formatting ingredients, and drafting step-by-step instructions is time-consuming and requires writing skills. Traditional recipe platforms provide static recipes and do not assist users in generating personalized, blog-ready content quickly.</w:t>
            </w:r>
          </w:p>
        </w:tc>
      </w:tr>
      <w:tr w:rsidR="006B1DFA" w14:paraId="1DC7D57A"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7"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8" w14:textId="77777777" w:rsidR="006B1DFA" w:rsidRDefault="001D6032">
            <w:r>
              <w:rPr>
                <w:color w:val="222222"/>
              </w:rPr>
              <w:t>Idea / Solution description</w:t>
            </w:r>
          </w:p>
        </w:tc>
        <w:tc>
          <w:tcPr>
            <w:tcW w:w="7371" w:type="dxa"/>
            <w:tcBorders>
              <w:top w:val="single" w:sz="4" w:space="0" w:color="000000"/>
              <w:left w:val="single" w:sz="4" w:space="0" w:color="000000"/>
              <w:bottom w:val="single" w:sz="4" w:space="0" w:color="000000"/>
              <w:right w:val="single" w:sz="4" w:space="0" w:color="000000"/>
            </w:tcBorders>
          </w:tcPr>
          <w:p w14:paraId="1DC7D579" w14:textId="44ED19AC" w:rsidR="006B1DFA" w:rsidRDefault="006044E6" w:rsidP="009B791F">
            <w:pPr>
              <w:jc w:val="both"/>
            </w:pPr>
            <w:r w:rsidRPr="006044E6">
              <w:t>Flavor Fusion is an AI-powered web application that generates structured recipe blog posts based on user input (recipe topic and word count). Using Google Gemini AI, the system automatically produces a title, introduction, ingredients list, and cooking instructions. The application provides instant content generation and allows users to download the result in Markdown format for publishing.</w:t>
            </w:r>
          </w:p>
        </w:tc>
      </w:tr>
      <w:tr w:rsidR="006B1DFA" w14:paraId="1DC7D57E" w14:textId="77777777" w:rsidTr="009B791F">
        <w:trPr>
          <w:trHeight w:val="787"/>
        </w:trPr>
        <w:tc>
          <w:tcPr>
            <w:tcW w:w="704" w:type="dxa"/>
            <w:tcBorders>
              <w:top w:val="single" w:sz="4" w:space="0" w:color="000000"/>
              <w:left w:val="single" w:sz="4" w:space="0" w:color="000000"/>
              <w:bottom w:val="single" w:sz="4" w:space="0" w:color="000000"/>
              <w:right w:val="single" w:sz="4" w:space="0" w:color="000000"/>
            </w:tcBorders>
          </w:tcPr>
          <w:p w14:paraId="1DC7D57B"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C" w14:textId="77777777" w:rsidR="006B1DFA" w:rsidRDefault="001D6032">
            <w:r>
              <w:rPr>
                <w:color w:val="222222"/>
              </w:rPr>
              <w:t xml:space="preserve">Novelty / Uniqueness </w:t>
            </w:r>
          </w:p>
        </w:tc>
        <w:tc>
          <w:tcPr>
            <w:tcW w:w="7371" w:type="dxa"/>
            <w:tcBorders>
              <w:top w:val="single" w:sz="4" w:space="0" w:color="000000"/>
              <w:left w:val="single" w:sz="4" w:space="0" w:color="000000"/>
              <w:bottom w:val="single" w:sz="4" w:space="0" w:color="000000"/>
              <w:right w:val="single" w:sz="4" w:space="0" w:color="000000"/>
            </w:tcBorders>
          </w:tcPr>
          <w:p w14:paraId="1DC7D57D" w14:textId="3BA9A281" w:rsidR="006B1DFA" w:rsidRDefault="006044E6" w:rsidP="009B791F">
            <w:pPr>
              <w:jc w:val="both"/>
            </w:pPr>
            <w:r w:rsidRPr="006044E6">
              <w:t>Unlike traditional recipe websites that display static content, Flavor Fusion dynamically generates customized blog-style recipes instantly using Generative AI. The uniqueness lies in combining AI-driven structured content generation with export-ready formatting, reducing manual writing effort while maintaining professional presentation.</w:t>
            </w:r>
          </w:p>
        </w:tc>
      </w:tr>
      <w:tr w:rsidR="006B1DFA" w14:paraId="1DC7D582"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F"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0" w14:textId="77777777" w:rsidR="006B1DFA" w:rsidRDefault="001D6032">
            <w:r>
              <w:rPr>
                <w:color w:val="222222"/>
              </w:rPr>
              <w:t>Social Impact / Customer Satisfaction</w:t>
            </w:r>
          </w:p>
        </w:tc>
        <w:tc>
          <w:tcPr>
            <w:tcW w:w="7371" w:type="dxa"/>
            <w:tcBorders>
              <w:top w:val="single" w:sz="4" w:space="0" w:color="000000"/>
              <w:left w:val="single" w:sz="4" w:space="0" w:color="000000"/>
              <w:bottom w:val="single" w:sz="4" w:space="0" w:color="000000"/>
              <w:right w:val="single" w:sz="4" w:space="0" w:color="000000"/>
            </w:tcBorders>
          </w:tcPr>
          <w:p w14:paraId="1DC7D581" w14:textId="358097F8" w:rsidR="006B1DFA" w:rsidRDefault="00300C70" w:rsidP="009B791F">
            <w:pPr>
              <w:jc w:val="both"/>
            </w:pPr>
            <w:r w:rsidRPr="00300C70">
              <w:t>The platform reduces the effort required to create recipe content, enabling more individuals to share culinary ideas confidently. It supports creativity, improves productivity, and empowers beginner bloggers by providing professionally structured content without requiring advanced writing skills</w:t>
            </w:r>
            <w:r w:rsidR="001D6032">
              <w:t xml:space="preserve">. </w:t>
            </w:r>
          </w:p>
        </w:tc>
      </w:tr>
      <w:tr w:rsidR="006B1DFA" w14:paraId="1DC7D586"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83"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4" w14:textId="77777777" w:rsidR="006B1DFA" w:rsidRDefault="001D6032">
            <w:r>
              <w:rPr>
                <w:color w:val="222222"/>
              </w:rPr>
              <w:t>Business Model (Revenue Model)</w:t>
            </w:r>
          </w:p>
        </w:tc>
        <w:tc>
          <w:tcPr>
            <w:tcW w:w="7371" w:type="dxa"/>
            <w:tcBorders>
              <w:top w:val="single" w:sz="4" w:space="0" w:color="000000"/>
              <w:left w:val="single" w:sz="4" w:space="0" w:color="000000"/>
              <w:bottom w:val="single" w:sz="4" w:space="0" w:color="000000"/>
              <w:right w:val="single" w:sz="4" w:space="0" w:color="000000"/>
            </w:tcBorders>
          </w:tcPr>
          <w:p w14:paraId="1DC7D585" w14:textId="338E2045" w:rsidR="006B1DFA" w:rsidRDefault="003F5AA1" w:rsidP="009B791F">
            <w:pPr>
              <w:jc w:val="both"/>
            </w:pPr>
            <w:r w:rsidRPr="003F5AA1">
              <w:t>Potential revenue streams include: 1) Premium subscription for advanced AI features (longer word limits, enhanced customization), 2) Advertisements on the platform, 3) Sponsored recipe generation for brands, 4) Affiliate marketing for cooking-related products.</w:t>
            </w:r>
          </w:p>
        </w:tc>
      </w:tr>
      <w:tr w:rsidR="006B1DFA" w14:paraId="1DC7D58A"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87"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8" w14:textId="77777777" w:rsidR="006B1DFA" w:rsidRDefault="001D6032">
            <w:pPr>
              <w:rPr>
                <w:color w:val="222222"/>
              </w:rPr>
            </w:pPr>
            <w:r>
              <w:rPr>
                <w:color w:val="222222"/>
              </w:rPr>
              <w:t>Scalability of the Solution</w:t>
            </w:r>
          </w:p>
        </w:tc>
        <w:tc>
          <w:tcPr>
            <w:tcW w:w="7371" w:type="dxa"/>
            <w:tcBorders>
              <w:top w:val="single" w:sz="4" w:space="0" w:color="000000"/>
              <w:left w:val="single" w:sz="4" w:space="0" w:color="000000"/>
              <w:bottom w:val="single" w:sz="4" w:space="0" w:color="000000"/>
              <w:right w:val="single" w:sz="4" w:space="0" w:color="000000"/>
            </w:tcBorders>
          </w:tcPr>
          <w:p w14:paraId="1DC7D589" w14:textId="4BC44DB6" w:rsidR="006B1DFA" w:rsidRDefault="003F5AA1" w:rsidP="009B791F">
            <w:pPr>
              <w:jc w:val="both"/>
            </w:pPr>
            <w:r w:rsidRPr="003F5AA1">
              <w:t>The application is stateless and lightweight, allowing easy horizontal scaling through cloud deployment. Since AI processing is handled by the Gemini API, scaling primarily depends on API limits and cloud hosting infrastructure. The system can support increasing users by deploying multiple instances in a cloud environment.</w:t>
            </w:r>
          </w:p>
        </w:tc>
      </w:tr>
    </w:tbl>
    <w:p w14:paraId="1DC7D58B" w14:textId="77777777" w:rsidR="006B1DFA" w:rsidRDefault="006B1DFA"/>
    <w:sectPr w:rsidR="006B1DFA">
      <w:pgSz w:w="11906" w:h="16838"/>
      <w:pgMar w:top="851"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41A0"/>
    <w:multiLevelType w:val="multilevel"/>
    <w:tmpl w:val="97423D38"/>
    <w:lvl w:ilvl="0">
      <w:start w:val="1"/>
      <w:numFmt w:val="decimal"/>
      <w:lvlText w:val="%1."/>
      <w:lvlJc w:val="left"/>
      <w:pPr>
        <w:tabs>
          <w:tab w:val="num" w:pos="0"/>
        </w:tabs>
        <w:ind w:left="644" w:hanging="359"/>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1" w15:restartNumberingAfterBreak="0">
    <w:nsid w:val="2CC2497C"/>
    <w:multiLevelType w:val="multilevel"/>
    <w:tmpl w:val="CCA451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04604570">
    <w:abstractNumId w:val="0"/>
  </w:num>
  <w:num w:numId="2" w16cid:durableId="102212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FA"/>
    <w:rsid w:val="00061D4C"/>
    <w:rsid w:val="001D6032"/>
    <w:rsid w:val="001F0A26"/>
    <w:rsid w:val="002077DB"/>
    <w:rsid w:val="00300C70"/>
    <w:rsid w:val="003E15A5"/>
    <w:rsid w:val="003F5AA1"/>
    <w:rsid w:val="0057108E"/>
    <w:rsid w:val="006044E6"/>
    <w:rsid w:val="006B1DFA"/>
    <w:rsid w:val="00847325"/>
    <w:rsid w:val="0097353E"/>
    <w:rsid w:val="009B791F"/>
    <w:rsid w:val="00AD52F2"/>
    <w:rsid w:val="00CA0FC2"/>
    <w:rsid w:val="00E9084D"/>
    <w:rsid w:val="00ED513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D55D"/>
  <w15:docId w15:val="{842AD4B6-0B56-47A7-9903-46B70BA4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normal1">
    <w:name w:val="normal1"/>
    <w:qFormat/>
    <w:pPr>
      <w:spacing w:line="276" w:lineRule="auto"/>
    </w:pPr>
    <w:rPr>
      <w:rFonts w:asciiTheme="minorHAnsi" w:eastAsiaTheme="minorHAnsi" w:hAnsiTheme="minorHAnsi" w:cstheme="minorBidi"/>
      <w:lang w:val="en-US" w:eastAsia="en-US"/>
    </w:rPr>
  </w:style>
  <w:style w:type="paragraph" w:customStyle="1" w:styleId="TableParagraph">
    <w:name w:val="Table Paragraph"/>
    <w:basedOn w:val="Normal"/>
    <w:qFormat/>
    <w:rPr>
      <w:lang w:val="en-US" w:eastAsia="en-US"/>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krishna veeramallu</cp:lastModifiedBy>
  <cp:revision>15</cp:revision>
  <dcterms:created xsi:type="dcterms:W3CDTF">2022-09-18T16:51:00Z</dcterms:created>
  <dcterms:modified xsi:type="dcterms:W3CDTF">2026-02-17T14:20:00Z</dcterms:modified>
  <dc:language>en-IN</dc:language>
</cp:coreProperties>
</file>