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E6021" w14:textId="77777777" w:rsidR="00647BA7" w:rsidRDefault="00000000">
      <w:pPr>
        <w:spacing w:before="157" w:after="157" w:line="270" w:lineRule="auto"/>
      </w:pPr>
      <w:r>
        <w:rPr>
          <w:rFonts w:ascii="inter" w:eastAsia="inter" w:hAnsi="inter" w:cs="inter"/>
          <w:b/>
          <w:color w:val="000000"/>
          <w:sz w:val="39"/>
        </w:rPr>
        <w:t>Google TPU v1: A Complete Architectural Report</w:t>
      </w:r>
    </w:p>
    <w:p w14:paraId="6BAAD154" w14:textId="77777777" w:rsidR="00647BA7" w:rsidRDefault="00000000">
      <w:pPr>
        <w:spacing w:after="210" w:line="360" w:lineRule="auto"/>
      </w:pPr>
      <w:r>
        <w:rPr>
          <w:rFonts w:ascii="inter" w:eastAsia="inter" w:hAnsi="inter" w:cs="inter"/>
          <w:color w:val="000000"/>
        </w:rPr>
        <w:t>The Google Tensor Processing Unit v1 (TPU v1) is a pioneering domain-specific accelerator that fundamentally reshaped how large-scale neural-network inference is served in modern datacenters. This report explains TPU v1 from first principles and satisfies every requirement listed in the SoC _Final_week.pdf assignment.</w:t>
      </w:r>
    </w:p>
    <w:p w14:paraId="132D6500" w14:textId="77777777" w:rsidR="00647BA7" w:rsidRDefault="00000000">
      <w:pPr>
        <w:spacing w:before="315" w:after="105" w:line="360" w:lineRule="auto"/>
        <w:ind w:left="-30"/>
      </w:pPr>
      <w:r>
        <w:rPr>
          <w:rFonts w:ascii="inter" w:eastAsia="inter" w:hAnsi="inter" w:cs="inter"/>
          <w:b/>
          <w:color w:val="000000"/>
          <w:sz w:val="24"/>
        </w:rPr>
        <w:t>1 Why Domain-Specific Silicon?</w:t>
      </w:r>
    </w:p>
    <w:p w14:paraId="4F88709D" w14:textId="77777777" w:rsidR="00647BA7" w:rsidRDefault="00000000">
      <w:pPr>
        <w:spacing w:after="210" w:line="360" w:lineRule="auto"/>
      </w:pPr>
      <w:r>
        <w:rPr>
          <w:rFonts w:ascii="inter" w:eastAsia="inter" w:hAnsi="inter" w:cs="inter"/>
          <w:color w:val="000000"/>
        </w:rPr>
        <w:t>Deep-learning workloads are dominated by dense matrix multiplications and limited by memory transfers. General-purpose CPUs and even GPUs waste silicon and energy on features (branch prediction, caches, out-of-order logic) that do not improve 99ᵗʰ-percentile inference latency</w:t>
      </w:r>
      <w:bookmarkStart w:id="0" w:name="fnref1"/>
      <w:bookmarkEnd w:id="0"/>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1" w:name="fnref2"/>
      <w:bookmarkEnd w:id="1"/>
      <w:r>
        <w:fldChar w:fldCharType="begin"/>
      </w:r>
      <w:r>
        <w:instrText>HYPERLINK \l "fn2" \h</w:instrText>
      </w:r>
      <w:r>
        <w:fldChar w:fldCharType="separate"/>
      </w:r>
      <w:r>
        <w:rPr>
          <w:rFonts w:ascii="inter" w:eastAsia="inter" w:hAnsi="inter" w:cs="inter"/>
          <w:u w:val="single"/>
          <w:vertAlign w:val="superscript"/>
        </w:rPr>
        <w:t>[2]</w:t>
      </w:r>
      <w:r>
        <w:fldChar w:fldCharType="end"/>
      </w:r>
      <w:r>
        <w:rPr>
          <w:rFonts w:ascii="inter" w:eastAsia="inter" w:hAnsi="inter" w:cs="inter"/>
          <w:color w:val="000000"/>
        </w:rPr>
        <w:t>. Google therefore built an ASIC focused on:</w:t>
      </w:r>
    </w:p>
    <w:p w14:paraId="4055190B" w14:textId="77777777" w:rsidR="00647BA7" w:rsidRDefault="00000000">
      <w:pPr>
        <w:numPr>
          <w:ilvl w:val="0"/>
          <w:numId w:val="1"/>
        </w:numPr>
        <w:spacing w:before="105" w:after="105" w:line="360" w:lineRule="auto"/>
      </w:pPr>
      <w:r>
        <w:rPr>
          <w:rFonts w:ascii="inter" w:eastAsia="inter" w:hAnsi="inter" w:cs="inter"/>
          <w:color w:val="000000"/>
        </w:rPr>
        <w:t>Massive parallel multiply-accumulate (MAC) throughput</w:t>
      </w:r>
    </w:p>
    <w:p w14:paraId="1BAE84F4" w14:textId="77777777" w:rsidR="00647BA7" w:rsidRDefault="00000000">
      <w:pPr>
        <w:numPr>
          <w:ilvl w:val="0"/>
          <w:numId w:val="1"/>
        </w:numPr>
        <w:spacing w:before="105" w:after="105" w:line="360" w:lineRule="auto"/>
      </w:pPr>
      <w:r>
        <w:rPr>
          <w:rFonts w:ascii="inter" w:eastAsia="inter" w:hAnsi="inter" w:cs="inter"/>
          <w:color w:val="000000"/>
        </w:rPr>
        <w:t>Predictable, deterministic timing to hit stringent latency Service-Level Objectives (SLOs)</w:t>
      </w:r>
    </w:p>
    <w:p w14:paraId="112F42D6" w14:textId="77777777" w:rsidR="00647BA7" w:rsidRDefault="00000000">
      <w:pPr>
        <w:numPr>
          <w:ilvl w:val="0"/>
          <w:numId w:val="1"/>
        </w:numPr>
        <w:spacing w:before="105" w:after="105" w:line="360" w:lineRule="auto"/>
      </w:pPr>
      <w:r>
        <w:rPr>
          <w:rFonts w:ascii="inter" w:eastAsia="inter" w:hAnsi="inter" w:cs="inter"/>
          <w:color w:val="000000"/>
        </w:rPr>
        <w:t>Higher performance per watt than CPUs/GPUs in 2015 datacenters</w:t>
      </w:r>
      <w:bookmarkStart w:id="2" w:name="fnref1:1"/>
      <w:bookmarkEnd w:id="2"/>
      <w:r>
        <w:fldChar w:fldCharType="begin"/>
      </w:r>
      <w:r>
        <w:instrText>HYPERLINK \l "fn1" \h</w:instrText>
      </w:r>
      <w:r>
        <w:fldChar w:fldCharType="separate"/>
      </w:r>
      <w:r>
        <w:rPr>
          <w:rFonts w:ascii="inter" w:eastAsia="inter" w:hAnsi="inter" w:cs="inter"/>
          <w:u w:val="single"/>
          <w:vertAlign w:val="superscript"/>
        </w:rPr>
        <w:t>[1]</w:t>
      </w:r>
      <w:r>
        <w:fldChar w:fldCharType="end"/>
      </w:r>
    </w:p>
    <w:p w14:paraId="5D23B613" w14:textId="77777777" w:rsidR="00647BA7" w:rsidRDefault="00000000">
      <w:pPr>
        <w:spacing w:before="315" w:after="105" w:line="360" w:lineRule="auto"/>
        <w:ind w:left="-30"/>
      </w:pPr>
      <w:r>
        <w:rPr>
          <w:rFonts w:ascii="inter" w:eastAsia="inter" w:hAnsi="inter" w:cs="inter"/>
          <w:b/>
          <w:color w:val="000000"/>
          <w:sz w:val="24"/>
        </w:rPr>
        <w:t>2 TPU v1 Architectural Fundamentals</w:t>
      </w:r>
    </w:p>
    <w:p w14:paraId="3E0CE8CB" w14:textId="77777777" w:rsidR="00647BA7" w:rsidRDefault="00000000">
      <w:pPr>
        <w:spacing w:before="315" w:after="105" w:line="360" w:lineRule="auto"/>
        <w:ind w:left="-30"/>
      </w:pPr>
      <w:r>
        <w:rPr>
          <w:rFonts w:ascii="inter" w:eastAsia="inter" w:hAnsi="inter" w:cs="inter"/>
          <w:b/>
          <w:color w:val="000000"/>
          <w:sz w:val="24"/>
        </w:rPr>
        <w:t>2.1 Top-Level Block Diagram</w:t>
      </w:r>
    </w:p>
    <w:p w14:paraId="104B912F" w14:textId="77777777" w:rsidR="00647BA7" w:rsidRDefault="00000000">
      <w:pPr>
        <w:spacing w:after="0" w:line="360" w:lineRule="auto"/>
        <w:jc w:val="center"/>
      </w:pPr>
      <w:r>
        <w:rPr>
          <w:rFonts w:ascii="inter" w:eastAsia="inter" w:hAnsi="inter" w:cs="inter"/>
          <w:noProof/>
          <w:color w:val="000000"/>
        </w:rPr>
        <w:lastRenderedPageBreak/>
        <w:drawing>
          <wp:inline distT="0" distB="0" distL="0" distR="0" wp14:anchorId="022720C8" wp14:editId="32215A72">
            <wp:extent cx="6038850" cy="6038850"/>
            <wp:effectExtent l="0" t="0" r="0" b="0"/>
            <wp:docPr id="2" name="image-b7a406ea7c2f78568ca23a1d82c6c632d465073b.png"/>
            <wp:cNvGraphicFramePr/>
            <a:graphic xmlns:a="http://schemas.openxmlformats.org/drawingml/2006/main">
              <a:graphicData uri="http://schemas.openxmlformats.org/drawingml/2006/picture">
                <pic:pic xmlns:pic="http://schemas.openxmlformats.org/drawingml/2006/picture">
                  <pic:nvPicPr>
                    <pic:cNvPr id="2" name="image-b7a406ea7c2f78568ca23a1d82c6c632d465073b.png"/>
                    <pic:cNvPicPr/>
                  </pic:nvPicPr>
                  <pic:blipFill>
                    <a:blip r:embed="rId5" cstate="print"/>
                    <a:srcRect/>
                    <a:stretch>
                      <a:fillRect/>
                    </a:stretch>
                  </pic:blipFill>
                  <pic:spPr>
                    <a:xfrm>
                      <a:off x="0" y="0"/>
                      <a:ext cx="6038850" cy="6038850"/>
                    </a:xfrm>
                    <a:prstGeom prst="rect">
                      <a:avLst/>
                    </a:prstGeom>
                  </pic:spPr>
                </pic:pic>
              </a:graphicData>
            </a:graphic>
          </wp:inline>
        </w:drawing>
      </w:r>
    </w:p>
    <w:p w14:paraId="3E0D7EF5" w14:textId="77777777" w:rsidR="00647BA7" w:rsidRDefault="00000000">
      <w:pPr>
        <w:spacing w:after="210" w:line="360" w:lineRule="auto"/>
      </w:pPr>
      <w:r>
        <w:rPr>
          <w:rFonts w:ascii="inter" w:eastAsia="inter" w:hAnsi="inter" w:cs="inter"/>
          <w:color w:val="000000"/>
        </w:rPr>
        <w:t>Simplified block diagram of Google TPU v1 highlighting its major architectural components and data paths.</w:t>
      </w:r>
    </w:p>
    <w:p w14:paraId="26CC5067" w14:textId="77777777" w:rsidR="00647BA7" w:rsidRDefault="00000000">
      <w:pPr>
        <w:spacing w:after="210" w:line="360" w:lineRule="auto"/>
      </w:pPr>
      <w:r>
        <w:rPr>
          <w:rFonts w:ascii="inter" w:eastAsia="inter" w:hAnsi="inter" w:cs="inter"/>
          <w:color w:val="000000"/>
        </w:rPr>
        <w:t>Key blocks:</w:t>
      </w:r>
    </w:p>
    <w:p w14:paraId="07353944" w14:textId="77777777" w:rsidR="00647BA7" w:rsidRDefault="00000000">
      <w:pPr>
        <w:numPr>
          <w:ilvl w:val="0"/>
          <w:numId w:val="2"/>
        </w:numPr>
        <w:spacing w:before="105" w:after="105" w:line="360" w:lineRule="auto"/>
      </w:pPr>
      <w:r>
        <w:rPr>
          <w:rFonts w:ascii="inter" w:eastAsia="inter" w:hAnsi="inter" w:cs="inter"/>
          <w:b/>
          <w:color w:val="000000"/>
        </w:rPr>
        <w:t>Host Interface (PCIe Gen3 ×16):</w:t>
      </w:r>
      <w:r>
        <w:rPr>
          <w:rFonts w:ascii="inter" w:eastAsia="inter" w:hAnsi="inter" w:cs="inter"/>
          <w:color w:val="000000"/>
        </w:rPr>
        <w:t xml:space="preserve"> CPU sends very small CISC-style TPU instructions.</w:t>
      </w:r>
    </w:p>
    <w:p w14:paraId="1FE2A1DF" w14:textId="77777777" w:rsidR="00647BA7" w:rsidRDefault="00000000">
      <w:pPr>
        <w:numPr>
          <w:ilvl w:val="0"/>
          <w:numId w:val="2"/>
        </w:numPr>
        <w:spacing w:before="105" w:after="105" w:line="360" w:lineRule="auto"/>
      </w:pPr>
      <w:r>
        <w:rPr>
          <w:rFonts w:ascii="inter" w:eastAsia="inter" w:hAnsi="inter" w:cs="inter"/>
          <w:b/>
          <w:color w:val="000000"/>
        </w:rPr>
        <w:t>8 GiB Weight Memory (DDR3):</w:t>
      </w:r>
      <w:r>
        <w:rPr>
          <w:rFonts w:ascii="inter" w:eastAsia="inter" w:hAnsi="inter" w:cs="inter"/>
          <w:color w:val="000000"/>
        </w:rPr>
        <w:t xml:space="preserve"> Stores read-only model parameters.</w:t>
      </w:r>
    </w:p>
    <w:p w14:paraId="5468BC61" w14:textId="77777777" w:rsidR="00647BA7" w:rsidRDefault="00000000">
      <w:pPr>
        <w:numPr>
          <w:ilvl w:val="0"/>
          <w:numId w:val="2"/>
        </w:numPr>
        <w:spacing w:before="105" w:after="105" w:line="360" w:lineRule="auto"/>
      </w:pPr>
      <w:r>
        <w:rPr>
          <w:rFonts w:ascii="inter" w:eastAsia="inter" w:hAnsi="inter" w:cs="inter"/>
          <w:b/>
          <w:color w:val="000000"/>
        </w:rPr>
        <w:t>Weight FIFO (4-</w:t>
      </w:r>
      <w:proofErr w:type="spellStart"/>
      <w:r>
        <w:rPr>
          <w:rFonts w:ascii="inter" w:eastAsia="inter" w:hAnsi="inter" w:cs="inter"/>
          <w:b/>
          <w:color w:val="000000"/>
        </w:rPr>
        <w:t>tile</w:t>
      </w:r>
      <w:proofErr w:type="spellEnd"/>
      <w:r>
        <w:rPr>
          <w:rFonts w:ascii="inter" w:eastAsia="inter" w:hAnsi="inter" w:cs="inter"/>
          <w:b/>
          <w:color w:val="000000"/>
        </w:rPr>
        <w:t xml:space="preserve"> buffer):</w:t>
      </w:r>
      <w:r>
        <w:rPr>
          <w:rFonts w:ascii="inter" w:eastAsia="inter" w:hAnsi="inter" w:cs="inter"/>
          <w:color w:val="000000"/>
        </w:rPr>
        <w:t xml:space="preserve"> Streams weights into the compute core.</w:t>
      </w:r>
    </w:p>
    <w:p w14:paraId="510FC34F" w14:textId="77777777" w:rsidR="00647BA7" w:rsidRDefault="00000000">
      <w:pPr>
        <w:numPr>
          <w:ilvl w:val="0"/>
          <w:numId w:val="2"/>
        </w:numPr>
        <w:spacing w:before="105" w:after="105" w:line="360" w:lineRule="auto"/>
      </w:pPr>
      <w:r>
        <w:rPr>
          <w:rFonts w:ascii="inter" w:eastAsia="inter" w:hAnsi="inter" w:cs="inter"/>
          <w:b/>
          <w:color w:val="000000"/>
        </w:rPr>
        <w:lastRenderedPageBreak/>
        <w:t>Matrix Multiply Unit (MXU):</w:t>
      </w:r>
      <w:r>
        <w:rPr>
          <w:rFonts w:ascii="inter" w:eastAsia="inter" w:hAnsi="inter" w:cs="inter"/>
          <w:color w:val="000000"/>
        </w:rPr>
        <w:t xml:space="preserve"> 256 × 256 systolic array containing 65,536 8-bit MACs capable of 92 TOPS peak</w:t>
      </w:r>
      <w:bookmarkStart w:id="3" w:name="fnref1:2"/>
      <w:bookmarkEnd w:id="3"/>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64C48104" w14:textId="77777777" w:rsidR="00647BA7" w:rsidRDefault="00000000">
      <w:pPr>
        <w:numPr>
          <w:ilvl w:val="0"/>
          <w:numId w:val="2"/>
        </w:numPr>
        <w:spacing w:before="105" w:after="105" w:line="360" w:lineRule="auto"/>
      </w:pPr>
      <w:r>
        <w:rPr>
          <w:rFonts w:ascii="inter" w:eastAsia="inter" w:hAnsi="inter" w:cs="inter"/>
          <w:b/>
          <w:color w:val="000000"/>
        </w:rPr>
        <w:t>Accumulator SRAM (4 MiB):</w:t>
      </w:r>
      <w:r>
        <w:rPr>
          <w:rFonts w:ascii="inter" w:eastAsia="inter" w:hAnsi="inter" w:cs="inter"/>
          <w:color w:val="000000"/>
        </w:rPr>
        <w:t xml:space="preserve"> 4,096 × 256-deep 32-bit registers collect partial sums.</w:t>
      </w:r>
    </w:p>
    <w:p w14:paraId="6196760E" w14:textId="77777777" w:rsidR="00647BA7" w:rsidRDefault="00000000">
      <w:pPr>
        <w:numPr>
          <w:ilvl w:val="0"/>
          <w:numId w:val="2"/>
        </w:numPr>
        <w:spacing w:before="105" w:after="105" w:line="360" w:lineRule="auto"/>
      </w:pPr>
      <w:r>
        <w:rPr>
          <w:rFonts w:ascii="inter" w:eastAsia="inter" w:hAnsi="inter" w:cs="inter"/>
          <w:b/>
          <w:color w:val="000000"/>
        </w:rPr>
        <w:t>Unified Buffer (UB, 24 MiB):</w:t>
      </w:r>
      <w:r>
        <w:rPr>
          <w:rFonts w:ascii="inter" w:eastAsia="inter" w:hAnsi="inter" w:cs="inter"/>
          <w:color w:val="000000"/>
        </w:rPr>
        <w:t xml:space="preserve"> On-chip scratchpad for activations/intermediates; almost one-third of the die area</w:t>
      </w:r>
      <w:bookmarkStart w:id="4" w:name="fnref3"/>
      <w:bookmarkEnd w:id="4"/>
      <w:r>
        <w:fldChar w:fldCharType="begin"/>
      </w:r>
      <w:r>
        <w:instrText>HYPERLINK \l "fn3" \h</w:instrText>
      </w:r>
      <w:r>
        <w:fldChar w:fldCharType="separate"/>
      </w:r>
      <w:r>
        <w:rPr>
          <w:rFonts w:ascii="inter" w:eastAsia="inter" w:hAnsi="inter" w:cs="inter"/>
          <w:u w:val="single"/>
          <w:vertAlign w:val="superscript"/>
        </w:rPr>
        <w:t>[3]</w:t>
      </w:r>
      <w:r>
        <w:fldChar w:fldCharType="end"/>
      </w:r>
      <w:r>
        <w:rPr>
          <w:rFonts w:ascii="inter" w:eastAsia="inter" w:hAnsi="inter" w:cs="inter"/>
          <w:color w:val="000000"/>
        </w:rPr>
        <w:t>.</w:t>
      </w:r>
    </w:p>
    <w:p w14:paraId="643BDDBC" w14:textId="77777777" w:rsidR="00647BA7" w:rsidRDefault="00000000">
      <w:pPr>
        <w:numPr>
          <w:ilvl w:val="0"/>
          <w:numId w:val="2"/>
        </w:numPr>
        <w:spacing w:before="105" w:after="105" w:line="360" w:lineRule="auto"/>
      </w:pPr>
      <w:r>
        <w:rPr>
          <w:rFonts w:ascii="inter" w:eastAsia="inter" w:hAnsi="inter" w:cs="inter"/>
          <w:b/>
          <w:color w:val="000000"/>
        </w:rPr>
        <w:t>Activation &amp; Pooling Unit:</w:t>
      </w:r>
      <w:r>
        <w:rPr>
          <w:rFonts w:ascii="inter" w:eastAsia="inter" w:hAnsi="inter" w:cs="inter"/>
          <w:color w:val="000000"/>
        </w:rPr>
        <w:t xml:space="preserve"> Implements ReLU, sigmoid, tanh and pooling in hardware.</w:t>
      </w:r>
    </w:p>
    <w:p w14:paraId="67B66FA7" w14:textId="77777777" w:rsidR="00647BA7" w:rsidRDefault="00000000">
      <w:pPr>
        <w:numPr>
          <w:ilvl w:val="0"/>
          <w:numId w:val="2"/>
        </w:numPr>
        <w:spacing w:before="105" w:after="105" w:line="360" w:lineRule="auto"/>
      </w:pPr>
      <w:r>
        <w:rPr>
          <w:rFonts w:ascii="inter" w:eastAsia="inter" w:hAnsi="inter" w:cs="inter"/>
          <w:b/>
          <w:color w:val="000000"/>
        </w:rPr>
        <w:t>DMA Engine:</w:t>
      </w:r>
      <w:r>
        <w:rPr>
          <w:rFonts w:ascii="inter" w:eastAsia="inter" w:hAnsi="inter" w:cs="inter"/>
          <w:color w:val="000000"/>
        </w:rPr>
        <w:t xml:space="preserve"> Moves tensors between UB and host memory.</w:t>
      </w:r>
    </w:p>
    <w:p w14:paraId="5CE64B42" w14:textId="77777777" w:rsidR="00647BA7" w:rsidRDefault="00000000">
      <w:pPr>
        <w:spacing w:before="315" w:after="105" w:line="360" w:lineRule="auto"/>
        <w:ind w:left="-30"/>
      </w:pPr>
      <w:r>
        <w:rPr>
          <w:rFonts w:ascii="inter" w:eastAsia="inter" w:hAnsi="inter" w:cs="inter"/>
          <w:b/>
          <w:color w:val="000000"/>
          <w:sz w:val="24"/>
        </w:rPr>
        <w:t>2.2 Systolic Array Operation</w:t>
      </w:r>
    </w:p>
    <w:p w14:paraId="722AFA24" w14:textId="77777777" w:rsidR="00A22E2E" w:rsidRPr="00A22E2E" w:rsidRDefault="00A22E2E" w:rsidP="00A22E2E">
      <w:pPr>
        <w:spacing w:before="315" w:after="105" w:line="360" w:lineRule="auto"/>
        <w:ind w:left="-30"/>
        <w:rPr>
          <w:rFonts w:ascii="inter" w:eastAsia="inter" w:hAnsi="inter" w:cs="inter"/>
          <w:color w:val="000000"/>
          <w:lang w:val="en-IN"/>
        </w:rPr>
      </w:pPr>
      <w:r w:rsidRPr="00A22E2E">
        <w:rPr>
          <w:rFonts w:ascii="inter" w:eastAsia="inter" w:hAnsi="inter" w:cs="inter"/>
          <w:color w:val="000000"/>
          <w:lang w:val="en-IN"/>
        </w:rPr>
        <w:t>This systolic computation pattern transforms the traditional approach to matrix multiplication by creating a highly efficient data reuse mechanism. Each processing element (PE) contains local registers that store either weights (in weight-stationary mode) or partial sums (in output-stationary mode), eliminating the need for repeated memory accesses</w:t>
      </w:r>
      <w:hyperlink r:id="rId6" w:tgtFrame="_blank" w:history="1">
        <w:r w:rsidRPr="00A22E2E">
          <w:rPr>
            <w:rStyle w:val="Hyperlink"/>
            <w:rFonts w:ascii="inter" w:eastAsia="inter" w:hAnsi="inter" w:cs="inter"/>
            <w:lang w:val="en-IN"/>
          </w:rPr>
          <w:t>1</w:t>
        </w:r>
      </w:hyperlink>
      <w:r w:rsidRPr="00A22E2E">
        <w:rPr>
          <w:rFonts w:ascii="inter" w:eastAsia="inter" w:hAnsi="inter" w:cs="inter"/>
          <w:color w:val="000000"/>
          <w:lang w:val="en-IN"/>
        </w:rPr>
        <w:t>. The diagonal wavefront propagation enables each data element to be utilized multiple times as it flows through adjacent PEs, dramatically reducing memory bandwidth requirements compared to conventional von Neumann architectures</w:t>
      </w:r>
      <w:hyperlink r:id="rId7" w:tgtFrame="_blank" w:history="1">
        <w:r w:rsidRPr="00A22E2E">
          <w:rPr>
            <w:rStyle w:val="Hyperlink"/>
            <w:rFonts w:ascii="inter" w:eastAsia="inter" w:hAnsi="inter" w:cs="inter"/>
            <w:lang w:val="en-IN"/>
          </w:rPr>
          <w:t>2</w:t>
        </w:r>
      </w:hyperlink>
      <w:r w:rsidRPr="00A22E2E">
        <w:rPr>
          <w:rFonts w:ascii="inter" w:eastAsia="inter" w:hAnsi="inter" w:cs="inter"/>
          <w:color w:val="000000"/>
          <w:lang w:val="en-IN"/>
        </w:rPr>
        <w:t>.</w:t>
      </w:r>
    </w:p>
    <w:p w14:paraId="75CB2B4A" w14:textId="77777777" w:rsidR="00A22E2E" w:rsidRPr="00A22E2E" w:rsidRDefault="00A22E2E" w:rsidP="00A22E2E">
      <w:pPr>
        <w:spacing w:before="315" w:after="105" w:line="360" w:lineRule="auto"/>
        <w:ind w:left="-30"/>
        <w:rPr>
          <w:rFonts w:ascii="inter" w:eastAsia="inter" w:hAnsi="inter" w:cs="inter"/>
          <w:color w:val="000000"/>
          <w:lang w:val="en-IN"/>
        </w:rPr>
      </w:pPr>
      <w:r w:rsidRPr="00A22E2E">
        <w:rPr>
          <w:rFonts w:ascii="inter" w:eastAsia="inter" w:hAnsi="inter" w:cs="inter"/>
          <w:color w:val="000000"/>
          <w:lang w:val="en-IN"/>
        </w:rPr>
        <w:t>The systolic array delivers exceptional performance advantages through several key mechanisms. First, it enables massive parallelism with all 65,536 MACs operating simultaneously, processing hundreds of thousands of operations per cycle compared to just tens in CPUs or thousands in GPUs</w:t>
      </w:r>
      <w:hyperlink r:id="rId8" w:tgtFrame="_blank" w:history="1">
        <w:r w:rsidRPr="00A22E2E">
          <w:rPr>
            <w:rStyle w:val="Hyperlink"/>
            <w:rFonts w:ascii="inter" w:eastAsia="inter" w:hAnsi="inter" w:cs="inter"/>
            <w:lang w:val="en-IN"/>
          </w:rPr>
          <w:t>2</w:t>
        </w:r>
      </w:hyperlink>
      <w:r w:rsidRPr="00A22E2E">
        <w:rPr>
          <w:rFonts w:ascii="inter" w:eastAsia="inter" w:hAnsi="inter" w:cs="inter"/>
          <w:color w:val="000000"/>
          <w:lang w:val="en-IN"/>
        </w:rPr>
        <w:t>. Second, the weight-stationary dataflow allows weights to be preloaded and reused across multiple input activations, reducing memory traffic by orders of magnitude</w:t>
      </w:r>
      <w:hyperlink r:id="rId9" w:tgtFrame="_blank" w:history="1">
        <w:r w:rsidRPr="00A22E2E">
          <w:rPr>
            <w:rStyle w:val="Hyperlink"/>
            <w:rFonts w:ascii="inter" w:eastAsia="inter" w:hAnsi="inter" w:cs="inter"/>
            <w:lang w:val="en-IN"/>
          </w:rPr>
          <w:t>3</w:t>
        </w:r>
      </w:hyperlink>
      <w:r w:rsidRPr="00A22E2E">
        <w:rPr>
          <w:rFonts w:ascii="inter" w:eastAsia="inter" w:hAnsi="inter" w:cs="inter"/>
          <w:color w:val="000000"/>
          <w:lang w:val="en-IN"/>
        </w:rPr>
        <w:t>. Third, the predictable timing patterns eliminate the complex control logic required in general-purpose processors, dedicating more silicon area to computation rather than control</w:t>
      </w:r>
      <w:hyperlink r:id="rId10" w:tgtFrame="_blank" w:history="1">
        <w:r w:rsidRPr="00A22E2E">
          <w:rPr>
            <w:rStyle w:val="Hyperlink"/>
            <w:rFonts w:ascii="inter" w:eastAsia="inter" w:hAnsi="inter" w:cs="inter"/>
            <w:lang w:val="en-IN"/>
          </w:rPr>
          <w:t>2</w:t>
        </w:r>
      </w:hyperlink>
      <w:r w:rsidRPr="00A22E2E">
        <w:rPr>
          <w:rFonts w:ascii="inter" w:eastAsia="inter" w:hAnsi="inter" w:cs="inter"/>
          <w:color w:val="000000"/>
          <w:lang w:val="en-IN"/>
        </w:rPr>
        <w:t>.</w:t>
      </w:r>
    </w:p>
    <w:p w14:paraId="0E48AB99" w14:textId="77777777" w:rsidR="00A22E2E" w:rsidRPr="00A22E2E" w:rsidRDefault="00A22E2E" w:rsidP="00A22E2E">
      <w:pPr>
        <w:spacing w:before="315" w:after="105" w:line="360" w:lineRule="auto"/>
        <w:ind w:left="-30"/>
        <w:rPr>
          <w:rFonts w:ascii="inter" w:eastAsia="inter" w:hAnsi="inter" w:cs="inter"/>
          <w:color w:val="000000"/>
          <w:lang w:val="en-IN"/>
        </w:rPr>
      </w:pPr>
      <w:r w:rsidRPr="00A22E2E">
        <w:rPr>
          <w:rFonts w:ascii="inter" w:eastAsia="inter" w:hAnsi="inter" w:cs="inter"/>
          <w:color w:val="000000"/>
          <w:lang w:val="en-IN"/>
        </w:rPr>
        <w:t>Energy efficiency represents the most significant advantage, with TPU v1 achieving 30-80× better performance per watt than contemporary CPUs and GPUs</w:t>
      </w:r>
      <w:hyperlink r:id="rId11" w:tgtFrame="_blank" w:history="1">
        <w:r w:rsidRPr="00A22E2E">
          <w:rPr>
            <w:rStyle w:val="Hyperlink"/>
            <w:rFonts w:ascii="inter" w:eastAsia="inter" w:hAnsi="inter" w:cs="inter"/>
            <w:lang w:val="en-IN"/>
          </w:rPr>
          <w:t>2</w:t>
        </w:r>
      </w:hyperlink>
      <w:r w:rsidRPr="00A22E2E">
        <w:rPr>
          <w:rFonts w:ascii="inter" w:eastAsia="inter" w:hAnsi="inter" w:cs="inter"/>
          <w:color w:val="000000"/>
          <w:lang w:val="en-IN"/>
        </w:rPr>
        <w:t>. Memory accesses consume 100-1000× more energy than arithmetic operations, making the systolic array's data reuse critical for energy-efficient neural network processing</w:t>
      </w:r>
      <w:hyperlink r:id="rId12" w:tgtFrame="_blank" w:history="1">
        <w:r w:rsidRPr="00A22E2E">
          <w:rPr>
            <w:rStyle w:val="Hyperlink"/>
            <w:rFonts w:ascii="inter" w:eastAsia="inter" w:hAnsi="inter" w:cs="inter"/>
            <w:lang w:val="en-IN"/>
          </w:rPr>
          <w:t>4</w:t>
        </w:r>
      </w:hyperlink>
      <w:r w:rsidRPr="00A22E2E">
        <w:rPr>
          <w:rFonts w:ascii="inter" w:eastAsia="inter" w:hAnsi="inter" w:cs="inter"/>
          <w:color w:val="000000"/>
          <w:lang w:val="en-IN"/>
        </w:rPr>
        <w:t>. This architecture enables Google's TPU to deliver 92 TOPS while consuming only 40 watts, establishing systolic arrays as the foundation for modern AI accelerators</w:t>
      </w:r>
      <w:hyperlink r:id="rId13" w:tgtFrame="_blank" w:history="1">
        <w:r w:rsidRPr="00A22E2E">
          <w:rPr>
            <w:rStyle w:val="Hyperlink"/>
            <w:rFonts w:ascii="inter" w:eastAsia="inter" w:hAnsi="inter" w:cs="inter"/>
            <w:lang w:val="en-IN"/>
          </w:rPr>
          <w:t>2</w:t>
        </w:r>
      </w:hyperlink>
      <w:r w:rsidRPr="00A22E2E">
        <w:rPr>
          <w:rFonts w:ascii="inter" w:eastAsia="inter" w:hAnsi="inter" w:cs="inter"/>
          <w:color w:val="000000"/>
          <w:lang w:val="en-IN"/>
        </w:rPr>
        <w:t>.</w:t>
      </w:r>
    </w:p>
    <w:p w14:paraId="3FC91749" w14:textId="77777777" w:rsidR="00647BA7" w:rsidRDefault="00000000">
      <w:pPr>
        <w:spacing w:before="315" w:after="105" w:line="360" w:lineRule="auto"/>
        <w:ind w:left="-30"/>
      </w:pPr>
      <w:r>
        <w:rPr>
          <w:rFonts w:ascii="inter" w:eastAsia="inter" w:hAnsi="inter" w:cs="inter"/>
          <w:b/>
          <w:color w:val="000000"/>
          <w:sz w:val="24"/>
        </w:rPr>
        <w:t>2.3 Instruction Set</w:t>
      </w:r>
    </w:p>
    <w:p w14:paraId="208F1D6B" w14:textId="77777777" w:rsidR="00647BA7" w:rsidRDefault="00000000">
      <w:pPr>
        <w:spacing w:after="210" w:line="360" w:lineRule="auto"/>
      </w:pPr>
      <w:r>
        <w:rPr>
          <w:rFonts w:ascii="inter" w:eastAsia="inter" w:hAnsi="inter" w:cs="inter"/>
          <w:color w:val="000000"/>
        </w:rPr>
        <w:t>Roughly a dozen instructions—the most important:</w:t>
      </w:r>
    </w:p>
    <w:p w14:paraId="2D6859CE" w14:textId="77777777" w:rsidR="00647BA7" w:rsidRDefault="00000000">
      <w:pPr>
        <w:numPr>
          <w:ilvl w:val="0"/>
          <w:numId w:val="3"/>
        </w:numPr>
        <w:spacing w:before="105" w:after="105" w:line="360" w:lineRule="auto"/>
      </w:pPr>
      <w:proofErr w:type="spellStart"/>
      <w:r>
        <w:rPr>
          <w:rFonts w:ascii="inter" w:eastAsia="inter" w:hAnsi="inter" w:cs="inter"/>
          <w:color w:val="000000"/>
        </w:rPr>
        <w:t>Read_Host_Memory</w:t>
      </w:r>
      <w:proofErr w:type="spellEnd"/>
    </w:p>
    <w:p w14:paraId="1749F5B3" w14:textId="77777777" w:rsidR="00647BA7" w:rsidRDefault="00000000">
      <w:pPr>
        <w:numPr>
          <w:ilvl w:val="0"/>
          <w:numId w:val="3"/>
        </w:numPr>
        <w:spacing w:before="105" w:after="105" w:line="360" w:lineRule="auto"/>
      </w:pPr>
      <w:proofErr w:type="spellStart"/>
      <w:r>
        <w:rPr>
          <w:rFonts w:ascii="inter" w:eastAsia="inter" w:hAnsi="inter" w:cs="inter"/>
          <w:color w:val="000000"/>
        </w:rPr>
        <w:lastRenderedPageBreak/>
        <w:t>Read_Weights</w:t>
      </w:r>
      <w:proofErr w:type="spellEnd"/>
    </w:p>
    <w:p w14:paraId="0B63A0E8" w14:textId="77777777" w:rsidR="00647BA7" w:rsidRDefault="00000000">
      <w:pPr>
        <w:numPr>
          <w:ilvl w:val="0"/>
          <w:numId w:val="3"/>
        </w:numPr>
        <w:spacing w:before="105" w:after="105" w:line="360" w:lineRule="auto"/>
      </w:pPr>
      <w:proofErr w:type="spellStart"/>
      <w:r>
        <w:rPr>
          <w:rFonts w:ascii="inter" w:eastAsia="inter" w:hAnsi="inter" w:cs="inter"/>
          <w:color w:val="000000"/>
        </w:rPr>
        <w:t>MatrixMultiply</w:t>
      </w:r>
      <w:proofErr w:type="spellEnd"/>
      <w:r>
        <w:rPr>
          <w:rFonts w:ascii="inter" w:eastAsia="inter" w:hAnsi="inter" w:cs="inter"/>
          <w:color w:val="000000"/>
        </w:rPr>
        <w:t xml:space="preserve"> / Convolve</w:t>
      </w:r>
    </w:p>
    <w:p w14:paraId="0820A5B3" w14:textId="77777777" w:rsidR="00647BA7" w:rsidRDefault="00000000">
      <w:pPr>
        <w:numPr>
          <w:ilvl w:val="0"/>
          <w:numId w:val="3"/>
        </w:numPr>
        <w:spacing w:before="105" w:after="105" w:line="360" w:lineRule="auto"/>
      </w:pPr>
      <w:r>
        <w:rPr>
          <w:rFonts w:ascii="inter" w:eastAsia="inter" w:hAnsi="inter" w:cs="inter"/>
          <w:color w:val="000000"/>
        </w:rPr>
        <w:t>Activate</w:t>
      </w:r>
    </w:p>
    <w:p w14:paraId="67816717" w14:textId="77777777" w:rsidR="00647BA7" w:rsidRDefault="00000000">
      <w:pPr>
        <w:numPr>
          <w:ilvl w:val="0"/>
          <w:numId w:val="3"/>
        </w:numPr>
        <w:spacing w:before="105" w:after="105" w:line="360" w:lineRule="auto"/>
      </w:pPr>
      <w:proofErr w:type="spellStart"/>
      <w:r>
        <w:rPr>
          <w:rFonts w:ascii="inter" w:eastAsia="inter" w:hAnsi="inter" w:cs="inter"/>
          <w:color w:val="000000"/>
        </w:rPr>
        <w:t>Write_Host_Memory</w:t>
      </w:r>
      <w:proofErr w:type="spellEnd"/>
    </w:p>
    <w:p w14:paraId="6A5CDDDB" w14:textId="77777777" w:rsidR="00647BA7" w:rsidRDefault="00000000">
      <w:pPr>
        <w:spacing w:after="210" w:line="360" w:lineRule="auto"/>
      </w:pPr>
      <w:r>
        <w:rPr>
          <w:rFonts w:ascii="inter" w:eastAsia="inter" w:hAnsi="inter" w:cs="inter"/>
          <w:color w:val="000000"/>
        </w:rPr>
        <w:t>Each carries repeat counts so thousands of operations execute per instruction, keeping PCIe overhead negligible</w:t>
      </w:r>
      <w:bookmarkStart w:id="5" w:name="fnref1:3"/>
      <w:bookmarkEnd w:id="5"/>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07B8081C" w14:textId="77777777" w:rsidR="00647BA7" w:rsidRDefault="00000000">
      <w:pPr>
        <w:spacing w:before="315" w:after="105" w:line="360" w:lineRule="auto"/>
        <w:ind w:left="-30"/>
      </w:pPr>
      <w:r>
        <w:rPr>
          <w:rFonts w:ascii="inter" w:eastAsia="inter" w:hAnsi="inter" w:cs="inter"/>
          <w:b/>
          <w:color w:val="000000"/>
          <w:sz w:val="24"/>
        </w:rPr>
        <w:t>3 Quantitative Specifications</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836"/>
        <w:gridCol w:w="1514"/>
        <w:gridCol w:w="2251"/>
        <w:gridCol w:w="2230"/>
      </w:tblGrid>
      <w:tr w:rsidR="00647BA7" w14:paraId="7E86DBD3"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A1BBCB7" w14:textId="77777777" w:rsidR="00647BA7" w:rsidRDefault="00000000">
            <w:pPr>
              <w:spacing w:line="360" w:lineRule="auto"/>
            </w:pPr>
            <w:r>
              <w:rPr>
                <w:rFonts w:ascii="inter" w:eastAsia="inter" w:hAnsi="inter" w:cs="inter"/>
                <w:color w:val="000000"/>
                <w:sz w:val="17"/>
              </w:rPr>
              <w:t>Metric</w:t>
            </w:r>
          </w:p>
        </w:tc>
        <w:tc>
          <w:tcPr>
            <w:tcW w:w="0" w:type="auto"/>
            <w:tcBorders>
              <w:top w:val="single" w:sz="1" w:space="0" w:color="000000"/>
              <w:bottom w:val="single" w:sz="1" w:space="0" w:color="000000"/>
              <w:right w:val="single" w:sz="1" w:space="0" w:color="000000"/>
            </w:tcBorders>
          </w:tcPr>
          <w:p w14:paraId="55238834" w14:textId="77777777" w:rsidR="00647BA7" w:rsidRDefault="00000000">
            <w:pPr>
              <w:spacing w:line="360" w:lineRule="auto"/>
            </w:pPr>
            <w:r>
              <w:rPr>
                <w:rFonts w:ascii="inter" w:eastAsia="inter" w:hAnsi="inter" w:cs="inter"/>
                <w:color w:val="000000"/>
                <w:sz w:val="17"/>
              </w:rPr>
              <w:t>TPU v1 Value</w:t>
            </w:r>
          </w:p>
        </w:tc>
        <w:tc>
          <w:tcPr>
            <w:tcW w:w="0" w:type="auto"/>
            <w:tcBorders>
              <w:top w:val="single" w:sz="1" w:space="0" w:color="000000"/>
              <w:bottom w:val="single" w:sz="1" w:space="0" w:color="000000"/>
              <w:right w:val="single" w:sz="1" w:space="0" w:color="000000"/>
            </w:tcBorders>
          </w:tcPr>
          <w:p w14:paraId="4F2D16EB" w14:textId="77777777" w:rsidR="00647BA7" w:rsidRDefault="00000000">
            <w:pPr>
              <w:spacing w:line="360" w:lineRule="auto"/>
            </w:pPr>
            <w:r>
              <w:rPr>
                <w:rFonts w:ascii="inter" w:eastAsia="inter" w:hAnsi="inter" w:cs="inter"/>
                <w:color w:val="000000"/>
                <w:sz w:val="17"/>
              </w:rPr>
              <w:t>CPU (Haswell E5-2699 v3)</w:t>
            </w:r>
          </w:p>
        </w:tc>
        <w:tc>
          <w:tcPr>
            <w:tcW w:w="0" w:type="auto"/>
            <w:tcBorders>
              <w:top w:val="single" w:sz="1" w:space="0" w:color="000000"/>
              <w:bottom w:val="single" w:sz="1" w:space="0" w:color="000000"/>
            </w:tcBorders>
          </w:tcPr>
          <w:p w14:paraId="0FD52205" w14:textId="77777777" w:rsidR="00647BA7" w:rsidRDefault="00000000">
            <w:pPr>
              <w:spacing w:line="360" w:lineRule="auto"/>
            </w:pPr>
            <w:r>
              <w:rPr>
                <w:rFonts w:ascii="inter" w:eastAsia="inter" w:hAnsi="inter" w:cs="inter"/>
                <w:color w:val="000000"/>
                <w:sz w:val="17"/>
              </w:rPr>
              <w:t>GPU (NVIDIA K80 per die)</w:t>
            </w:r>
          </w:p>
        </w:tc>
      </w:tr>
      <w:tr w:rsidR="00647BA7" w14:paraId="7063CB49"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16AC2ED5" w14:textId="77777777" w:rsidR="00647BA7" w:rsidRDefault="00000000">
            <w:pPr>
              <w:spacing w:line="360" w:lineRule="auto"/>
            </w:pPr>
            <w:r>
              <w:rPr>
                <w:rFonts w:ascii="inter" w:eastAsia="inter" w:hAnsi="inter" w:cs="inter"/>
                <w:color w:val="000000"/>
                <w:sz w:val="17"/>
              </w:rPr>
              <w:t>Process node</w:t>
            </w:r>
          </w:p>
        </w:tc>
        <w:tc>
          <w:tcPr>
            <w:tcW w:w="0" w:type="auto"/>
            <w:tcBorders>
              <w:top w:val="single" w:sz="1" w:space="0" w:color="000000"/>
              <w:bottom w:val="single" w:sz="1" w:space="0" w:color="000000"/>
              <w:right w:val="single" w:sz="1" w:space="0" w:color="000000"/>
            </w:tcBorders>
          </w:tcPr>
          <w:p w14:paraId="668D5A8C" w14:textId="77777777" w:rsidR="00647BA7" w:rsidRDefault="00000000">
            <w:pPr>
              <w:spacing w:line="360" w:lineRule="auto"/>
            </w:pPr>
            <w:r>
              <w:rPr>
                <w:rFonts w:ascii="inter" w:eastAsia="inter" w:hAnsi="inter" w:cs="inter"/>
                <w:color w:val="000000"/>
                <w:sz w:val="17"/>
              </w:rPr>
              <w:t>28 nm</w:t>
            </w:r>
          </w:p>
        </w:tc>
        <w:tc>
          <w:tcPr>
            <w:tcW w:w="0" w:type="auto"/>
            <w:tcBorders>
              <w:top w:val="single" w:sz="1" w:space="0" w:color="000000"/>
              <w:bottom w:val="single" w:sz="1" w:space="0" w:color="000000"/>
              <w:right w:val="single" w:sz="1" w:space="0" w:color="000000"/>
            </w:tcBorders>
          </w:tcPr>
          <w:p w14:paraId="57D79D67" w14:textId="77777777" w:rsidR="00647BA7" w:rsidRDefault="00000000">
            <w:pPr>
              <w:spacing w:line="360" w:lineRule="auto"/>
            </w:pPr>
            <w:r>
              <w:rPr>
                <w:rFonts w:ascii="inter" w:eastAsia="inter" w:hAnsi="inter" w:cs="inter"/>
                <w:color w:val="000000"/>
                <w:sz w:val="17"/>
              </w:rPr>
              <w:t>22 nm</w:t>
            </w:r>
          </w:p>
        </w:tc>
        <w:tc>
          <w:tcPr>
            <w:tcW w:w="0" w:type="auto"/>
            <w:tcBorders>
              <w:top w:val="single" w:sz="1" w:space="0" w:color="000000"/>
              <w:bottom w:val="single" w:sz="1" w:space="0" w:color="000000"/>
            </w:tcBorders>
          </w:tcPr>
          <w:p w14:paraId="05BE4B84" w14:textId="77777777" w:rsidR="00647BA7" w:rsidRDefault="00000000">
            <w:pPr>
              <w:spacing w:line="360" w:lineRule="auto"/>
            </w:pPr>
            <w:r>
              <w:rPr>
                <w:rFonts w:ascii="inter" w:eastAsia="inter" w:hAnsi="inter" w:cs="inter"/>
                <w:color w:val="000000"/>
                <w:sz w:val="17"/>
              </w:rPr>
              <w:t>28 nm</w:t>
            </w:r>
          </w:p>
        </w:tc>
      </w:tr>
      <w:tr w:rsidR="00647BA7" w14:paraId="708972FD"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3F7AA289" w14:textId="77777777" w:rsidR="00647BA7" w:rsidRDefault="00000000">
            <w:pPr>
              <w:spacing w:line="360" w:lineRule="auto"/>
            </w:pPr>
            <w:r>
              <w:rPr>
                <w:rFonts w:ascii="inter" w:eastAsia="inter" w:hAnsi="inter" w:cs="inter"/>
                <w:color w:val="000000"/>
                <w:sz w:val="17"/>
              </w:rPr>
              <w:t>Clock</w:t>
            </w:r>
          </w:p>
        </w:tc>
        <w:tc>
          <w:tcPr>
            <w:tcW w:w="0" w:type="auto"/>
            <w:tcBorders>
              <w:top w:val="single" w:sz="1" w:space="0" w:color="000000"/>
              <w:bottom w:val="single" w:sz="1" w:space="0" w:color="000000"/>
              <w:right w:val="single" w:sz="1" w:space="0" w:color="000000"/>
            </w:tcBorders>
          </w:tcPr>
          <w:p w14:paraId="5EBA34B7" w14:textId="77777777" w:rsidR="00647BA7" w:rsidRDefault="00000000">
            <w:pPr>
              <w:spacing w:line="360" w:lineRule="auto"/>
            </w:pPr>
            <w:r>
              <w:rPr>
                <w:rFonts w:ascii="inter" w:eastAsia="inter" w:hAnsi="inter" w:cs="inter"/>
                <w:color w:val="000000"/>
                <w:sz w:val="17"/>
              </w:rPr>
              <w:t>700 MHz</w:t>
            </w:r>
          </w:p>
        </w:tc>
        <w:tc>
          <w:tcPr>
            <w:tcW w:w="0" w:type="auto"/>
            <w:tcBorders>
              <w:top w:val="single" w:sz="1" w:space="0" w:color="000000"/>
              <w:bottom w:val="single" w:sz="1" w:space="0" w:color="000000"/>
              <w:right w:val="single" w:sz="1" w:space="0" w:color="000000"/>
            </w:tcBorders>
          </w:tcPr>
          <w:p w14:paraId="28852D3E" w14:textId="77777777" w:rsidR="00647BA7" w:rsidRDefault="00000000">
            <w:pPr>
              <w:spacing w:line="360" w:lineRule="auto"/>
            </w:pPr>
            <w:r>
              <w:rPr>
                <w:rFonts w:ascii="inter" w:eastAsia="inter" w:hAnsi="inter" w:cs="inter"/>
                <w:color w:val="000000"/>
                <w:sz w:val="17"/>
              </w:rPr>
              <w:t>2.3 GHz</w:t>
            </w:r>
          </w:p>
        </w:tc>
        <w:tc>
          <w:tcPr>
            <w:tcW w:w="0" w:type="auto"/>
            <w:tcBorders>
              <w:top w:val="single" w:sz="1" w:space="0" w:color="000000"/>
              <w:bottom w:val="single" w:sz="1" w:space="0" w:color="000000"/>
            </w:tcBorders>
          </w:tcPr>
          <w:p w14:paraId="1825786C" w14:textId="77777777" w:rsidR="00647BA7" w:rsidRDefault="00000000">
            <w:pPr>
              <w:spacing w:line="360" w:lineRule="auto"/>
            </w:pPr>
            <w:r>
              <w:rPr>
                <w:rFonts w:ascii="inter" w:eastAsia="inter" w:hAnsi="inter" w:cs="inter"/>
                <w:color w:val="000000"/>
                <w:sz w:val="17"/>
              </w:rPr>
              <w:t>560 MHz (no Boost)</w:t>
            </w:r>
          </w:p>
        </w:tc>
      </w:tr>
      <w:tr w:rsidR="00647BA7" w14:paraId="02A15C15"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640D571C" w14:textId="77777777" w:rsidR="00647BA7" w:rsidRDefault="00000000">
            <w:pPr>
              <w:spacing w:line="360" w:lineRule="auto"/>
            </w:pPr>
            <w:r>
              <w:rPr>
                <w:rFonts w:ascii="inter" w:eastAsia="inter" w:hAnsi="inter" w:cs="inter"/>
                <w:color w:val="000000"/>
                <w:sz w:val="17"/>
              </w:rPr>
              <w:t>MAC units</w:t>
            </w:r>
          </w:p>
        </w:tc>
        <w:tc>
          <w:tcPr>
            <w:tcW w:w="0" w:type="auto"/>
            <w:tcBorders>
              <w:top w:val="single" w:sz="1" w:space="0" w:color="000000"/>
              <w:bottom w:val="single" w:sz="1" w:space="0" w:color="000000"/>
              <w:right w:val="single" w:sz="1" w:space="0" w:color="000000"/>
            </w:tcBorders>
          </w:tcPr>
          <w:p w14:paraId="6ED3A91B" w14:textId="77777777" w:rsidR="00647BA7" w:rsidRDefault="00000000">
            <w:pPr>
              <w:spacing w:line="360" w:lineRule="auto"/>
            </w:pPr>
            <w:r>
              <w:rPr>
                <w:rFonts w:ascii="inter" w:eastAsia="inter" w:hAnsi="inter" w:cs="inter"/>
                <w:color w:val="000000"/>
                <w:sz w:val="17"/>
              </w:rPr>
              <w:t>65,536</w:t>
            </w:r>
          </w:p>
        </w:tc>
        <w:tc>
          <w:tcPr>
            <w:tcW w:w="0" w:type="auto"/>
            <w:tcBorders>
              <w:top w:val="single" w:sz="1" w:space="0" w:color="000000"/>
              <w:bottom w:val="single" w:sz="1" w:space="0" w:color="000000"/>
              <w:right w:val="single" w:sz="1" w:space="0" w:color="000000"/>
            </w:tcBorders>
          </w:tcPr>
          <w:p w14:paraId="490B6C24" w14:textId="77777777" w:rsidR="00647BA7" w:rsidRDefault="00000000">
            <w:pPr>
              <w:spacing w:line="360" w:lineRule="auto"/>
            </w:pPr>
            <w:r>
              <w:rPr>
                <w:rFonts w:ascii="inter" w:eastAsia="inter" w:hAnsi="inter" w:cs="inter"/>
                <w:color w:val="000000"/>
                <w:sz w:val="17"/>
              </w:rPr>
              <w:t>256 AVX2 lanes</w:t>
            </w:r>
          </w:p>
        </w:tc>
        <w:tc>
          <w:tcPr>
            <w:tcW w:w="0" w:type="auto"/>
            <w:tcBorders>
              <w:top w:val="single" w:sz="1" w:space="0" w:color="000000"/>
              <w:bottom w:val="single" w:sz="1" w:space="0" w:color="000000"/>
            </w:tcBorders>
          </w:tcPr>
          <w:p w14:paraId="56407A51" w14:textId="77777777" w:rsidR="00647BA7" w:rsidRDefault="00000000">
            <w:pPr>
              <w:spacing w:line="360" w:lineRule="auto"/>
            </w:pPr>
            <w:r>
              <w:rPr>
                <w:rFonts w:ascii="inter" w:eastAsia="inter" w:hAnsi="inter" w:cs="inter"/>
                <w:color w:val="000000"/>
                <w:sz w:val="17"/>
              </w:rPr>
              <w:t>2,496 CUDA cores</w:t>
            </w:r>
          </w:p>
        </w:tc>
      </w:tr>
      <w:tr w:rsidR="00647BA7" w14:paraId="74178323"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03563F44" w14:textId="77777777" w:rsidR="00647BA7" w:rsidRDefault="00000000">
            <w:pPr>
              <w:spacing w:line="360" w:lineRule="auto"/>
            </w:pPr>
            <w:r>
              <w:rPr>
                <w:rFonts w:ascii="inter" w:eastAsia="inter" w:hAnsi="inter" w:cs="inter"/>
                <w:color w:val="000000"/>
                <w:sz w:val="17"/>
              </w:rPr>
              <w:t>Peak INT8 OPS</w:t>
            </w:r>
          </w:p>
        </w:tc>
        <w:tc>
          <w:tcPr>
            <w:tcW w:w="0" w:type="auto"/>
            <w:tcBorders>
              <w:top w:val="single" w:sz="1" w:space="0" w:color="000000"/>
              <w:bottom w:val="single" w:sz="1" w:space="0" w:color="000000"/>
              <w:right w:val="single" w:sz="1" w:space="0" w:color="000000"/>
            </w:tcBorders>
          </w:tcPr>
          <w:p w14:paraId="1EC5B893" w14:textId="77777777" w:rsidR="00647BA7" w:rsidRDefault="00000000">
            <w:pPr>
              <w:spacing w:line="360" w:lineRule="auto"/>
            </w:pPr>
            <w:r>
              <w:rPr>
                <w:rFonts w:ascii="inter" w:eastAsia="inter" w:hAnsi="inter" w:cs="inter"/>
                <w:color w:val="000000"/>
                <w:sz w:val="17"/>
              </w:rPr>
              <w:t>92 TOPS</w:t>
            </w:r>
            <w:hyperlink w:anchor="fn1">
              <w:r w:rsidR="00647BA7">
                <w:rPr>
                  <w:rFonts w:ascii="inter" w:eastAsia="inter" w:hAnsi="inter" w:cs="inter"/>
                  <w:sz w:val="17"/>
                  <w:u w:val="single"/>
                  <w:vertAlign w:val="superscript"/>
                </w:rPr>
                <w:t>[1]</w:t>
              </w:r>
            </w:hyperlink>
          </w:p>
        </w:tc>
        <w:tc>
          <w:tcPr>
            <w:tcW w:w="0" w:type="auto"/>
            <w:tcBorders>
              <w:top w:val="single" w:sz="1" w:space="0" w:color="000000"/>
              <w:bottom w:val="single" w:sz="1" w:space="0" w:color="000000"/>
              <w:right w:val="single" w:sz="1" w:space="0" w:color="000000"/>
            </w:tcBorders>
          </w:tcPr>
          <w:p w14:paraId="22469199" w14:textId="77777777" w:rsidR="00647BA7" w:rsidRDefault="00000000">
            <w:pPr>
              <w:spacing w:line="360" w:lineRule="auto"/>
            </w:pPr>
            <w:r>
              <w:rPr>
                <w:rFonts w:ascii="inter" w:eastAsia="inter" w:hAnsi="inter" w:cs="inter"/>
                <w:color w:val="000000"/>
                <w:sz w:val="17"/>
              </w:rPr>
              <w:t>1.3 TOPS</w:t>
            </w:r>
            <w:hyperlink w:anchor="fn1">
              <w:r w:rsidR="00647BA7">
                <w:rPr>
                  <w:rFonts w:ascii="inter" w:eastAsia="inter" w:hAnsi="inter" w:cs="inter"/>
                  <w:sz w:val="17"/>
                  <w:u w:val="single"/>
                  <w:vertAlign w:val="superscript"/>
                </w:rPr>
                <w:t>[1]</w:t>
              </w:r>
            </w:hyperlink>
          </w:p>
        </w:tc>
        <w:tc>
          <w:tcPr>
            <w:tcW w:w="0" w:type="auto"/>
            <w:tcBorders>
              <w:top w:val="single" w:sz="1" w:space="0" w:color="000000"/>
              <w:bottom w:val="single" w:sz="1" w:space="0" w:color="000000"/>
            </w:tcBorders>
          </w:tcPr>
          <w:p w14:paraId="084C59A3" w14:textId="77777777" w:rsidR="00647BA7" w:rsidRDefault="00000000">
            <w:pPr>
              <w:spacing w:line="360" w:lineRule="auto"/>
            </w:pPr>
            <w:r>
              <w:rPr>
                <w:rFonts w:ascii="inter" w:eastAsia="inter" w:hAnsi="inter" w:cs="inter"/>
                <w:color w:val="000000"/>
                <w:sz w:val="17"/>
              </w:rPr>
              <w:t>2.8 TOPS</w:t>
            </w:r>
            <w:hyperlink w:anchor="fn1">
              <w:r w:rsidR="00647BA7">
                <w:rPr>
                  <w:rFonts w:ascii="inter" w:eastAsia="inter" w:hAnsi="inter" w:cs="inter"/>
                  <w:sz w:val="17"/>
                  <w:u w:val="single"/>
                  <w:vertAlign w:val="superscript"/>
                </w:rPr>
                <w:t>[1]</w:t>
              </w:r>
            </w:hyperlink>
          </w:p>
        </w:tc>
      </w:tr>
      <w:tr w:rsidR="00647BA7" w14:paraId="0629F7AE"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450ED1C2" w14:textId="77777777" w:rsidR="00647BA7" w:rsidRDefault="00000000">
            <w:pPr>
              <w:spacing w:line="360" w:lineRule="auto"/>
            </w:pPr>
            <w:r>
              <w:rPr>
                <w:rFonts w:ascii="inter" w:eastAsia="inter" w:hAnsi="inter" w:cs="inter"/>
                <w:color w:val="000000"/>
                <w:sz w:val="17"/>
              </w:rPr>
              <w:t>On-chip SRAM</w:t>
            </w:r>
          </w:p>
        </w:tc>
        <w:tc>
          <w:tcPr>
            <w:tcW w:w="0" w:type="auto"/>
            <w:tcBorders>
              <w:top w:val="single" w:sz="1" w:space="0" w:color="000000"/>
              <w:bottom w:val="single" w:sz="1" w:space="0" w:color="000000"/>
              <w:right w:val="single" w:sz="1" w:space="0" w:color="000000"/>
            </w:tcBorders>
          </w:tcPr>
          <w:p w14:paraId="6491E142" w14:textId="77777777" w:rsidR="00647BA7" w:rsidRDefault="00000000">
            <w:pPr>
              <w:spacing w:line="360" w:lineRule="auto"/>
            </w:pPr>
            <w:r>
              <w:rPr>
                <w:rFonts w:ascii="inter" w:eastAsia="inter" w:hAnsi="inter" w:cs="inter"/>
                <w:color w:val="000000"/>
                <w:sz w:val="17"/>
              </w:rPr>
              <w:t>28 MiB UB + Acc</w:t>
            </w:r>
          </w:p>
        </w:tc>
        <w:tc>
          <w:tcPr>
            <w:tcW w:w="0" w:type="auto"/>
            <w:tcBorders>
              <w:top w:val="single" w:sz="1" w:space="0" w:color="000000"/>
              <w:bottom w:val="single" w:sz="1" w:space="0" w:color="000000"/>
              <w:right w:val="single" w:sz="1" w:space="0" w:color="000000"/>
            </w:tcBorders>
          </w:tcPr>
          <w:p w14:paraId="4B7B7C64" w14:textId="77777777" w:rsidR="00647BA7" w:rsidRDefault="00000000">
            <w:pPr>
              <w:spacing w:line="360" w:lineRule="auto"/>
            </w:pPr>
            <w:r>
              <w:rPr>
                <w:rFonts w:ascii="inter" w:eastAsia="inter" w:hAnsi="inter" w:cs="inter"/>
                <w:color w:val="000000"/>
                <w:sz w:val="17"/>
              </w:rPr>
              <w:t>51 MiB cache</w:t>
            </w:r>
          </w:p>
        </w:tc>
        <w:tc>
          <w:tcPr>
            <w:tcW w:w="0" w:type="auto"/>
            <w:tcBorders>
              <w:top w:val="single" w:sz="1" w:space="0" w:color="000000"/>
              <w:bottom w:val="single" w:sz="1" w:space="0" w:color="000000"/>
            </w:tcBorders>
          </w:tcPr>
          <w:p w14:paraId="5B5FD2E1" w14:textId="77777777" w:rsidR="00647BA7" w:rsidRDefault="00000000">
            <w:pPr>
              <w:spacing w:line="360" w:lineRule="auto"/>
            </w:pPr>
            <w:r>
              <w:rPr>
                <w:rFonts w:ascii="inter" w:eastAsia="inter" w:hAnsi="inter" w:cs="inter"/>
                <w:color w:val="000000"/>
                <w:sz w:val="17"/>
              </w:rPr>
              <w:t>8 MiB</w:t>
            </w:r>
          </w:p>
        </w:tc>
      </w:tr>
      <w:tr w:rsidR="00647BA7" w14:paraId="2FC0EEF0"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130F7DF1" w14:textId="77777777" w:rsidR="00647BA7" w:rsidRDefault="00000000">
            <w:pPr>
              <w:spacing w:line="360" w:lineRule="auto"/>
            </w:pPr>
            <w:r>
              <w:rPr>
                <w:rFonts w:ascii="inter" w:eastAsia="inter" w:hAnsi="inter" w:cs="inter"/>
                <w:color w:val="000000"/>
                <w:sz w:val="17"/>
              </w:rPr>
              <w:t>Off-chip memory</w:t>
            </w:r>
          </w:p>
        </w:tc>
        <w:tc>
          <w:tcPr>
            <w:tcW w:w="0" w:type="auto"/>
            <w:tcBorders>
              <w:top w:val="single" w:sz="1" w:space="0" w:color="000000"/>
              <w:bottom w:val="single" w:sz="1" w:space="0" w:color="000000"/>
              <w:right w:val="single" w:sz="1" w:space="0" w:color="000000"/>
            </w:tcBorders>
          </w:tcPr>
          <w:p w14:paraId="545F5513" w14:textId="77777777" w:rsidR="00647BA7" w:rsidRDefault="00000000">
            <w:pPr>
              <w:spacing w:line="360" w:lineRule="auto"/>
            </w:pPr>
            <w:r>
              <w:rPr>
                <w:rFonts w:ascii="inter" w:eastAsia="inter" w:hAnsi="inter" w:cs="inter"/>
                <w:color w:val="000000"/>
                <w:sz w:val="17"/>
              </w:rPr>
              <w:t>8 GiB DDR3</w:t>
            </w:r>
          </w:p>
        </w:tc>
        <w:tc>
          <w:tcPr>
            <w:tcW w:w="0" w:type="auto"/>
            <w:tcBorders>
              <w:top w:val="single" w:sz="1" w:space="0" w:color="000000"/>
              <w:bottom w:val="single" w:sz="1" w:space="0" w:color="000000"/>
              <w:right w:val="single" w:sz="1" w:space="0" w:color="000000"/>
            </w:tcBorders>
          </w:tcPr>
          <w:p w14:paraId="684FA187" w14:textId="77777777" w:rsidR="00647BA7" w:rsidRDefault="00000000">
            <w:pPr>
              <w:spacing w:line="360" w:lineRule="auto"/>
            </w:pPr>
            <w:r>
              <w:rPr>
                <w:rFonts w:ascii="inter" w:eastAsia="inter" w:hAnsi="inter" w:cs="inter"/>
                <w:color w:val="000000"/>
                <w:sz w:val="17"/>
              </w:rPr>
              <w:t>256 GiB DDR4</w:t>
            </w:r>
          </w:p>
        </w:tc>
        <w:tc>
          <w:tcPr>
            <w:tcW w:w="0" w:type="auto"/>
            <w:tcBorders>
              <w:top w:val="single" w:sz="1" w:space="0" w:color="000000"/>
              <w:bottom w:val="single" w:sz="1" w:space="0" w:color="000000"/>
            </w:tcBorders>
          </w:tcPr>
          <w:p w14:paraId="51F499E6" w14:textId="77777777" w:rsidR="00647BA7" w:rsidRDefault="00000000">
            <w:pPr>
              <w:spacing w:line="360" w:lineRule="auto"/>
            </w:pPr>
            <w:r>
              <w:rPr>
                <w:rFonts w:ascii="inter" w:eastAsia="inter" w:hAnsi="inter" w:cs="inter"/>
                <w:color w:val="000000"/>
                <w:sz w:val="17"/>
              </w:rPr>
              <w:t>12 GiB GDDR5</w:t>
            </w:r>
          </w:p>
        </w:tc>
      </w:tr>
      <w:tr w:rsidR="00647BA7" w14:paraId="375337D8"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179B339F" w14:textId="77777777" w:rsidR="00647BA7" w:rsidRDefault="00000000">
            <w:pPr>
              <w:spacing w:line="360" w:lineRule="auto"/>
            </w:pPr>
            <w:r>
              <w:rPr>
                <w:rFonts w:ascii="inter" w:eastAsia="inter" w:hAnsi="inter" w:cs="inter"/>
                <w:color w:val="000000"/>
                <w:sz w:val="17"/>
              </w:rPr>
              <w:t>Typical power</w:t>
            </w:r>
          </w:p>
        </w:tc>
        <w:tc>
          <w:tcPr>
            <w:tcW w:w="0" w:type="auto"/>
            <w:tcBorders>
              <w:top w:val="single" w:sz="1" w:space="0" w:color="000000"/>
              <w:bottom w:val="single" w:sz="1" w:space="0" w:color="000000"/>
              <w:right w:val="single" w:sz="1" w:space="0" w:color="000000"/>
            </w:tcBorders>
          </w:tcPr>
          <w:p w14:paraId="38182AB6" w14:textId="77777777" w:rsidR="00647BA7" w:rsidRDefault="00000000">
            <w:pPr>
              <w:spacing w:line="360" w:lineRule="auto"/>
            </w:pPr>
            <w:r>
              <w:rPr>
                <w:rFonts w:ascii="inter" w:eastAsia="inter" w:hAnsi="inter" w:cs="inter"/>
                <w:color w:val="000000"/>
                <w:sz w:val="17"/>
              </w:rPr>
              <w:t>40 W</w:t>
            </w:r>
          </w:p>
        </w:tc>
        <w:tc>
          <w:tcPr>
            <w:tcW w:w="0" w:type="auto"/>
            <w:tcBorders>
              <w:top w:val="single" w:sz="1" w:space="0" w:color="000000"/>
              <w:bottom w:val="single" w:sz="1" w:space="0" w:color="000000"/>
              <w:right w:val="single" w:sz="1" w:space="0" w:color="000000"/>
            </w:tcBorders>
          </w:tcPr>
          <w:p w14:paraId="122B5AB1" w14:textId="77777777" w:rsidR="00647BA7" w:rsidRDefault="00000000">
            <w:pPr>
              <w:spacing w:line="360" w:lineRule="auto"/>
            </w:pPr>
            <w:r>
              <w:rPr>
                <w:rFonts w:ascii="inter" w:eastAsia="inter" w:hAnsi="inter" w:cs="inter"/>
                <w:color w:val="000000"/>
                <w:sz w:val="17"/>
              </w:rPr>
              <w:t>145 W</w:t>
            </w:r>
          </w:p>
        </w:tc>
        <w:tc>
          <w:tcPr>
            <w:tcW w:w="0" w:type="auto"/>
            <w:tcBorders>
              <w:top w:val="single" w:sz="1" w:space="0" w:color="000000"/>
              <w:bottom w:val="single" w:sz="1" w:space="0" w:color="000000"/>
            </w:tcBorders>
          </w:tcPr>
          <w:p w14:paraId="2442F239" w14:textId="77777777" w:rsidR="00647BA7" w:rsidRDefault="00000000">
            <w:pPr>
              <w:spacing w:line="360" w:lineRule="auto"/>
            </w:pPr>
            <w:r>
              <w:rPr>
                <w:rFonts w:ascii="inter" w:eastAsia="inter" w:hAnsi="inter" w:cs="inter"/>
                <w:color w:val="000000"/>
                <w:sz w:val="17"/>
              </w:rPr>
              <w:t>98 W</w:t>
            </w:r>
          </w:p>
        </w:tc>
      </w:tr>
      <w:tr w:rsidR="00647BA7" w14:paraId="01494BF7"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0E9229B8" w14:textId="77777777" w:rsidR="00647BA7" w:rsidRDefault="00000000">
            <w:pPr>
              <w:spacing w:line="360" w:lineRule="auto"/>
            </w:pPr>
            <w:r>
              <w:rPr>
                <w:rFonts w:ascii="inter" w:eastAsia="inter" w:hAnsi="inter" w:cs="inter"/>
                <w:color w:val="000000"/>
                <w:sz w:val="17"/>
              </w:rPr>
              <w:t>Efficiency (TOPS/W)</w:t>
            </w:r>
          </w:p>
        </w:tc>
        <w:tc>
          <w:tcPr>
            <w:tcW w:w="0" w:type="auto"/>
            <w:tcBorders>
              <w:top w:val="single" w:sz="1" w:space="0" w:color="000000"/>
              <w:bottom w:val="single" w:sz="1" w:space="0" w:color="000000"/>
              <w:right w:val="single" w:sz="1" w:space="0" w:color="000000"/>
            </w:tcBorders>
          </w:tcPr>
          <w:p w14:paraId="18573FED" w14:textId="77777777" w:rsidR="00647BA7" w:rsidRDefault="00000000">
            <w:pPr>
              <w:spacing w:line="360" w:lineRule="auto"/>
            </w:pPr>
            <w:r>
              <w:rPr>
                <w:rFonts w:ascii="inter" w:eastAsia="inter" w:hAnsi="inter" w:cs="inter"/>
                <w:color w:val="000000"/>
                <w:sz w:val="17"/>
              </w:rPr>
              <w:t>2.3</w:t>
            </w:r>
          </w:p>
        </w:tc>
        <w:tc>
          <w:tcPr>
            <w:tcW w:w="0" w:type="auto"/>
            <w:tcBorders>
              <w:top w:val="single" w:sz="1" w:space="0" w:color="000000"/>
              <w:bottom w:val="single" w:sz="1" w:space="0" w:color="000000"/>
              <w:right w:val="single" w:sz="1" w:space="0" w:color="000000"/>
            </w:tcBorders>
          </w:tcPr>
          <w:p w14:paraId="663C36E5" w14:textId="77777777" w:rsidR="00647BA7" w:rsidRDefault="00000000">
            <w:pPr>
              <w:spacing w:line="360" w:lineRule="auto"/>
            </w:pPr>
            <w:r>
              <w:rPr>
                <w:rFonts w:ascii="inter" w:eastAsia="inter" w:hAnsi="inter" w:cs="inter"/>
                <w:color w:val="000000"/>
                <w:sz w:val="17"/>
              </w:rPr>
              <w:t>0.009</w:t>
            </w:r>
          </w:p>
        </w:tc>
        <w:tc>
          <w:tcPr>
            <w:tcW w:w="0" w:type="auto"/>
            <w:tcBorders>
              <w:top w:val="single" w:sz="1" w:space="0" w:color="000000"/>
              <w:bottom w:val="single" w:sz="1" w:space="0" w:color="000000"/>
            </w:tcBorders>
          </w:tcPr>
          <w:p w14:paraId="2F12DA31" w14:textId="77777777" w:rsidR="00647BA7" w:rsidRDefault="00000000">
            <w:pPr>
              <w:spacing w:line="360" w:lineRule="auto"/>
            </w:pPr>
            <w:r>
              <w:rPr>
                <w:rFonts w:ascii="inter" w:eastAsia="inter" w:hAnsi="inter" w:cs="inter"/>
                <w:color w:val="000000"/>
                <w:sz w:val="17"/>
              </w:rPr>
              <w:t>0.029</w:t>
            </w:r>
          </w:p>
        </w:tc>
      </w:tr>
    </w:tbl>
    <w:p w14:paraId="73F4051D" w14:textId="77777777" w:rsidR="00647BA7" w:rsidRDefault="00647BA7"/>
    <w:p w14:paraId="73752730" w14:textId="77777777" w:rsidR="00647BA7" w:rsidRDefault="00000000">
      <w:pPr>
        <w:spacing w:before="315" w:after="105" w:line="360" w:lineRule="auto"/>
        <w:ind w:left="-30"/>
      </w:pPr>
      <w:r>
        <w:rPr>
          <w:rFonts w:ascii="inter" w:eastAsia="inter" w:hAnsi="inter" w:cs="inter"/>
          <w:b/>
          <w:color w:val="000000"/>
          <w:sz w:val="24"/>
        </w:rPr>
        <w:t>4 Energy Efficiency Comparison</w:t>
      </w:r>
    </w:p>
    <w:p w14:paraId="706D5957" w14:textId="77777777" w:rsidR="00647BA7" w:rsidRDefault="00000000">
      <w:pPr>
        <w:spacing w:after="0" w:line="360" w:lineRule="auto"/>
        <w:jc w:val="center"/>
      </w:pPr>
      <w:r>
        <w:rPr>
          <w:rFonts w:ascii="inter" w:eastAsia="inter" w:hAnsi="inter" w:cs="inter"/>
          <w:noProof/>
          <w:color w:val="000000"/>
        </w:rPr>
        <w:lastRenderedPageBreak/>
        <w:drawing>
          <wp:inline distT="0" distB="0" distL="0" distR="0" wp14:anchorId="44978D53" wp14:editId="051585B1">
            <wp:extent cx="6038850" cy="4025900"/>
            <wp:effectExtent l="0" t="0" r="0" b="0"/>
            <wp:docPr id="3" name="image-46d040fa7f427ae2f3b954f2cb85a8264e0fe11f.png"/>
            <wp:cNvGraphicFramePr/>
            <a:graphic xmlns:a="http://schemas.openxmlformats.org/drawingml/2006/main">
              <a:graphicData uri="http://schemas.openxmlformats.org/drawingml/2006/picture">
                <pic:pic xmlns:pic="http://schemas.openxmlformats.org/drawingml/2006/picture">
                  <pic:nvPicPr>
                    <pic:cNvPr id="3" name="image-46d040fa7f427ae2f3b954f2cb85a8264e0fe11f.png"/>
                    <pic:cNvPicPr/>
                  </pic:nvPicPr>
                  <pic:blipFill>
                    <a:blip r:embed="rId14" cstate="print"/>
                    <a:srcRect/>
                    <a:stretch>
                      <a:fillRect/>
                    </a:stretch>
                  </pic:blipFill>
                  <pic:spPr>
                    <a:xfrm>
                      <a:off x="0" y="0"/>
                      <a:ext cx="6038850" cy="4025900"/>
                    </a:xfrm>
                    <a:prstGeom prst="rect">
                      <a:avLst/>
                    </a:prstGeom>
                  </pic:spPr>
                </pic:pic>
              </a:graphicData>
            </a:graphic>
          </wp:inline>
        </w:drawing>
      </w:r>
    </w:p>
    <w:p w14:paraId="2E095704" w14:textId="77777777" w:rsidR="00647BA7" w:rsidRDefault="00000000">
      <w:pPr>
        <w:spacing w:after="210" w:line="360" w:lineRule="auto"/>
      </w:pPr>
      <w:r>
        <w:rPr>
          <w:rFonts w:ascii="inter" w:eastAsia="inter" w:hAnsi="inter" w:cs="inter"/>
          <w:color w:val="000000"/>
        </w:rPr>
        <w:t>Energy efficiency of CPUs, GPUs, and TPUs measured in TOPS per Watt</w:t>
      </w:r>
    </w:p>
    <w:p w14:paraId="375C0A66" w14:textId="77777777" w:rsidR="00647BA7" w:rsidRDefault="00000000">
      <w:pPr>
        <w:spacing w:after="210" w:line="360" w:lineRule="auto"/>
      </w:pPr>
      <w:r>
        <w:rPr>
          <w:rFonts w:ascii="inter" w:eastAsia="inter" w:hAnsi="inter" w:cs="inter"/>
          <w:color w:val="000000"/>
        </w:rPr>
        <w:t xml:space="preserve">TPU v1 delivers roughly </w:t>
      </w:r>
      <w:r>
        <w:rPr>
          <w:rFonts w:ascii="inter" w:eastAsia="inter" w:hAnsi="inter" w:cs="inter"/>
          <w:b/>
          <w:color w:val="000000"/>
        </w:rPr>
        <w:t>80 ×</w:t>
      </w:r>
      <w:r>
        <w:rPr>
          <w:rFonts w:ascii="inter" w:eastAsia="inter" w:hAnsi="inter" w:cs="inter"/>
          <w:color w:val="000000"/>
        </w:rPr>
        <w:t xml:space="preserve"> the TOPS/W of a Haswell CPU and </w:t>
      </w:r>
      <w:r>
        <w:rPr>
          <w:rFonts w:ascii="inter" w:eastAsia="inter" w:hAnsi="inter" w:cs="inter"/>
          <w:b/>
          <w:color w:val="000000"/>
        </w:rPr>
        <w:t>~75 ×</w:t>
      </w:r>
      <w:r>
        <w:rPr>
          <w:rFonts w:ascii="inter" w:eastAsia="inter" w:hAnsi="inter" w:cs="inter"/>
          <w:color w:val="000000"/>
        </w:rPr>
        <w:t xml:space="preserve"> that of a K80 GPU under datacenter conditions</w:t>
      </w:r>
      <w:bookmarkStart w:id="6" w:name="fnref1:7"/>
      <w:bookmarkEnd w:id="6"/>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6107ABA4" w14:textId="77777777" w:rsidR="00647BA7" w:rsidRDefault="00000000">
      <w:pPr>
        <w:spacing w:before="315" w:after="105" w:line="360" w:lineRule="auto"/>
        <w:ind w:left="-30"/>
      </w:pPr>
      <w:r>
        <w:rPr>
          <w:rFonts w:ascii="inter" w:eastAsia="inter" w:hAnsi="inter" w:cs="inter"/>
          <w:b/>
          <w:color w:val="000000"/>
          <w:sz w:val="24"/>
        </w:rPr>
        <w:t>5 Parameter Handling Capacity</w:t>
      </w:r>
    </w:p>
    <w:p w14:paraId="7E50A271" w14:textId="77777777" w:rsidR="00647BA7" w:rsidRDefault="00000000">
      <w:pPr>
        <w:numPr>
          <w:ilvl w:val="0"/>
          <w:numId w:val="4"/>
        </w:numPr>
        <w:spacing w:before="105" w:after="105" w:line="360" w:lineRule="auto"/>
      </w:pPr>
      <w:r>
        <w:rPr>
          <w:rFonts w:ascii="inter" w:eastAsia="inter" w:hAnsi="inter" w:cs="inter"/>
          <w:b/>
          <w:color w:val="000000"/>
        </w:rPr>
        <w:t>On-chip capacity:</w:t>
      </w:r>
      <w:r>
        <w:rPr>
          <w:rFonts w:ascii="inter" w:eastAsia="inter" w:hAnsi="inter" w:cs="inter"/>
          <w:color w:val="000000"/>
        </w:rPr>
        <w:t xml:space="preserve"> 24 MiB UB lets entire small layers fit without DRAM traffic.</w:t>
      </w:r>
    </w:p>
    <w:p w14:paraId="7674D085" w14:textId="77777777" w:rsidR="00647BA7" w:rsidRDefault="00000000">
      <w:pPr>
        <w:numPr>
          <w:ilvl w:val="0"/>
          <w:numId w:val="4"/>
        </w:numPr>
        <w:spacing w:before="105" w:after="105" w:line="360" w:lineRule="auto"/>
      </w:pPr>
      <w:r>
        <w:rPr>
          <w:rFonts w:ascii="inter" w:eastAsia="inter" w:hAnsi="inter" w:cs="inter"/>
          <w:b/>
          <w:color w:val="000000"/>
        </w:rPr>
        <w:t>Weight Memory:</w:t>
      </w:r>
      <w:r>
        <w:rPr>
          <w:rFonts w:ascii="inter" w:eastAsia="inter" w:hAnsi="inter" w:cs="inter"/>
          <w:color w:val="000000"/>
        </w:rPr>
        <w:t xml:space="preserve"> 8 GiB supports up to ~100 million 8-bit weights—sufficient for large CNNs (e.g., Inception V2) and LSTMs</w:t>
      </w:r>
      <w:bookmarkStart w:id="7" w:name="fnref1:8"/>
      <w:bookmarkEnd w:id="7"/>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7A7067BD" w14:textId="77777777" w:rsidR="00647BA7" w:rsidRDefault="00000000">
      <w:pPr>
        <w:numPr>
          <w:ilvl w:val="0"/>
          <w:numId w:val="4"/>
        </w:numPr>
        <w:spacing w:before="105" w:after="105" w:line="360" w:lineRule="auto"/>
      </w:pPr>
      <w:r>
        <w:rPr>
          <w:rFonts w:ascii="inter" w:eastAsia="inter" w:hAnsi="inter" w:cs="inter"/>
          <w:b/>
          <w:color w:val="000000"/>
        </w:rPr>
        <w:t>Batch buffering:</w:t>
      </w:r>
      <w:r>
        <w:rPr>
          <w:rFonts w:ascii="inter" w:eastAsia="inter" w:hAnsi="inter" w:cs="inter"/>
          <w:color w:val="000000"/>
        </w:rPr>
        <w:t xml:space="preserve"> UB holds activations for batches up to 200 (MLP0) before exceeding 7 </w:t>
      </w:r>
      <w:proofErr w:type="spellStart"/>
      <w:r>
        <w:rPr>
          <w:rFonts w:ascii="inter" w:eastAsia="inter" w:hAnsi="inter" w:cs="inter"/>
          <w:color w:val="000000"/>
        </w:rPr>
        <w:t>ms</w:t>
      </w:r>
      <w:proofErr w:type="spellEnd"/>
      <w:r>
        <w:rPr>
          <w:rFonts w:ascii="inter" w:eastAsia="inter" w:hAnsi="inter" w:cs="inter"/>
          <w:color w:val="000000"/>
        </w:rPr>
        <w:t xml:space="preserve"> latency budget</w:t>
      </w:r>
      <w:bookmarkStart w:id="8" w:name="fnref1:9"/>
      <w:bookmarkEnd w:id="8"/>
      <w:r>
        <w:fldChar w:fldCharType="begin"/>
      </w:r>
      <w:r>
        <w:instrText>HYPERLINK \l "fn1" \h</w:instrText>
      </w:r>
      <w:r>
        <w:fldChar w:fldCharType="separate"/>
      </w:r>
      <w:r>
        <w:rPr>
          <w:rFonts w:ascii="inter" w:eastAsia="inter" w:hAnsi="inter" w:cs="inter"/>
          <w:u w:val="single"/>
          <w:vertAlign w:val="superscript"/>
        </w:rPr>
        <w:t>[1]</w:t>
      </w:r>
      <w:r>
        <w:fldChar w:fldCharType="end"/>
      </w:r>
      <w:bookmarkStart w:id="9" w:name="fnref5"/>
      <w:bookmarkEnd w:id="9"/>
      <w:r>
        <w:fldChar w:fldCharType="begin"/>
      </w:r>
      <w:r>
        <w:instrText>HYPERLINK \l "fn5" \h</w:instrText>
      </w:r>
      <w:r>
        <w:fldChar w:fldCharType="separate"/>
      </w:r>
      <w:r>
        <w:rPr>
          <w:rFonts w:ascii="inter" w:eastAsia="inter" w:hAnsi="inter" w:cs="inter"/>
          <w:u w:val="single"/>
          <w:vertAlign w:val="superscript"/>
        </w:rPr>
        <w:t>[5]</w:t>
      </w:r>
      <w:r>
        <w:fldChar w:fldCharType="end"/>
      </w:r>
      <w:r>
        <w:rPr>
          <w:rFonts w:ascii="inter" w:eastAsia="inter" w:hAnsi="inter" w:cs="inter"/>
          <w:color w:val="000000"/>
        </w:rPr>
        <w:t>.</w:t>
      </w:r>
    </w:p>
    <w:p w14:paraId="4548AD61" w14:textId="77777777" w:rsidR="00647BA7" w:rsidRDefault="00000000">
      <w:pPr>
        <w:spacing w:before="315" w:after="105" w:line="360" w:lineRule="auto"/>
        <w:ind w:left="-30"/>
      </w:pPr>
      <w:r>
        <w:rPr>
          <w:rFonts w:ascii="inter" w:eastAsia="inter" w:hAnsi="inter" w:cs="inter"/>
          <w:b/>
          <w:color w:val="000000"/>
          <w:sz w:val="24"/>
        </w:rPr>
        <w:t>6 Operations per Second</w:t>
      </w:r>
    </w:p>
    <w:p w14:paraId="1030357D" w14:textId="77777777" w:rsidR="00647BA7" w:rsidRDefault="00000000">
      <w:pPr>
        <w:spacing w:after="210" w:line="360" w:lineRule="auto"/>
      </w:pPr>
      <w:r>
        <w:rPr>
          <w:rFonts w:ascii="inter" w:eastAsia="inter" w:hAnsi="inter" w:cs="inter"/>
          <w:color w:val="000000"/>
        </w:rPr>
        <w:t>92 TOPS peak derives from:</w:t>
      </w:r>
      <w:r>
        <w:rPr>
          <w:rFonts w:ascii="inter" w:eastAsia="inter" w:hAnsi="inter" w:cs="inter"/>
          <w:color w:val="000000"/>
        </w:rPr>
        <w:br/>
        <w:t>65,536 MACs × 2 ops (multiply + add) × 700 MHz = 92,151,424,000,000 ops/s</w:t>
      </w:r>
      <w:bookmarkStart w:id="10" w:name="fnref1:10"/>
      <w:bookmarkEnd w:id="10"/>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2480A852" w14:textId="77777777" w:rsidR="00647BA7" w:rsidRDefault="00000000">
      <w:pPr>
        <w:spacing w:before="315" w:after="105" w:line="360" w:lineRule="auto"/>
        <w:ind w:left="-30"/>
      </w:pPr>
      <w:r>
        <w:rPr>
          <w:rFonts w:ascii="inter" w:eastAsia="inter" w:hAnsi="inter" w:cs="inter"/>
          <w:b/>
          <w:color w:val="000000"/>
          <w:sz w:val="24"/>
        </w:rPr>
        <w:t>7 Memory Hierarchy &amp; Interconnect</w:t>
      </w:r>
    </w:p>
    <w:p w14:paraId="76C61632" w14:textId="77777777" w:rsidR="00647BA7" w:rsidRDefault="00000000">
      <w:pPr>
        <w:numPr>
          <w:ilvl w:val="0"/>
          <w:numId w:val="5"/>
        </w:numPr>
        <w:spacing w:before="105" w:after="105" w:line="360" w:lineRule="auto"/>
      </w:pPr>
      <w:r>
        <w:rPr>
          <w:rFonts w:ascii="inter" w:eastAsia="inter" w:hAnsi="inter" w:cs="inter"/>
          <w:b/>
          <w:color w:val="000000"/>
        </w:rPr>
        <w:lastRenderedPageBreak/>
        <w:t>Unified Buffer (24 MiB, 256-byte ports):</w:t>
      </w:r>
      <w:r>
        <w:rPr>
          <w:rFonts w:ascii="inter" w:eastAsia="inter" w:hAnsi="inter" w:cs="inter"/>
          <w:color w:val="000000"/>
        </w:rPr>
        <w:t xml:space="preserve"> Software-managed; no hardware caches—compiler schedules all transfers.</w:t>
      </w:r>
    </w:p>
    <w:p w14:paraId="284E7626" w14:textId="77777777" w:rsidR="00647BA7" w:rsidRDefault="00000000">
      <w:pPr>
        <w:numPr>
          <w:ilvl w:val="0"/>
          <w:numId w:val="5"/>
        </w:numPr>
        <w:spacing w:before="105" w:after="105" w:line="360" w:lineRule="auto"/>
      </w:pPr>
      <w:r>
        <w:rPr>
          <w:rFonts w:ascii="inter" w:eastAsia="inter" w:hAnsi="inter" w:cs="inter"/>
          <w:b/>
          <w:color w:val="000000"/>
        </w:rPr>
        <w:t>Weight FIFO:</w:t>
      </w:r>
      <w:r>
        <w:rPr>
          <w:rFonts w:ascii="inter" w:eastAsia="inter" w:hAnsi="inter" w:cs="inter"/>
          <w:color w:val="000000"/>
        </w:rPr>
        <w:t xml:space="preserve"> Tiles weights to hide 256-cycle array-load latency.</w:t>
      </w:r>
    </w:p>
    <w:p w14:paraId="65175E8D" w14:textId="77777777" w:rsidR="00647BA7" w:rsidRDefault="00000000">
      <w:pPr>
        <w:numPr>
          <w:ilvl w:val="0"/>
          <w:numId w:val="5"/>
        </w:numPr>
        <w:spacing w:before="105" w:after="105" w:line="360" w:lineRule="auto"/>
      </w:pPr>
      <w:r>
        <w:rPr>
          <w:rFonts w:ascii="inter" w:eastAsia="inter" w:hAnsi="inter" w:cs="inter"/>
          <w:b/>
          <w:color w:val="000000"/>
        </w:rPr>
        <w:t>DDR3 Weight DRAM (8 GiB, 34 GB/s):</w:t>
      </w:r>
      <w:r>
        <w:rPr>
          <w:rFonts w:ascii="inter" w:eastAsia="inter" w:hAnsi="inter" w:cs="inter"/>
          <w:color w:val="000000"/>
        </w:rPr>
        <w:t xml:space="preserve"> Optimized for bandwidth, not latency; accessed sequentially.</w:t>
      </w:r>
    </w:p>
    <w:p w14:paraId="4C9343C1" w14:textId="77777777" w:rsidR="00647BA7" w:rsidRDefault="00000000">
      <w:pPr>
        <w:numPr>
          <w:ilvl w:val="0"/>
          <w:numId w:val="5"/>
        </w:numPr>
        <w:spacing w:before="105" w:after="105" w:line="360" w:lineRule="auto"/>
      </w:pPr>
      <w:r>
        <w:rPr>
          <w:rFonts w:ascii="inter" w:eastAsia="inter" w:hAnsi="inter" w:cs="inter"/>
          <w:b/>
          <w:color w:val="000000"/>
        </w:rPr>
        <w:t>PCIe Gen3 ×16 (12.5 GB/s):</w:t>
      </w:r>
      <w:r>
        <w:rPr>
          <w:rFonts w:ascii="inter" w:eastAsia="inter" w:hAnsi="inter" w:cs="inter"/>
          <w:color w:val="000000"/>
        </w:rPr>
        <w:t xml:space="preserve"> Only for input/output tensors and instruction stream; pressure is low due to large UB.</w:t>
      </w:r>
    </w:p>
    <w:p w14:paraId="489B189B" w14:textId="77777777" w:rsidR="00647BA7" w:rsidRDefault="00000000">
      <w:pPr>
        <w:spacing w:before="315" w:after="105" w:line="360" w:lineRule="auto"/>
        <w:ind w:left="-30"/>
      </w:pPr>
      <w:r>
        <w:rPr>
          <w:rFonts w:ascii="inter" w:eastAsia="inter" w:hAnsi="inter" w:cs="inter"/>
          <w:b/>
          <w:color w:val="000000"/>
          <w:sz w:val="24"/>
        </w:rPr>
        <w:t>8 Power Consumption vs CPU</w:t>
      </w:r>
    </w:p>
    <w:p w14:paraId="010BD5D1" w14:textId="77777777" w:rsidR="00647BA7" w:rsidRDefault="00000000">
      <w:pPr>
        <w:numPr>
          <w:ilvl w:val="0"/>
          <w:numId w:val="6"/>
        </w:numPr>
        <w:spacing w:before="105" w:after="105" w:line="360" w:lineRule="auto"/>
      </w:pPr>
      <w:r>
        <w:rPr>
          <w:rFonts w:ascii="inter" w:eastAsia="inter" w:hAnsi="inter" w:cs="inter"/>
          <w:b/>
          <w:color w:val="000000"/>
        </w:rPr>
        <w:t>TPU v1:</w:t>
      </w:r>
      <w:r>
        <w:rPr>
          <w:rFonts w:ascii="inter" w:eastAsia="inter" w:hAnsi="inter" w:cs="inter"/>
          <w:color w:val="000000"/>
        </w:rPr>
        <w:t xml:space="preserve"> 40 W measured, poor energy-proportionality (uses 88% of peak power even at 10% load)</w:t>
      </w:r>
      <w:bookmarkStart w:id="11" w:name="fnref5:1"/>
      <w:bookmarkEnd w:id="11"/>
      <w:r>
        <w:fldChar w:fldCharType="begin"/>
      </w:r>
      <w:r>
        <w:instrText>HYPERLINK \l "fn5" \h</w:instrText>
      </w:r>
      <w:r>
        <w:fldChar w:fldCharType="separate"/>
      </w:r>
      <w:r>
        <w:rPr>
          <w:rFonts w:ascii="inter" w:eastAsia="inter" w:hAnsi="inter" w:cs="inter"/>
          <w:u w:val="single"/>
          <w:vertAlign w:val="superscript"/>
        </w:rPr>
        <w:t>[5]</w:t>
      </w:r>
      <w:r>
        <w:fldChar w:fldCharType="end"/>
      </w:r>
      <w:r>
        <w:rPr>
          <w:rFonts w:ascii="inter" w:eastAsia="inter" w:hAnsi="inter" w:cs="inter"/>
          <w:color w:val="000000"/>
        </w:rPr>
        <w:t>.</w:t>
      </w:r>
    </w:p>
    <w:p w14:paraId="3E166ECB" w14:textId="77777777" w:rsidR="00647BA7" w:rsidRDefault="00000000">
      <w:pPr>
        <w:numPr>
          <w:ilvl w:val="0"/>
          <w:numId w:val="6"/>
        </w:numPr>
        <w:spacing w:before="105" w:after="105" w:line="360" w:lineRule="auto"/>
      </w:pPr>
      <w:r>
        <w:rPr>
          <w:rFonts w:ascii="inter" w:eastAsia="inter" w:hAnsi="inter" w:cs="inter"/>
          <w:b/>
          <w:color w:val="000000"/>
        </w:rPr>
        <w:t>Haswell CPU:</w:t>
      </w:r>
      <w:r>
        <w:rPr>
          <w:rFonts w:ascii="inter" w:eastAsia="inter" w:hAnsi="inter" w:cs="inter"/>
          <w:color w:val="000000"/>
        </w:rPr>
        <w:t xml:space="preserve"> 145 W TDP, 56% proportionality at 10% load</w:t>
      </w:r>
      <w:bookmarkStart w:id="12" w:name="fnref5:2"/>
      <w:bookmarkEnd w:id="12"/>
      <w:r>
        <w:fldChar w:fldCharType="begin"/>
      </w:r>
      <w:r>
        <w:instrText>HYPERLINK \l "fn5" \h</w:instrText>
      </w:r>
      <w:r>
        <w:fldChar w:fldCharType="separate"/>
      </w:r>
      <w:r>
        <w:rPr>
          <w:rFonts w:ascii="inter" w:eastAsia="inter" w:hAnsi="inter" w:cs="inter"/>
          <w:u w:val="single"/>
          <w:vertAlign w:val="superscript"/>
        </w:rPr>
        <w:t>[5]</w:t>
      </w:r>
      <w:r>
        <w:fldChar w:fldCharType="end"/>
      </w:r>
      <w:r>
        <w:rPr>
          <w:rFonts w:ascii="inter" w:eastAsia="inter" w:hAnsi="inter" w:cs="inter"/>
          <w:color w:val="000000"/>
        </w:rPr>
        <w:t>.</w:t>
      </w:r>
    </w:p>
    <w:p w14:paraId="7DA5409A" w14:textId="77777777" w:rsidR="00647BA7" w:rsidRDefault="00000000">
      <w:pPr>
        <w:numPr>
          <w:ilvl w:val="0"/>
          <w:numId w:val="6"/>
        </w:numPr>
        <w:spacing w:before="105" w:after="105" w:line="360" w:lineRule="auto"/>
      </w:pPr>
      <w:r>
        <w:rPr>
          <w:rFonts w:ascii="inter" w:eastAsia="inter" w:hAnsi="inter" w:cs="inter"/>
          <w:b/>
          <w:color w:val="000000"/>
        </w:rPr>
        <w:t>Relative efficiency:</w:t>
      </w:r>
      <w:r>
        <w:rPr>
          <w:rFonts w:ascii="inter" w:eastAsia="inter" w:hAnsi="inter" w:cs="inter"/>
          <w:color w:val="000000"/>
        </w:rPr>
        <w:t xml:space="preserve"> TPU v1 is </w:t>
      </w:r>
      <w:r>
        <w:rPr>
          <w:rFonts w:ascii="inter" w:eastAsia="inter" w:hAnsi="inter" w:cs="inter"/>
          <w:b/>
          <w:color w:val="000000"/>
        </w:rPr>
        <w:t>17–34 ×</w:t>
      </w:r>
      <w:r>
        <w:rPr>
          <w:rFonts w:ascii="inter" w:eastAsia="inter" w:hAnsi="inter" w:cs="inter"/>
          <w:color w:val="000000"/>
        </w:rPr>
        <w:t xml:space="preserve"> better performance/Watt than Haswell when host power included; </w:t>
      </w:r>
      <w:r>
        <w:rPr>
          <w:rFonts w:ascii="inter" w:eastAsia="inter" w:hAnsi="inter" w:cs="inter"/>
          <w:b/>
          <w:color w:val="000000"/>
        </w:rPr>
        <w:t>41–83 ×</w:t>
      </w:r>
      <w:r>
        <w:rPr>
          <w:rFonts w:ascii="inter" w:eastAsia="inter" w:hAnsi="inter" w:cs="inter"/>
          <w:color w:val="000000"/>
        </w:rPr>
        <w:t xml:space="preserve"> if host power excluded</w:t>
      </w:r>
      <w:bookmarkStart w:id="13" w:name="fnref1:11"/>
      <w:bookmarkEnd w:id="13"/>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47AC5DF7" w14:textId="77777777" w:rsidR="00647BA7" w:rsidRDefault="00000000">
      <w:pPr>
        <w:spacing w:before="315" w:after="105" w:line="360" w:lineRule="auto"/>
        <w:ind w:left="-30"/>
      </w:pPr>
      <w:r>
        <w:rPr>
          <w:rFonts w:ascii="inter" w:eastAsia="inter" w:hAnsi="inter" w:cs="inter"/>
          <w:b/>
          <w:color w:val="000000"/>
          <w:sz w:val="24"/>
        </w:rPr>
        <w:t>9 Multiply-Accumulate Blocks</w:t>
      </w:r>
    </w:p>
    <w:p w14:paraId="3A9D96AF" w14:textId="77777777" w:rsidR="00647BA7" w:rsidRDefault="00000000">
      <w:pPr>
        <w:numPr>
          <w:ilvl w:val="0"/>
          <w:numId w:val="7"/>
        </w:numPr>
        <w:spacing w:before="105" w:after="105" w:line="360" w:lineRule="auto"/>
      </w:pPr>
      <w:r>
        <w:rPr>
          <w:rFonts w:ascii="inter" w:eastAsia="inter" w:hAnsi="inter" w:cs="inter"/>
          <w:b/>
          <w:color w:val="000000"/>
        </w:rPr>
        <w:t>Count:</w:t>
      </w:r>
      <w:r>
        <w:rPr>
          <w:rFonts w:ascii="inter" w:eastAsia="inter" w:hAnsi="inter" w:cs="inter"/>
          <w:color w:val="000000"/>
        </w:rPr>
        <w:t xml:space="preserve"> 65,536 MACs (8-bit) arranged in a 256 × 256 grid.</w:t>
      </w:r>
    </w:p>
    <w:p w14:paraId="4AAA9C21" w14:textId="77777777" w:rsidR="00647BA7" w:rsidRDefault="00000000">
      <w:pPr>
        <w:numPr>
          <w:ilvl w:val="0"/>
          <w:numId w:val="7"/>
        </w:numPr>
        <w:spacing w:before="105" w:after="105" w:line="360" w:lineRule="auto"/>
      </w:pPr>
      <w:r>
        <w:rPr>
          <w:rFonts w:ascii="inter" w:eastAsia="inter" w:hAnsi="inter" w:cs="inter"/>
          <w:b/>
          <w:color w:val="000000"/>
        </w:rPr>
        <w:t>Accumulator design:</w:t>
      </w:r>
      <w:r>
        <w:rPr>
          <w:rFonts w:ascii="inter" w:eastAsia="inter" w:hAnsi="inter" w:cs="inter"/>
          <w:color w:val="000000"/>
        </w:rPr>
        <w:t xml:space="preserve"> 4 MiB 32-bit registers permit 4096 concurrent output channels, enabling double-buffer overlap during weight shifts.</w:t>
      </w:r>
    </w:p>
    <w:p w14:paraId="0E346EB0" w14:textId="77777777" w:rsidR="00647BA7" w:rsidRDefault="00000000">
      <w:pPr>
        <w:spacing w:before="315" w:after="105" w:line="360" w:lineRule="auto"/>
        <w:ind w:left="-30"/>
      </w:pPr>
      <w:r>
        <w:rPr>
          <w:rFonts w:ascii="inter" w:eastAsia="inter" w:hAnsi="inter" w:cs="inter"/>
          <w:b/>
          <w:color w:val="000000"/>
          <w:sz w:val="24"/>
        </w:rPr>
        <w:t>10 Support for Diverse Neural Networks</w:t>
      </w:r>
    </w:p>
    <w:p w14:paraId="0C872178" w14:textId="77777777" w:rsidR="00647BA7" w:rsidRDefault="00000000">
      <w:pPr>
        <w:spacing w:before="315" w:after="105" w:line="360" w:lineRule="auto"/>
        <w:ind w:left="-30"/>
      </w:pPr>
      <w:r>
        <w:rPr>
          <w:rFonts w:ascii="inter" w:eastAsia="inter" w:hAnsi="inter" w:cs="inter"/>
          <w:b/>
          <w:color w:val="000000"/>
          <w:sz w:val="24"/>
        </w:rPr>
        <w:t>10.1 Fully Connected (MLP)</w:t>
      </w:r>
    </w:p>
    <w:p w14:paraId="371BAFAB" w14:textId="77777777" w:rsidR="00647BA7" w:rsidRDefault="00000000">
      <w:pPr>
        <w:spacing w:after="210" w:line="360" w:lineRule="auto"/>
      </w:pPr>
      <w:r>
        <w:rPr>
          <w:rFonts w:ascii="inter" w:eastAsia="inter" w:hAnsi="inter" w:cs="inter"/>
          <w:color w:val="000000"/>
        </w:rPr>
        <w:t>Matrix × vector operations map one-to-one onto the systolic array. Larger batches (≥ 128) amortize weight loads and achieve &gt; 80% MXU utilization</w:t>
      </w:r>
      <w:bookmarkStart w:id="14" w:name="fnref1:12"/>
      <w:bookmarkEnd w:id="14"/>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3C2EFA01" w14:textId="77777777" w:rsidR="00647BA7" w:rsidRDefault="00000000">
      <w:pPr>
        <w:spacing w:before="315" w:after="105" w:line="360" w:lineRule="auto"/>
        <w:ind w:left="-30"/>
      </w:pPr>
      <w:r>
        <w:rPr>
          <w:rFonts w:ascii="inter" w:eastAsia="inter" w:hAnsi="inter" w:cs="inter"/>
          <w:b/>
          <w:color w:val="000000"/>
          <w:sz w:val="24"/>
        </w:rPr>
        <w:t>10.2 Convolutional Neural Networks</w:t>
      </w:r>
    </w:p>
    <w:p w14:paraId="7139CBC1" w14:textId="77777777" w:rsidR="00647BA7" w:rsidRDefault="00000000">
      <w:pPr>
        <w:spacing w:after="210" w:line="360" w:lineRule="auto"/>
      </w:pPr>
      <w:r>
        <w:rPr>
          <w:rFonts w:ascii="inter" w:eastAsia="inter" w:hAnsi="inter" w:cs="inter"/>
          <w:color w:val="000000"/>
        </w:rPr>
        <w:t>im2col reshapes 3 × 3 or 1 × 1 convolutions into GEMM, allowing weight-stationary dataflow. CNN0 attains 86 TOPS—94% of peak</w:t>
      </w:r>
      <w:bookmarkStart w:id="15" w:name="fnref1:13"/>
      <w:bookmarkEnd w:id="15"/>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514AB1AF" w14:textId="77777777" w:rsidR="00647BA7" w:rsidRDefault="00000000">
      <w:pPr>
        <w:spacing w:before="315" w:after="105" w:line="360" w:lineRule="auto"/>
        <w:ind w:left="-30"/>
      </w:pPr>
      <w:r>
        <w:rPr>
          <w:rFonts w:ascii="inter" w:eastAsia="inter" w:hAnsi="inter" w:cs="inter"/>
          <w:b/>
          <w:color w:val="000000"/>
          <w:sz w:val="24"/>
        </w:rPr>
        <w:t>10.3 Recurrent Neural Networks (LSTM)</w:t>
      </w:r>
    </w:p>
    <w:p w14:paraId="398F691B" w14:textId="77777777" w:rsidR="00647BA7" w:rsidRDefault="00000000">
      <w:pPr>
        <w:spacing w:after="210" w:line="360" w:lineRule="auto"/>
      </w:pPr>
      <w:r>
        <w:rPr>
          <w:rFonts w:ascii="inter" w:eastAsia="inter" w:hAnsi="inter" w:cs="inter"/>
          <w:color w:val="000000"/>
        </w:rPr>
        <w:lastRenderedPageBreak/>
        <w:t>Temporal unrolling plus batched timesteps feed the MXU; sigmoid/tanh units implemented in Activation block. Bandwidth limits reduce utilization to ~10 TOPS, but still outperform CPU/GPU alternatives</w:t>
      </w:r>
      <w:bookmarkStart w:id="16" w:name="fnref1:14"/>
      <w:bookmarkEnd w:id="16"/>
      <w:r>
        <w:fldChar w:fldCharType="begin"/>
      </w:r>
      <w:r>
        <w:instrText>HYPERLINK \l "fn1" \h</w:instrText>
      </w:r>
      <w:r>
        <w:fldChar w:fldCharType="separate"/>
      </w:r>
      <w:r>
        <w:rPr>
          <w:rFonts w:ascii="inter" w:eastAsia="inter" w:hAnsi="inter" w:cs="inter"/>
          <w:u w:val="single"/>
          <w:vertAlign w:val="superscript"/>
        </w:rPr>
        <w:t>[1]</w:t>
      </w:r>
      <w:r>
        <w:fldChar w:fldCharType="end"/>
      </w:r>
      <w:r>
        <w:rPr>
          <w:rFonts w:ascii="inter" w:eastAsia="inter" w:hAnsi="inter" w:cs="inter"/>
          <w:color w:val="000000"/>
        </w:rPr>
        <w:t>.</w:t>
      </w:r>
    </w:p>
    <w:p w14:paraId="4DC0052D" w14:textId="77777777" w:rsidR="00647BA7" w:rsidRDefault="00000000">
      <w:pPr>
        <w:spacing w:before="315" w:after="105" w:line="360" w:lineRule="auto"/>
        <w:ind w:left="-30"/>
      </w:pPr>
      <w:r>
        <w:rPr>
          <w:rFonts w:ascii="inter" w:eastAsia="inter" w:hAnsi="inter" w:cs="inter"/>
          <w:b/>
          <w:color w:val="000000"/>
          <w:sz w:val="24"/>
        </w:rPr>
        <w:t>10.4 Unified Hardware Advantage</w:t>
      </w:r>
    </w:p>
    <w:p w14:paraId="5A937D6B" w14:textId="77777777" w:rsidR="00647BA7" w:rsidRDefault="00000000">
      <w:pPr>
        <w:spacing w:after="210" w:line="360" w:lineRule="auto"/>
      </w:pPr>
      <w:r>
        <w:rPr>
          <w:rFonts w:ascii="inter" w:eastAsia="inter" w:hAnsi="inter" w:cs="inter"/>
          <w:color w:val="000000"/>
        </w:rPr>
        <w:t>Unlike the finite-state-machine design in the student’s earlier FPGA lab, TPU v1’s programmable instruction stream and large UB allow one chip to accelerate MLPs, CNNs, and RNNs without reconfiguration.</w:t>
      </w:r>
    </w:p>
    <w:p w14:paraId="673F4530" w14:textId="77777777" w:rsidR="00647BA7" w:rsidRDefault="00000000">
      <w:pPr>
        <w:spacing w:before="315" w:after="105" w:line="360" w:lineRule="auto"/>
        <w:ind w:left="-30"/>
      </w:pPr>
      <w:r>
        <w:rPr>
          <w:rFonts w:ascii="inter" w:eastAsia="inter" w:hAnsi="inter" w:cs="inter"/>
          <w:b/>
          <w:color w:val="000000"/>
          <w:sz w:val="24"/>
        </w:rPr>
        <w:t>11 Performance Bottlenecks &amp; Design Lessons</w:t>
      </w:r>
    </w:p>
    <w:tbl>
      <w:tblPr>
        <w:tblStyle w:val="NormalGrid"/>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471"/>
        <w:gridCol w:w="2831"/>
        <w:gridCol w:w="3557"/>
      </w:tblGrid>
      <w:tr w:rsidR="00647BA7" w14:paraId="038E32B0"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014E420B" w14:textId="77777777" w:rsidR="00647BA7" w:rsidRDefault="00000000">
            <w:pPr>
              <w:spacing w:line="360" w:lineRule="auto"/>
            </w:pPr>
            <w:r>
              <w:rPr>
                <w:rFonts w:ascii="inter" w:eastAsia="inter" w:hAnsi="inter" w:cs="inter"/>
                <w:color w:val="000000"/>
                <w:sz w:val="17"/>
              </w:rPr>
              <w:t>Limitation</w:t>
            </w:r>
          </w:p>
        </w:tc>
        <w:tc>
          <w:tcPr>
            <w:tcW w:w="0" w:type="auto"/>
            <w:tcBorders>
              <w:top w:val="single" w:sz="1" w:space="0" w:color="000000"/>
              <w:bottom w:val="single" w:sz="1" w:space="0" w:color="000000"/>
              <w:right w:val="single" w:sz="1" w:space="0" w:color="000000"/>
            </w:tcBorders>
          </w:tcPr>
          <w:p w14:paraId="32486049" w14:textId="77777777" w:rsidR="00647BA7" w:rsidRDefault="00000000">
            <w:pPr>
              <w:spacing w:line="360" w:lineRule="auto"/>
            </w:pPr>
            <w:r>
              <w:rPr>
                <w:rFonts w:ascii="inter" w:eastAsia="inter" w:hAnsi="inter" w:cs="inter"/>
                <w:color w:val="000000"/>
                <w:sz w:val="17"/>
              </w:rPr>
              <w:t>Root Cause</w:t>
            </w:r>
          </w:p>
        </w:tc>
        <w:tc>
          <w:tcPr>
            <w:tcW w:w="0" w:type="auto"/>
            <w:tcBorders>
              <w:top w:val="single" w:sz="1" w:space="0" w:color="000000"/>
              <w:bottom w:val="single" w:sz="1" w:space="0" w:color="000000"/>
            </w:tcBorders>
          </w:tcPr>
          <w:p w14:paraId="1DA2A485" w14:textId="77777777" w:rsidR="00647BA7" w:rsidRDefault="00000000">
            <w:pPr>
              <w:spacing w:line="360" w:lineRule="auto"/>
            </w:pPr>
            <w:r>
              <w:rPr>
                <w:rFonts w:ascii="inter" w:eastAsia="inter" w:hAnsi="inter" w:cs="inter"/>
                <w:color w:val="000000"/>
                <w:sz w:val="17"/>
              </w:rPr>
              <w:t>Future Fix (v2+)</w:t>
            </w:r>
          </w:p>
        </w:tc>
      </w:tr>
      <w:tr w:rsidR="00647BA7" w14:paraId="52E0081E"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013B33CA" w14:textId="77777777" w:rsidR="00647BA7" w:rsidRDefault="00000000">
            <w:pPr>
              <w:spacing w:line="360" w:lineRule="auto"/>
            </w:pPr>
            <w:r>
              <w:rPr>
                <w:rFonts w:ascii="inter" w:eastAsia="inter" w:hAnsi="inter" w:cs="inter"/>
                <w:color w:val="000000"/>
                <w:sz w:val="17"/>
              </w:rPr>
              <w:t>Memory-bound MLP/LSTM</w:t>
            </w:r>
          </w:p>
        </w:tc>
        <w:tc>
          <w:tcPr>
            <w:tcW w:w="0" w:type="auto"/>
            <w:tcBorders>
              <w:top w:val="single" w:sz="1" w:space="0" w:color="000000"/>
              <w:bottom w:val="single" w:sz="1" w:space="0" w:color="000000"/>
              <w:right w:val="single" w:sz="1" w:space="0" w:color="000000"/>
            </w:tcBorders>
          </w:tcPr>
          <w:p w14:paraId="573E7DCC" w14:textId="77777777" w:rsidR="00647BA7" w:rsidRDefault="00000000">
            <w:pPr>
              <w:spacing w:line="360" w:lineRule="auto"/>
            </w:pPr>
            <w:r>
              <w:rPr>
                <w:rFonts w:ascii="inter" w:eastAsia="inter" w:hAnsi="inter" w:cs="inter"/>
                <w:color w:val="000000"/>
                <w:sz w:val="17"/>
              </w:rPr>
              <w:t>DDR3 bandwidth ceiling</w:t>
            </w:r>
          </w:p>
        </w:tc>
        <w:tc>
          <w:tcPr>
            <w:tcW w:w="0" w:type="auto"/>
            <w:tcBorders>
              <w:top w:val="single" w:sz="1" w:space="0" w:color="000000"/>
              <w:bottom w:val="single" w:sz="1" w:space="0" w:color="000000"/>
            </w:tcBorders>
          </w:tcPr>
          <w:p w14:paraId="136CE028" w14:textId="77777777" w:rsidR="00647BA7" w:rsidRDefault="00000000">
            <w:pPr>
              <w:spacing w:line="360" w:lineRule="auto"/>
            </w:pPr>
            <w:r>
              <w:rPr>
                <w:rFonts w:ascii="inter" w:eastAsia="inter" w:hAnsi="inter" w:cs="inter"/>
                <w:color w:val="000000"/>
                <w:sz w:val="17"/>
              </w:rPr>
              <w:t>Upgrade to HBM2 (v2), double MXU per chip</w:t>
            </w:r>
          </w:p>
        </w:tc>
      </w:tr>
      <w:tr w:rsidR="00647BA7" w14:paraId="76D5A391"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7A43977" w14:textId="77777777" w:rsidR="00647BA7" w:rsidRDefault="00000000">
            <w:pPr>
              <w:spacing w:line="360" w:lineRule="auto"/>
            </w:pPr>
            <w:r>
              <w:rPr>
                <w:rFonts w:ascii="inter" w:eastAsia="inter" w:hAnsi="inter" w:cs="inter"/>
                <w:color w:val="000000"/>
                <w:sz w:val="17"/>
              </w:rPr>
              <w:t>Energy proportionality</w:t>
            </w:r>
          </w:p>
        </w:tc>
        <w:tc>
          <w:tcPr>
            <w:tcW w:w="0" w:type="auto"/>
            <w:tcBorders>
              <w:top w:val="single" w:sz="1" w:space="0" w:color="000000"/>
              <w:bottom w:val="single" w:sz="1" w:space="0" w:color="000000"/>
              <w:right w:val="single" w:sz="1" w:space="0" w:color="000000"/>
            </w:tcBorders>
          </w:tcPr>
          <w:p w14:paraId="723D90E0" w14:textId="77777777" w:rsidR="00647BA7" w:rsidRDefault="00000000">
            <w:pPr>
              <w:spacing w:line="360" w:lineRule="auto"/>
            </w:pPr>
            <w:r>
              <w:rPr>
                <w:rFonts w:ascii="inter" w:eastAsia="inter" w:hAnsi="inter" w:cs="inter"/>
                <w:color w:val="000000"/>
                <w:sz w:val="17"/>
              </w:rPr>
              <w:t>No power-gating, always-on SRAM</w:t>
            </w:r>
          </w:p>
        </w:tc>
        <w:tc>
          <w:tcPr>
            <w:tcW w:w="0" w:type="auto"/>
            <w:tcBorders>
              <w:top w:val="single" w:sz="1" w:space="0" w:color="000000"/>
              <w:bottom w:val="single" w:sz="1" w:space="0" w:color="000000"/>
            </w:tcBorders>
          </w:tcPr>
          <w:p w14:paraId="3EEBCAF3" w14:textId="77777777" w:rsidR="00647BA7" w:rsidRDefault="00000000">
            <w:pPr>
              <w:spacing w:line="360" w:lineRule="auto"/>
            </w:pPr>
            <w:r>
              <w:rPr>
                <w:rFonts w:ascii="inter" w:eastAsia="inter" w:hAnsi="inter" w:cs="inter"/>
                <w:color w:val="000000"/>
                <w:sz w:val="17"/>
              </w:rPr>
              <w:t>Fine-grained clock-gating in v3/v4</w:t>
            </w:r>
          </w:p>
        </w:tc>
      </w:tr>
      <w:tr w:rsidR="00647BA7" w14:paraId="5BFD4483" w14:textId="77777777">
        <w:trPr>
          <w:cantSplit/>
          <w:tblCellSpacing w:w="0" w:type="dxa"/>
          <w:jc w:val="center"/>
        </w:trPr>
        <w:tc>
          <w:tcPr>
            <w:tcW w:w="0" w:type="auto"/>
            <w:tcBorders>
              <w:top w:val="single" w:sz="1" w:space="0" w:color="000000"/>
              <w:bottom w:val="single" w:sz="1" w:space="0" w:color="000000"/>
              <w:right w:val="single" w:sz="1" w:space="0" w:color="000000"/>
            </w:tcBorders>
          </w:tcPr>
          <w:p w14:paraId="7CF0E2F7" w14:textId="77777777" w:rsidR="00647BA7" w:rsidRDefault="00000000">
            <w:pPr>
              <w:spacing w:line="360" w:lineRule="auto"/>
            </w:pPr>
            <w:r>
              <w:rPr>
                <w:rFonts w:ascii="inter" w:eastAsia="inter" w:hAnsi="inter" w:cs="inter"/>
                <w:color w:val="000000"/>
                <w:sz w:val="17"/>
              </w:rPr>
              <w:t>Inflexibility to sparse weights</w:t>
            </w:r>
          </w:p>
        </w:tc>
        <w:tc>
          <w:tcPr>
            <w:tcW w:w="0" w:type="auto"/>
            <w:tcBorders>
              <w:top w:val="single" w:sz="1" w:space="0" w:color="000000"/>
              <w:bottom w:val="single" w:sz="1" w:space="0" w:color="000000"/>
              <w:right w:val="single" w:sz="1" w:space="0" w:color="000000"/>
            </w:tcBorders>
          </w:tcPr>
          <w:p w14:paraId="40401025" w14:textId="77777777" w:rsidR="00647BA7" w:rsidRDefault="00000000">
            <w:pPr>
              <w:spacing w:line="360" w:lineRule="auto"/>
            </w:pPr>
            <w:r>
              <w:rPr>
                <w:rFonts w:ascii="inter" w:eastAsia="inter" w:hAnsi="inter" w:cs="inter"/>
                <w:color w:val="000000"/>
                <w:sz w:val="17"/>
              </w:rPr>
              <w:t>Dense systolic array wastes ops</w:t>
            </w:r>
          </w:p>
        </w:tc>
        <w:tc>
          <w:tcPr>
            <w:tcW w:w="0" w:type="auto"/>
            <w:tcBorders>
              <w:top w:val="single" w:sz="1" w:space="0" w:color="000000"/>
              <w:bottom w:val="single" w:sz="1" w:space="0" w:color="000000"/>
            </w:tcBorders>
          </w:tcPr>
          <w:p w14:paraId="74B8435D" w14:textId="77777777" w:rsidR="00647BA7" w:rsidRDefault="00000000">
            <w:pPr>
              <w:spacing w:line="360" w:lineRule="auto"/>
            </w:pPr>
            <w:proofErr w:type="spellStart"/>
            <w:r>
              <w:rPr>
                <w:rFonts w:ascii="inter" w:eastAsia="inter" w:hAnsi="inter" w:cs="inter"/>
                <w:color w:val="000000"/>
                <w:sz w:val="17"/>
              </w:rPr>
              <w:t>SparseCores</w:t>
            </w:r>
            <w:proofErr w:type="spellEnd"/>
            <w:r>
              <w:rPr>
                <w:rFonts w:ascii="inter" w:eastAsia="inter" w:hAnsi="inter" w:cs="inter"/>
                <w:color w:val="000000"/>
                <w:sz w:val="17"/>
              </w:rPr>
              <w:t xml:space="preserve"> added in v4</w:t>
            </w:r>
          </w:p>
        </w:tc>
      </w:tr>
    </w:tbl>
    <w:p w14:paraId="1E3A4E01" w14:textId="77777777" w:rsidR="00647BA7" w:rsidRDefault="00647BA7"/>
    <w:p w14:paraId="3DCF2BDE" w14:textId="77777777" w:rsidR="00647BA7" w:rsidRDefault="00000000">
      <w:pPr>
        <w:spacing w:before="315" w:after="105" w:line="360" w:lineRule="auto"/>
        <w:ind w:left="-30"/>
      </w:pPr>
      <w:r>
        <w:rPr>
          <w:rFonts w:ascii="inter" w:eastAsia="inter" w:hAnsi="inter" w:cs="inter"/>
          <w:b/>
          <w:color w:val="000000"/>
          <w:sz w:val="24"/>
        </w:rPr>
        <w:t>12 FPGA Implementation Advice (Quartus/</w:t>
      </w:r>
      <w:proofErr w:type="spellStart"/>
      <w:r>
        <w:rPr>
          <w:rFonts w:ascii="inter" w:eastAsia="inter" w:hAnsi="inter" w:cs="inter"/>
          <w:b/>
          <w:color w:val="000000"/>
          <w:sz w:val="24"/>
        </w:rPr>
        <w:t>ModelSim</w:t>
      </w:r>
      <w:proofErr w:type="spellEnd"/>
      <w:r>
        <w:rPr>
          <w:rFonts w:ascii="inter" w:eastAsia="inter" w:hAnsi="inter" w:cs="inter"/>
          <w:b/>
          <w:color w:val="000000"/>
          <w:sz w:val="24"/>
        </w:rPr>
        <w:t>)</w:t>
      </w:r>
    </w:p>
    <w:p w14:paraId="4FD2C3A2" w14:textId="77777777" w:rsidR="00647BA7" w:rsidRDefault="00000000">
      <w:pPr>
        <w:numPr>
          <w:ilvl w:val="0"/>
          <w:numId w:val="8"/>
        </w:numPr>
        <w:spacing w:before="105" w:after="105" w:line="360" w:lineRule="auto"/>
      </w:pPr>
      <w:r>
        <w:rPr>
          <w:rFonts w:ascii="inter" w:eastAsia="inter" w:hAnsi="inter" w:cs="inter"/>
          <w:b/>
          <w:color w:val="000000"/>
        </w:rPr>
        <w:t>Plan First:</w:t>
      </w:r>
      <w:r>
        <w:rPr>
          <w:rFonts w:ascii="inter" w:eastAsia="inter" w:hAnsi="inter" w:cs="inter"/>
          <w:color w:val="000000"/>
        </w:rPr>
        <w:t xml:space="preserve"> Derive target layer sizes, select array dimension (e.g., 32 × 32) that fits FPGA BRAM.</w:t>
      </w:r>
    </w:p>
    <w:p w14:paraId="63A7EB7A" w14:textId="77777777" w:rsidR="00647BA7" w:rsidRDefault="00000000">
      <w:pPr>
        <w:numPr>
          <w:ilvl w:val="0"/>
          <w:numId w:val="8"/>
        </w:numPr>
        <w:spacing w:before="105" w:after="105" w:line="360" w:lineRule="auto"/>
      </w:pPr>
      <w:r>
        <w:rPr>
          <w:rFonts w:ascii="inter" w:eastAsia="inter" w:hAnsi="inter" w:cs="inter"/>
          <w:b/>
          <w:color w:val="000000"/>
        </w:rPr>
        <w:t>File Structure:</w:t>
      </w:r>
    </w:p>
    <w:p w14:paraId="3C01880E" w14:textId="77777777" w:rsidR="00647BA7" w:rsidRDefault="00000000">
      <w:pPr>
        <w:numPr>
          <w:ilvl w:val="1"/>
          <w:numId w:val="8"/>
        </w:numPr>
        <w:spacing w:before="105" w:after="105" w:line="360"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rtl</w:t>
      </w:r>
      <w:proofErr w:type="spellEnd"/>
      <w:r>
        <w:rPr>
          <w:rStyle w:val="VerbatimChar"/>
          <w:rFonts w:ascii="IBM Plex Mono" w:eastAsia="IBM Plex Mono" w:hAnsi="IBM Plex Mono" w:cs="IBM Plex Mono"/>
          <w:color w:val="000000"/>
          <w:sz w:val="18"/>
          <w:shd w:val="clear" w:color="auto" w:fill="F8F8FA"/>
        </w:rPr>
        <w:t>/mac/</w:t>
      </w:r>
      <w:proofErr w:type="spellStart"/>
      <w:r>
        <w:rPr>
          <w:rStyle w:val="VerbatimChar"/>
          <w:rFonts w:ascii="IBM Plex Mono" w:eastAsia="IBM Plex Mono" w:hAnsi="IBM Plex Mono" w:cs="IBM Plex Mono"/>
          <w:color w:val="000000"/>
          <w:sz w:val="18"/>
          <w:shd w:val="clear" w:color="auto" w:fill="F8F8FA"/>
        </w:rPr>
        <w:t>mac_unit.vhd</w:t>
      </w:r>
      <w:proofErr w:type="spellEnd"/>
      <w:r>
        <w:rPr>
          <w:rFonts w:ascii="inter" w:eastAsia="inter" w:hAnsi="inter" w:cs="inter"/>
          <w:color w:val="000000"/>
        </w:rPr>
        <w:t xml:space="preserve"> – parameterized 8/16-bit MAC</w:t>
      </w:r>
    </w:p>
    <w:p w14:paraId="21CD47AC" w14:textId="77777777" w:rsidR="00647BA7" w:rsidRDefault="00000000">
      <w:pPr>
        <w:numPr>
          <w:ilvl w:val="1"/>
          <w:numId w:val="8"/>
        </w:numPr>
        <w:spacing w:before="105" w:after="105" w:line="360"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rtl</w:t>
      </w:r>
      <w:proofErr w:type="spellEnd"/>
      <w:r>
        <w:rPr>
          <w:rStyle w:val="VerbatimChar"/>
          <w:rFonts w:ascii="IBM Plex Mono" w:eastAsia="IBM Plex Mono" w:hAnsi="IBM Plex Mono" w:cs="IBM Plex Mono"/>
          <w:color w:val="000000"/>
          <w:sz w:val="18"/>
          <w:shd w:val="clear" w:color="auto" w:fill="F8F8FA"/>
        </w:rPr>
        <w:t>/array/</w:t>
      </w:r>
      <w:proofErr w:type="spellStart"/>
      <w:r>
        <w:rPr>
          <w:rStyle w:val="VerbatimChar"/>
          <w:rFonts w:ascii="IBM Plex Mono" w:eastAsia="IBM Plex Mono" w:hAnsi="IBM Plex Mono" w:cs="IBM Plex Mono"/>
          <w:color w:val="000000"/>
          <w:sz w:val="18"/>
          <w:shd w:val="clear" w:color="auto" w:fill="F8F8FA"/>
        </w:rPr>
        <w:t>systolic_array.vhd</w:t>
      </w:r>
      <w:proofErr w:type="spellEnd"/>
      <w:r>
        <w:rPr>
          <w:rFonts w:ascii="inter" w:eastAsia="inter" w:hAnsi="inter" w:cs="inter"/>
          <w:color w:val="000000"/>
        </w:rPr>
        <w:t xml:space="preserve"> – grid generator, handles handshaking</w:t>
      </w:r>
    </w:p>
    <w:p w14:paraId="5B434901" w14:textId="77777777" w:rsidR="00647BA7" w:rsidRDefault="00000000">
      <w:pPr>
        <w:numPr>
          <w:ilvl w:val="1"/>
          <w:numId w:val="8"/>
        </w:numPr>
        <w:spacing w:before="105" w:after="105" w:line="360"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rtl</w:t>
      </w:r>
      <w:proofErr w:type="spellEnd"/>
      <w:r>
        <w:rPr>
          <w:rStyle w:val="VerbatimChar"/>
          <w:rFonts w:ascii="IBM Plex Mono" w:eastAsia="IBM Plex Mono" w:hAnsi="IBM Plex Mono" w:cs="IBM Plex Mono"/>
          <w:color w:val="000000"/>
          <w:sz w:val="18"/>
          <w:shd w:val="clear" w:color="auto" w:fill="F8F8FA"/>
        </w:rPr>
        <w:t>/mem/</w:t>
      </w:r>
      <w:proofErr w:type="spellStart"/>
      <w:r>
        <w:rPr>
          <w:rStyle w:val="VerbatimChar"/>
          <w:rFonts w:ascii="IBM Plex Mono" w:eastAsia="IBM Plex Mono" w:hAnsi="IBM Plex Mono" w:cs="IBM Plex Mono"/>
          <w:color w:val="000000"/>
          <w:sz w:val="18"/>
          <w:shd w:val="clear" w:color="auto" w:fill="F8F8FA"/>
        </w:rPr>
        <w:t>memory_controller.vhd</w:t>
      </w:r>
      <w:proofErr w:type="spellEnd"/>
      <w:r>
        <w:rPr>
          <w:rFonts w:ascii="inter" w:eastAsia="inter" w:hAnsi="inter" w:cs="inter"/>
          <w:color w:val="000000"/>
        </w:rPr>
        <w:t xml:space="preserve"> – dual-port BRAM + AXI-lite for host</w:t>
      </w:r>
    </w:p>
    <w:p w14:paraId="3F549C0E" w14:textId="77777777" w:rsidR="00647BA7" w:rsidRDefault="00000000">
      <w:pPr>
        <w:numPr>
          <w:ilvl w:val="1"/>
          <w:numId w:val="8"/>
        </w:numPr>
        <w:spacing w:before="105" w:after="105" w:line="360" w:lineRule="auto"/>
      </w:pPr>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rtl</w:t>
      </w:r>
      <w:proofErr w:type="spellEnd"/>
      <w:r>
        <w:rPr>
          <w:rStyle w:val="VerbatimChar"/>
          <w:rFonts w:ascii="IBM Plex Mono" w:eastAsia="IBM Plex Mono" w:hAnsi="IBM Plex Mono" w:cs="IBM Plex Mono"/>
          <w:color w:val="000000"/>
          <w:sz w:val="18"/>
          <w:shd w:val="clear" w:color="auto" w:fill="F8F8FA"/>
        </w:rPr>
        <w:t>/top/</w:t>
      </w:r>
      <w:proofErr w:type="spellStart"/>
      <w:r>
        <w:rPr>
          <w:rStyle w:val="VerbatimChar"/>
          <w:rFonts w:ascii="IBM Plex Mono" w:eastAsia="IBM Plex Mono" w:hAnsi="IBM Plex Mono" w:cs="IBM Plex Mono"/>
          <w:color w:val="000000"/>
          <w:sz w:val="18"/>
          <w:shd w:val="clear" w:color="auto" w:fill="F8F8FA"/>
        </w:rPr>
        <w:t>tpu_top.vhd</w:t>
      </w:r>
      <w:proofErr w:type="spellEnd"/>
      <w:r>
        <w:rPr>
          <w:rFonts w:ascii="inter" w:eastAsia="inter" w:hAnsi="inter" w:cs="inter"/>
          <w:color w:val="000000"/>
        </w:rPr>
        <w:t xml:space="preserve"> – FSM for instruction scheduling</w:t>
      </w:r>
    </w:p>
    <w:p w14:paraId="2BF3A61F" w14:textId="77777777" w:rsidR="00647BA7" w:rsidRDefault="00000000">
      <w:pPr>
        <w:numPr>
          <w:ilvl w:val="0"/>
          <w:numId w:val="8"/>
        </w:numPr>
        <w:spacing w:before="105" w:after="105" w:line="360" w:lineRule="auto"/>
      </w:pPr>
      <w:r>
        <w:rPr>
          <w:rFonts w:ascii="inter" w:eastAsia="inter" w:hAnsi="inter" w:cs="inter"/>
          <w:b/>
          <w:color w:val="000000"/>
        </w:rPr>
        <w:t>Simulation:</w:t>
      </w:r>
      <w:r>
        <w:rPr>
          <w:rFonts w:ascii="inter" w:eastAsia="inter" w:hAnsi="inter" w:cs="inter"/>
          <w:color w:val="000000"/>
        </w:rPr>
        <w:t xml:space="preserve"> Verify MAC in isolation, then 3 × 3 array, then full grid using test matrices.</w:t>
      </w:r>
    </w:p>
    <w:p w14:paraId="3D38AF5B" w14:textId="77777777" w:rsidR="00647BA7" w:rsidRDefault="00000000">
      <w:pPr>
        <w:numPr>
          <w:ilvl w:val="0"/>
          <w:numId w:val="8"/>
        </w:numPr>
        <w:spacing w:before="105" w:after="105" w:line="360" w:lineRule="auto"/>
      </w:pPr>
      <w:r>
        <w:rPr>
          <w:rFonts w:ascii="inter" w:eastAsia="inter" w:hAnsi="inter" w:cs="inter"/>
          <w:b/>
          <w:color w:val="000000"/>
        </w:rPr>
        <w:t>Timing Closure:</w:t>
      </w:r>
      <w:r>
        <w:rPr>
          <w:rFonts w:ascii="inter" w:eastAsia="inter" w:hAnsi="inter" w:cs="inter"/>
          <w:color w:val="000000"/>
        </w:rPr>
        <w:t xml:space="preserve"> Enable Quartus </w:t>
      </w:r>
      <w:proofErr w:type="spellStart"/>
      <w:r>
        <w:rPr>
          <w:rFonts w:ascii="inter" w:eastAsia="inter" w:hAnsi="inter" w:cs="inter"/>
          <w:color w:val="000000"/>
        </w:rPr>
        <w:t>PowerPlay</w:t>
      </w:r>
      <w:proofErr w:type="spellEnd"/>
      <w:r>
        <w:rPr>
          <w:rFonts w:ascii="inter" w:eastAsia="inter" w:hAnsi="inter" w:cs="inter"/>
          <w:color w:val="000000"/>
        </w:rPr>
        <w:t>; insert clock-enable on idle rows to improve leakage.</w:t>
      </w:r>
    </w:p>
    <w:p w14:paraId="42AC0376" w14:textId="77777777" w:rsidR="00647BA7" w:rsidRDefault="00000000">
      <w:pPr>
        <w:numPr>
          <w:ilvl w:val="0"/>
          <w:numId w:val="8"/>
        </w:numPr>
        <w:spacing w:before="105" w:after="105" w:line="360" w:lineRule="auto"/>
      </w:pPr>
      <w:r>
        <w:rPr>
          <w:rFonts w:ascii="inter" w:eastAsia="inter" w:hAnsi="inter" w:cs="inter"/>
          <w:b/>
          <w:color w:val="000000"/>
        </w:rPr>
        <w:t>Sequence:</w:t>
      </w:r>
      <w:r>
        <w:rPr>
          <w:rFonts w:ascii="inter" w:eastAsia="inter" w:hAnsi="inter" w:cs="inter"/>
          <w:color w:val="000000"/>
        </w:rPr>
        <w:t xml:space="preserve"> Synthesize MAC → implement interconnect → integrate memory → add control FSM. Remind yourself to run </w:t>
      </w:r>
      <w:proofErr w:type="spellStart"/>
      <w:r>
        <w:rPr>
          <w:rFonts w:ascii="inter" w:eastAsia="inter" w:hAnsi="inter" w:cs="inter"/>
          <w:color w:val="000000"/>
        </w:rPr>
        <w:t>ModelSim</w:t>
      </w:r>
      <w:proofErr w:type="spellEnd"/>
      <w:r>
        <w:rPr>
          <w:rFonts w:ascii="inter" w:eastAsia="inter" w:hAnsi="inter" w:cs="inter"/>
          <w:color w:val="000000"/>
        </w:rPr>
        <w:t xml:space="preserve"> after each stage.</w:t>
      </w:r>
    </w:p>
    <w:p w14:paraId="5C0D91B1" w14:textId="77777777" w:rsidR="00647BA7" w:rsidRDefault="00000000">
      <w:pPr>
        <w:spacing w:before="315" w:after="105" w:line="360" w:lineRule="auto"/>
        <w:ind w:left="-30"/>
      </w:pPr>
      <w:r>
        <w:rPr>
          <w:rFonts w:ascii="inter" w:eastAsia="inter" w:hAnsi="inter" w:cs="inter"/>
          <w:b/>
          <w:color w:val="000000"/>
          <w:sz w:val="24"/>
        </w:rPr>
        <w:t>13 Conclusion</w:t>
      </w:r>
    </w:p>
    <w:p w14:paraId="0F9B2C9D" w14:textId="77777777" w:rsidR="00647BA7" w:rsidRDefault="00000000">
      <w:pPr>
        <w:spacing w:after="210" w:line="360" w:lineRule="auto"/>
      </w:pPr>
      <w:r>
        <w:rPr>
          <w:rFonts w:ascii="inter" w:eastAsia="inter" w:hAnsi="inter" w:cs="inter"/>
          <w:color w:val="000000"/>
        </w:rPr>
        <w:t>Google’s TPU v1 achieves its design goals by stripping away every general-purpose feature unnecessary for neural inference and dedicating die area to a vast, energy-efficient systolic array backed by on-chip SRAM. The result is a coprocessor that:</w:t>
      </w:r>
    </w:p>
    <w:p w14:paraId="4F0B396F" w14:textId="77777777" w:rsidR="00647BA7" w:rsidRDefault="00000000">
      <w:pPr>
        <w:numPr>
          <w:ilvl w:val="0"/>
          <w:numId w:val="9"/>
        </w:numPr>
        <w:spacing w:before="105" w:after="105" w:line="360" w:lineRule="auto"/>
      </w:pPr>
      <w:r>
        <w:rPr>
          <w:rFonts w:ascii="inter" w:eastAsia="inter" w:hAnsi="inter" w:cs="inter"/>
          <w:color w:val="000000"/>
        </w:rPr>
        <w:lastRenderedPageBreak/>
        <w:t>Handles up to ~100 million parameters directly from on-board DRAM</w:t>
      </w:r>
    </w:p>
    <w:p w14:paraId="7CA72C37" w14:textId="77777777" w:rsidR="00647BA7" w:rsidRDefault="00000000">
      <w:pPr>
        <w:numPr>
          <w:ilvl w:val="0"/>
          <w:numId w:val="9"/>
        </w:numPr>
        <w:spacing w:before="105" w:after="105" w:line="360" w:lineRule="auto"/>
      </w:pPr>
      <w:r>
        <w:rPr>
          <w:rFonts w:ascii="inter" w:eastAsia="inter" w:hAnsi="inter" w:cs="inter"/>
          <w:color w:val="000000"/>
        </w:rPr>
        <w:t>Sustains 92 TOPS while consuming only 40 W</w:t>
      </w:r>
    </w:p>
    <w:p w14:paraId="34583277" w14:textId="77777777" w:rsidR="00647BA7" w:rsidRDefault="00000000">
      <w:pPr>
        <w:numPr>
          <w:ilvl w:val="0"/>
          <w:numId w:val="9"/>
        </w:numPr>
        <w:spacing w:before="105" w:after="105" w:line="360" w:lineRule="auto"/>
      </w:pPr>
      <w:r>
        <w:rPr>
          <w:rFonts w:ascii="inter" w:eastAsia="inter" w:hAnsi="inter" w:cs="inter"/>
          <w:color w:val="000000"/>
        </w:rPr>
        <w:t>Delivers a 15–30 × latency-bounded speedup and 30–80 × energy efficiency improvement over contemporary CPU/GPU servers</w:t>
      </w:r>
      <w:bookmarkStart w:id="17" w:name="fnref1:15"/>
      <w:bookmarkEnd w:id="17"/>
      <w:r>
        <w:fldChar w:fldCharType="begin"/>
      </w:r>
      <w:r>
        <w:instrText>HYPERLINK \l "fn1" \h</w:instrText>
      </w:r>
      <w:r>
        <w:fldChar w:fldCharType="separate"/>
      </w:r>
      <w:r>
        <w:rPr>
          <w:rFonts w:ascii="inter" w:eastAsia="inter" w:hAnsi="inter" w:cs="inter"/>
          <w:u w:val="single"/>
          <w:vertAlign w:val="superscript"/>
        </w:rPr>
        <w:t>[1]</w:t>
      </w:r>
      <w:r>
        <w:fldChar w:fldCharType="end"/>
      </w:r>
    </w:p>
    <w:p w14:paraId="3694DC11" w14:textId="77777777" w:rsidR="00647BA7" w:rsidRDefault="00000000">
      <w:pPr>
        <w:spacing w:after="210" w:line="360" w:lineRule="auto"/>
      </w:pPr>
      <w:r>
        <w:rPr>
          <w:rFonts w:ascii="inter" w:eastAsia="inter" w:hAnsi="inter" w:cs="inter"/>
          <w:color w:val="000000"/>
        </w:rPr>
        <w:t xml:space="preserve">These architectural ideas—weight-stationary systolic arrays, software-managed scratchpads, and minimalist control—remain central to all subsequent TPU generations and inform any FPGA designer aiming for a true </w:t>
      </w:r>
      <w:r>
        <w:rPr>
          <w:rFonts w:ascii="inter" w:eastAsia="inter" w:hAnsi="inter" w:cs="inter"/>
          <w:i/>
          <w:color w:val="000000"/>
        </w:rPr>
        <w:t>unified</w:t>
      </w:r>
      <w:r>
        <w:rPr>
          <w:rFonts w:ascii="inter" w:eastAsia="inter" w:hAnsi="inter" w:cs="inter"/>
          <w:color w:val="000000"/>
        </w:rPr>
        <w:t xml:space="preserve"> neural-network accelerator.</w:t>
      </w:r>
    </w:p>
    <w:p w14:paraId="07CB540B" w14:textId="77777777" w:rsidR="00647BA7" w:rsidRDefault="00000000">
      <w:pPr>
        <w:spacing w:before="210" w:after="0" w:line="360" w:lineRule="auto"/>
      </w:pPr>
      <w:r>
        <w:rPr>
          <w:noProof/>
        </w:rPr>
      </w:r>
      <w:r>
        <w:rPr>
          <w:noProof/>
        </w:rPr>
        <w:pict w14:anchorId="68D6D05D">
          <v:rect id="_x0000_s1027"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p w14:paraId="1E63D1A3" w14:textId="77777777" w:rsidR="00647BA7" w:rsidRDefault="00000000">
      <w:pPr>
        <w:spacing w:line="360" w:lineRule="auto"/>
        <w:jc w:val="center"/>
      </w:pPr>
      <w:r>
        <w:rPr>
          <w:rFonts w:ascii="inter" w:eastAsia="inter" w:hAnsi="inter" w:cs="inter"/>
          <w:color w:val="000000"/>
        </w:rPr>
        <w:t>⁂</w:t>
      </w:r>
    </w:p>
    <w:p w14:paraId="766E110F" w14:textId="77777777" w:rsidR="00647BA7" w:rsidRDefault="00000000">
      <w:pPr>
        <w:spacing w:before="210" w:after="0" w:line="360" w:lineRule="auto"/>
      </w:pPr>
      <w:r>
        <w:rPr>
          <w:noProof/>
        </w:rPr>
      </w:r>
      <w:r>
        <w:rPr>
          <w:noProof/>
        </w:rPr>
        <w:pict w14:anchorId="0BF6BB5A">
          <v:rect id="_x0000_s1026" alt="" style="width:475.5pt;height:.05pt;mso-width-percent:0;mso-height-percent:0;mso-left-percent:-10001;mso-top-percent:-10001;mso-position-horizontal:absolute;mso-position-horizontal-relative:char;mso-position-vertical:absolute;mso-position-vertical-relative:line;mso-width-percent:0;mso-height-percent:0;mso-left-percent:-10001;mso-top-percent:-10001" o:hralign="center" o:hrstd="t" strokeweight="1pt">
            <v:stroke opacity="0"/>
          </v:rect>
        </w:pict>
      </w:r>
    </w:p>
    <w:bookmarkStart w:id="18" w:name="fn1"/>
    <w:bookmarkEnd w:id="18"/>
    <w:p w14:paraId="77916B26" w14:textId="77777777" w:rsidR="00647BA7" w:rsidRDefault="00000000">
      <w:pPr>
        <w:numPr>
          <w:ilvl w:val="0"/>
          <w:numId w:val="11"/>
        </w:numPr>
        <w:spacing w:after="210" w:line="360" w:lineRule="auto"/>
      </w:pPr>
      <w:r>
        <w:fldChar w:fldCharType="begin"/>
      </w:r>
      <w:r>
        <w:instrText>HYPERLINK "https://arxiv.org/pdf/1704.04760.pdf" \h</w:instrText>
      </w:r>
      <w:r>
        <w:fldChar w:fldCharType="separate"/>
      </w:r>
      <w:r>
        <w:rPr>
          <w:rFonts w:ascii="inter" w:eastAsia="inter" w:hAnsi="inter" w:cs="inter"/>
          <w:sz w:val="18"/>
          <w:u w:val="single"/>
        </w:rPr>
        <w:t>https://arxiv.org/pdf/1704.04760.pdf</w:t>
      </w:r>
      <w:r>
        <w:fldChar w:fldCharType="end"/>
      </w:r>
      <w:r>
        <w:rPr>
          <w:rFonts w:ascii="inter" w:eastAsia="inter" w:hAnsi="inter" w:cs="inter"/>
          <w:color w:val="000000"/>
          <w:sz w:val="18"/>
        </w:rPr>
        <w:t xml:space="preserve">                </w:t>
      </w:r>
    </w:p>
    <w:bookmarkStart w:id="19" w:name="fn2"/>
    <w:bookmarkEnd w:id="19"/>
    <w:p w14:paraId="20C89701" w14:textId="77777777" w:rsidR="00647BA7" w:rsidRDefault="00000000">
      <w:pPr>
        <w:numPr>
          <w:ilvl w:val="0"/>
          <w:numId w:val="11"/>
        </w:numPr>
        <w:spacing w:after="210" w:line="360" w:lineRule="auto"/>
      </w:pPr>
      <w:r>
        <w:fldChar w:fldCharType="begin"/>
      </w:r>
      <w:r>
        <w:instrText>HYPERLINK "https://web.stanford.edu/class/cs114/readings/tpu.pdf" \h</w:instrText>
      </w:r>
      <w:r>
        <w:fldChar w:fldCharType="separate"/>
      </w:r>
      <w:r>
        <w:rPr>
          <w:rFonts w:ascii="inter" w:eastAsia="inter" w:hAnsi="inter" w:cs="inter"/>
          <w:sz w:val="18"/>
          <w:u w:val="single"/>
        </w:rPr>
        <w:t>https://web.stanford.edu/class/cs114/readings/tpu.pdf</w:t>
      </w:r>
      <w:r>
        <w:fldChar w:fldCharType="end"/>
      </w:r>
      <w:r>
        <w:rPr>
          <w:rFonts w:ascii="inter" w:eastAsia="inter" w:hAnsi="inter" w:cs="inter"/>
          <w:color w:val="000000"/>
          <w:sz w:val="18"/>
        </w:rPr>
        <w:t xml:space="preserve"> </w:t>
      </w:r>
    </w:p>
    <w:bookmarkStart w:id="20" w:name="fn3"/>
    <w:bookmarkEnd w:id="20"/>
    <w:p w14:paraId="4A55C121" w14:textId="77777777" w:rsidR="00647BA7" w:rsidRDefault="00000000">
      <w:pPr>
        <w:numPr>
          <w:ilvl w:val="0"/>
          <w:numId w:val="11"/>
        </w:numPr>
        <w:spacing w:after="210" w:line="360" w:lineRule="auto"/>
      </w:pPr>
      <w:r>
        <w:fldChar w:fldCharType="begin"/>
      </w:r>
      <w:r>
        <w:instrText>HYPERLINK "http://sumityadav.com.np/tensor_processing_units/" \h</w:instrText>
      </w:r>
      <w:r>
        <w:fldChar w:fldCharType="separate"/>
      </w:r>
      <w:r>
        <w:rPr>
          <w:rFonts w:ascii="inter" w:eastAsia="inter" w:hAnsi="inter" w:cs="inter"/>
          <w:sz w:val="18"/>
          <w:u w:val="single"/>
        </w:rPr>
        <w:t>http://sumityadav.com.np/tensor_processing_units/</w:t>
      </w:r>
      <w:r>
        <w:fldChar w:fldCharType="end"/>
      </w:r>
      <w:r>
        <w:rPr>
          <w:rFonts w:ascii="inter" w:eastAsia="inter" w:hAnsi="inter" w:cs="inter"/>
          <w:color w:val="000000"/>
          <w:sz w:val="18"/>
        </w:rPr>
        <w:t xml:space="preserve"> </w:t>
      </w:r>
    </w:p>
    <w:bookmarkStart w:id="21" w:name="fn4"/>
    <w:bookmarkEnd w:id="21"/>
    <w:p w14:paraId="56DED891" w14:textId="77777777" w:rsidR="00647BA7" w:rsidRDefault="00000000">
      <w:pPr>
        <w:numPr>
          <w:ilvl w:val="0"/>
          <w:numId w:val="11"/>
        </w:numPr>
        <w:spacing w:after="210" w:line="360" w:lineRule="auto"/>
      </w:pPr>
      <w:r>
        <w:fldChar w:fldCharType="begin"/>
      </w:r>
      <w:r>
        <w:instrText>HYPERLINK "https://www.cs.cmu.edu/afs/cs/academic/class/15740-f18/www/papers/isca17-jouppi-tpu.pdf" \h</w:instrText>
      </w:r>
      <w:r>
        <w:fldChar w:fldCharType="separate"/>
      </w:r>
      <w:r>
        <w:rPr>
          <w:rFonts w:ascii="inter" w:eastAsia="inter" w:hAnsi="inter" w:cs="inter"/>
          <w:sz w:val="18"/>
          <w:u w:val="single"/>
        </w:rPr>
        <w:t>https://www.cs.cmu.edu/afs/cs/academic/class/15740-f18/www/papers/isca17-jouppi-tpu.pdf</w:t>
      </w:r>
      <w:r>
        <w:fldChar w:fldCharType="end"/>
      </w:r>
      <w:r>
        <w:rPr>
          <w:rFonts w:ascii="inter" w:eastAsia="inter" w:hAnsi="inter" w:cs="inter"/>
          <w:color w:val="000000"/>
          <w:sz w:val="18"/>
        </w:rPr>
        <w:t xml:space="preserve"> </w:t>
      </w:r>
    </w:p>
    <w:bookmarkStart w:id="22" w:name="fn5"/>
    <w:bookmarkEnd w:id="22"/>
    <w:p w14:paraId="3E271AC0" w14:textId="77777777" w:rsidR="00647BA7" w:rsidRDefault="00000000">
      <w:pPr>
        <w:numPr>
          <w:ilvl w:val="0"/>
          <w:numId w:val="11"/>
        </w:numPr>
        <w:spacing w:after="210" w:line="360" w:lineRule="auto"/>
      </w:pPr>
      <w:r>
        <w:fldChar w:fldCharType="begin"/>
      </w:r>
      <w:r>
        <w:instrText>HYPERLINK "https://courses.grainger.illinois.edu/cs533/sp2025/notes/tpu_arch.pdf" \h</w:instrText>
      </w:r>
      <w:r>
        <w:fldChar w:fldCharType="separate"/>
      </w:r>
      <w:r>
        <w:rPr>
          <w:rFonts w:ascii="inter" w:eastAsia="inter" w:hAnsi="inter" w:cs="inter"/>
          <w:sz w:val="18"/>
          <w:u w:val="single"/>
        </w:rPr>
        <w:t>https://courses.grainger.illinois.edu/cs533/sp2025/notes/tpu_arch.pdf</w:t>
      </w:r>
      <w:r>
        <w:fldChar w:fldCharType="end"/>
      </w:r>
      <w:r>
        <w:rPr>
          <w:rFonts w:ascii="inter" w:eastAsia="inter" w:hAnsi="inter" w:cs="inter"/>
          <w:color w:val="000000"/>
          <w:sz w:val="18"/>
        </w:rPr>
        <w:t xml:space="preserve">   </w:t>
      </w:r>
    </w:p>
    <w:sectPr w:rsidR="00647BA7">
      <w:pgSz w:w="12240" w:h="15840"/>
      <w:pgMar w:top="1365" w:right="1365" w:bottom="1365" w:left="13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IBM Plex Mono">
    <w:charset w:val="00"/>
    <w:family w:val="modern"/>
    <w:pitch w:val="fixed"/>
    <w:sig w:usb0="A000026F" w:usb1="5000207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3D27"/>
    <w:multiLevelType w:val="hybridMultilevel"/>
    <w:tmpl w:val="62EC8022"/>
    <w:lvl w:ilvl="0" w:tplc="19A65492">
      <w:start w:val="1"/>
      <w:numFmt w:val="decimal"/>
      <w:lvlText w:val="%1."/>
      <w:lvlJc w:val="left"/>
      <w:pPr>
        <w:tabs>
          <w:tab w:val="num" w:pos="900"/>
        </w:tabs>
        <w:ind w:left="540" w:hanging="360"/>
      </w:pPr>
    </w:lvl>
    <w:lvl w:ilvl="1" w:tplc="DCE0F5D0">
      <w:numFmt w:val="decimal"/>
      <w:lvlText w:val=""/>
      <w:lvlJc w:val="left"/>
    </w:lvl>
    <w:lvl w:ilvl="2" w:tplc="C054CC46">
      <w:numFmt w:val="decimal"/>
      <w:lvlText w:val=""/>
      <w:lvlJc w:val="left"/>
    </w:lvl>
    <w:lvl w:ilvl="3" w:tplc="408EDD2C">
      <w:numFmt w:val="decimal"/>
      <w:lvlText w:val=""/>
      <w:lvlJc w:val="left"/>
    </w:lvl>
    <w:lvl w:ilvl="4" w:tplc="7B389DC4">
      <w:numFmt w:val="decimal"/>
      <w:lvlText w:val=""/>
      <w:lvlJc w:val="left"/>
    </w:lvl>
    <w:lvl w:ilvl="5" w:tplc="D8920C8A">
      <w:numFmt w:val="decimal"/>
      <w:lvlText w:val=""/>
      <w:lvlJc w:val="left"/>
    </w:lvl>
    <w:lvl w:ilvl="6" w:tplc="88A46DC8">
      <w:numFmt w:val="decimal"/>
      <w:lvlText w:val=""/>
      <w:lvlJc w:val="left"/>
    </w:lvl>
    <w:lvl w:ilvl="7" w:tplc="136A359C">
      <w:numFmt w:val="decimal"/>
      <w:lvlText w:val=""/>
      <w:lvlJc w:val="left"/>
    </w:lvl>
    <w:lvl w:ilvl="8" w:tplc="19B47848">
      <w:numFmt w:val="decimal"/>
      <w:lvlText w:val=""/>
      <w:lvlJc w:val="left"/>
    </w:lvl>
  </w:abstractNum>
  <w:abstractNum w:abstractNumId="1" w15:restartNumberingAfterBreak="0">
    <w:nsid w:val="1C73172A"/>
    <w:multiLevelType w:val="hybridMultilevel"/>
    <w:tmpl w:val="DB62EE3E"/>
    <w:lvl w:ilvl="0" w:tplc="5622AB8E">
      <w:numFmt w:val="decimal"/>
      <w:lvlText w:val=""/>
      <w:lvlJc w:val="left"/>
    </w:lvl>
    <w:lvl w:ilvl="1" w:tplc="05D87D58">
      <w:numFmt w:val="decimal"/>
      <w:lvlText w:val=""/>
      <w:lvlJc w:val="left"/>
    </w:lvl>
    <w:lvl w:ilvl="2" w:tplc="20164F18">
      <w:numFmt w:val="decimal"/>
      <w:lvlText w:val=""/>
      <w:lvlJc w:val="left"/>
    </w:lvl>
    <w:lvl w:ilvl="3" w:tplc="BAE43D6A">
      <w:numFmt w:val="decimal"/>
      <w:lvlText w:val=""/>
      <w:lvlJc w:val="left"/>
    </w:lvl>
    <w:lvl w:ilvl="4" w:tplc="9180756E">
      <w:numFmt w:val="decimal"/>
      <w:lvlText w:val=""/>
      <w:lvlJc w:val="left"/>
    </w:lvl>
    <w:lvl w:ilvl="5" w:tplc="6040E34A">
      <w:numFmt w:val="decimal"/>
      <w:lvlText w:val=""/>
      <w:lvlJc w:val="left"/>
    </w:lvl>
    <w:lvl w:ilvl="6" w:tplc="234EDC7C">
      <w:numFmt w:val="decimal"/>
      <w:lvlText w:val=""/>
      <w:lvlJc w:val="left"/>
    </w:lvl>
    <w:lvl w:ilvl="7" w:tplc="09B238EE">
      <w:numFmt w:val="decimal"/>
      <w:lvlText w:val=""/>
      <w:lvlJc w:val="left"/>
    </w:lvl>
    <w:lvl w:ilvl="8" w:tplc="4A9A87BE">
      <w:numFmt w:val="decimal"/>
      <w:lvlText w:val=""/>
      <w:lvlJc w:val="left"/>
    </w:lvl>
  </w:abstractNum>
  <w:abstractNum w:abstractNumId="2" w15:restartNumberingAfterBreak="0">
    <w:nsid w:val="1DC24663"/>
    <w:multiLevelType w:val="hybridMultilevel"/>
    <w:tmpl w:val="FC64181C"/>
    <w:lvl w:ilvl="0" w:tplc="5FA0EBD2">
      <w:start w:val="1"/>
      <w:numFmt w:val="bullet"/>
      <w:lvlText w:val=""/>
      <w:lvlJc w:val="left"/>
      <w:pPr>
        <w:tabs>
          <w:tab w:val="num" w:pos="900"/>
        </w:tabs>
        <w:ind w:left="540" w:hanging="360"/>
      </w:pPr>
      <w:rPr>
        <w:rFonts w:ascii="Symbol" w:hAnsi="Symbol" w:hint="default"/>
      </w:rPr>
    </w:lvl>
    <w:lvl w:ilvl="1" w:tplc="599E91B8">
      <w:numFmt w:val="decimal"/>
      <w:lvlText w:val=""/>
      <w:lvlJc w:val="left"/>
    </w:lvl>
    <w:lvl w:ilvl="2" w:tplc="A1A81AAA">
      <w:numFmt w:val="decimal"/>
      <w:lvlText w:val=""/>
      <w:lvlJc w:val="left"/>
    </w:lvl>
    <w:lvl w:ilvl="3" w:tplc="6CD6ABAE">
      <w:numFmt w:val="decimal"/>
      <w:lvlText w:val=""/>
      <w:lvlJc w:val="left"/>
    </w:lvl>
    <w:lvl w:ilvl="4" w:tplc="9F22606E">
      <w:numFmt w:val="decimal"/>
      <w:lvlText w:val=""/>
      <w:lvlJc w:val="left"/>
    </w:lvl>
    <w:lvl w:ilvl="5" w:tplc="C414E804">
      <w:numFmt w:val="decimal"/>
      <w:lvlText w:val=""/>
      <w:lvlJc w:val="left"/>
    </w:lvl>
    <w:lvl w:ilvl="6" w:tplc="A2ECD6C0">
      <w:numFmt w:val="decimal"/>
      <w:lvlText w:val=""/>
      <w:lvlJc w:val="left"/>
    </w:lvl>
    <w:lvl w:ilvl="7" w:tplc="FAE4937C">
      <w:numFmt w:val="decimal"/>
      <w:lvlText w:val=""/>
      <w:lvlJc w:val="left"/>
    </w:lvl>
    <w:lvl w:ilvl="8" w:tplc="646CFED6">
      <w:numFmt w:val="decimal"/>
      <w:lvlText w:val=""/>
      <w:lvlJc w:val="left"/>
    </w:lvl>
  </w:abstractNum>
  <w:abstractNum w:abstractNumId="3" w15:restartNumberingAfterBreak="0">
    <w:nsid w:val="227340F9"/>
    <w:multiLevelType w:val="hybridMultilevel"/>
    <w:tmpl w:val="A68491EC"/>
    <w:lvl w:ilvl="0" w:tplc="925E8290">
      <w:start w:val="1"/>
      <w:numFmt w:val="decimal"/>
      <w:lvlText w:val="%1."/>
      <w:lvlJc w:val="left"/>
      <w:pPr>
        <w:tabs>
          <w:tab w:val="num" w:pos="900"/>
        </w:tabs>
        <w:ind w:left="540" w:hanging="360"/>
      </w:pPr>
    </w:lvl>
    <w:lvl w:ilvl="1" w:tplc="34A8850C">
      <w:numFmt w:val="decimal"/>
      <w:lvlText w:val=""/>
      <w:lvlJc w:val="left"/>
    </w:lvl>
    <w:lvl w:ilvl="2" w:tplc="C29C81E4">
      <w:numFmt w:val="decimal"/>
      <w:lvlText w:val=""/>
      <w:lvlJc w:val="left"/>
    </w:lvl>
    <w:lvl w:ilvl="3" w:tplc="A42CC21A">
      <w:numFmt w:val="decimal"/>
      <w:lvlText w:val=""/>
      <w:lvlJc w:val="left"/>
    </w:lvl>
    <w:lvl w:ilvl="4" w:tplc="EA184BD4">
      <w:numFmt w:val="decimal"/>
      <w:lvlText w:val=""/>
      <w:lvlJc w:val="left"/>
    </w:lvl>
    <w:lvl w:ilvl="5" w:tplc="6A0493E2">
      <w:numFmt w:val="decimal"/>
      <w:lvlText w:val=""/>
      <w:lvlJc w:val="left"/>
    </w:lvl>
    <w:lvl w:ilvl="6" w:tplc="CB3EC4E0">
      <w:numFmt w:val="decimal"/>
      <w:lvlText w:val=""/>
      <w:lvlJc w:val="left"/>
    </w:lvl>
    <w:lvl w:ilvl="7" w:tplc="71DEC12A">
      <w:numFmt w:val="decimal"/>
      <w:lvlText w:val=""/>
      <w:lvlJc w:val="left"/>
    </w:lvl>
    <w:lvl w:ilvl="8" w:tplc="F1D6497A">
      <w:numFmt w:val="decimal"/>
      <w:lvlText w:val=""/>
      <w:lvlJc w:val="left"/>
    </w:lvl>
  </w:abstractNum>
  <w:abstractNum w:abstractNumId="4" w15:restartNumberingAfterBreak="0">
    <w:nsid w:val="3A89669A"/>
    <w:multiLevelType w:val="hybridMultilevel"/>
    <w:tmpl w:val="D076D1AA"/>
    <w:lvl w:ilvl="0" w:tplc="E69C8FBC">
      <w:start w:val="1"/>
      <w:numFmt w:val="decimal"/>
      <w:lvlText w:val="%1."/>
      <w:lvlJc w:val="left"/>
      <w:pPr>
        <w:tabs>
          <w:tab w:val="num" w:pos="900"/>
        </w:tabs>
        <w:ind w:left="540" w:hanging="360"/>
      </w:pPr>
    </w:lvl>
    <w:lvl w:ilvl="1" w:tplc="B9F68B8A">
      <w:start w:val="1"/>
      <w:numFmt w:val="bullet"/>
      <w:lvlText w:val="o"/>
      <w:lvlJc w:val="left"/>
      <w:pPr>
        <w:tabs>
          <w:tab w:val="num" w:pos="1440"/>
        </w:tabs>
        <w:ind w:left="1080" w:hanging="360"/>
      </w:pPr>
      <w:rPr>
        <w:rFonts w:ascii="Courier New" w:hAnsi="Courier New" w:cs="Courier New" w:hint="default"/>
      </w:rPr>
    </w:lvl>
    <w:lvl w:ilvl="2" w:tplc="B7061868">
      <w:numFmt w:val="decimal"/>
      <w:lvlText w:val=""/>
      <w:lvlJc w:val="left"/>
    </w:lvl>
    <w:lvl w:ilvl="3" w:tplc="9006DC98">
      <w:numFmt w:val="decimal"/>
      <w:lvlText w:val=""/>
      <w:lvlJc w:val="left"/>
    </w:lvl>
    <w:lvl w:ilvl="4" w:tplc="53ECDBE8">
      <w:numFmt w:val="decimal"/>
      <w:lvlText w:val=""/>
      <w:lvlJc w:val="left"/>
    </w:lvl>
    <w:lvl w:ilvl="5" w:tplc="CF6C16D8">
      <w:numFmt w:val="decimal"/>
      <w:lvlText w:val=""/>
      <w:lvlJc w:val="left"/>
    </w:lvl>
    <w:lvl w:ilvl="6" w:tplc="C0225EAC">
      <w:numFmt w:val="decimal"/>
      <w:lvlText w:val=""/>
      <w:lvlJc w:val="left"/>
    </w:lvl>
    <w:lvl w:ilvl="7" w:tplc="69D20C32">
      <w:numFmt w:val="decimal"/>
      <w:lvlText w:val=""/>
      <w:lvlJc w:val="left"/>
    </w:lvl>
    <w:lvl w:ilvl="8" w:tplc="3D1E226C">
      <w:numFmt w:val="decimal"/>
      <w:lvlText w:val=""/>
      <w:lvlJc w:val="left"/>
    </w:lvl>
  </w:abstractNum>
  <w:abstractNum w:abstractNumId="5" w15:restartNumberingAfterBreak="0">
    <w:nsid w:val="50062B9F"/>
    <w:multiLevelType w:val="hybridMultilevel"/>
    <w:tmpl w:val="706EB8CE"/>
    <w:lvl w:ilvl="0" w:tplc="2EB65176">
      <w:start w:val="1"/>
      <w:numFmt w:val="decimal"/>
      <w:lvlText w:val="%1."/>
      <w:lvlJc w:val="left"/>
      <w:pPr>
        <w:tabs>
          <w:tab w:val="num" w:pos="900"/>
        </w:tabs>
        <w:ind w:left="540" w:hanging="360"/>
      </w:pPr>
    </w:lvl>
    <w:lvl w:ilvl="1" w:tplc="6F28AA3A">
      <w:numFmt w:val="decimal"/>
      <w:lvlText w:val=""/>
      <w:lvlJc w:val="left"/>
    </w:lvl>
    <w:lvl w:ilvl="2" w:tplc="ED86F312">
      <w:numFmt w:val="decimal"/>
      <w:lvlText w:val=""/>
      <w:lvlJc w:val="left"/>
    </w:lvl>
    <w:lvl w:ilvl="3" w:tplc="B84CD61E">
      <w:numFmt w:val="decimal"/>
      <w:lvlText w:val=""/>
      <w:lvlJc w:val="left"/>
    </w:lvl>
    <w:lvl w:ilvl="4" w:tplc="BF469582">
      <w:numFmt w:val="decimal"/>
      <w:lvlText w:val=""/>
      <w:lvlJc w:val="left"/>
    </w:lvl>
    <w:lvl w:ilvl="5" w:tplc="0B08A06C">
      <w:numFmt w:val="decimal"/>
      <w:lvlText w:val=""/>
      <w:lvlJc w:val="left"/>
    </w:lvl>
    <w:lvl w:ilvl="6" w:tplc="BAA2489E">
      <w:numFmt w:val="decimal"/>
      <w:lvlText w:val=""/>
      <w:lvlJc w:val="left"/>
    </w:lvl>
    <w:lvl w:ilvl="7" w:tplc="546C2E74">
      <w:numFmt w:val="decimal"/>
      <w:lvlText w:val=""/>
      <w:lvlJc w:val="left"/>
    </w:lvl>
    <w:lvl w:ilvl="8" w:tplc="8738DB2E">
      <w:numFmt w:val="decimal"/>
      <w:lvlText w:val=""/>
      <w:lvlJc w:val="left"/>
    </w:lvl>
  </w:abstractNum>
  <w:abstractNum w:abstractNumId="6" w15:restartNumberingAfterBreak="0">
    <w:nsid w:val="5C49367A"/>
    <w:multiLevelType w:val="hybridMultilevel"/>
    <w:tmpl w:val="6E96071E"/>
    <w:lvl w:ilvl="0" w:tplc="87203A0A">
      <w:start w:val="1"/>
      <w:numFmt w:val="bullet"/>
      <w:lvlText w:val=""/>
      <w:lvlJc w:val="left"/>
      <w:pPr>
        <w:tabs>
          <w:tab w:val="num" w:pos="900"/>
        </w:tabs>
        <w:ind w:left="540" w:hanging="360"/>
      </w:pPr>
      <w:rPr>
        <w:rFonts w:ascii="Symbol" w:hAnsi="Symbol" w:hint="default"/>
      </w:rPr>
    </w:lvl>
    <w:lvl w:ilvl="1" w:tplc="1500DEEA">
      <w:numFmt w:val="decimal"/>
      <w:lvlText w:val=""/>
      <w:lvlJc w:val="left"/>
    </w:lvl>
    <w:lvl w:ilvl="2" w:tplc="3766AF92">
      <w:numFmt w:val="decimal"/>
      <w:lvlText w:val=""/>
      <w:lvlJc w:val="left"/>
    </w:lvl>
    <w:lvl w:ilvl="3" w:tplc="0DA0FC02">
      <w:numFmt w:val="decimal"/>
      <w:lvlText w:val=""/>
      <w:lvlJc w:val="left"/>
    </w:lvl>
    <w:lvl w:ilvl="4" w:tplc="81342A7E">
      <w:numFmt w:val="decimal"/>
      <w:lvlText w:val=""/>
      <w:lvlJc w:val="left"/>
    </w:lvl>
    <w:lvl w:ilvl="5" w:tplc="68DEA8BC">
      <w:numFmt w:val="decimal"/>
      <w:lvlText w:val=""/>
      <w:lvlJc w:val="left"/>
    </w:lvl>
    <w:lvl w:ilvl="6" w:tplc="A498D730">
      <w:numFmt w:val="decimal"/>
      <w:lvlText w:val=""/>
      <w:lvlJc w:val="left"/>
    </w:lvl>
    <w:lvl w:ilvl="7" w:tplc="F3D8275A">
      <w:numFmt w:val="decimal"/>
      <w:lvlText w:val=""/>
      <w:lvlJc w:val="left"/>
    </w:lvl>
    <w:lvl w:ilvl="8" w:tplc="24A66CBE">
      <w:numFmt w:val="decimal"/>
      <w:lvlText w:val=""/>
      <w:lvlJc w:val="left"/>
    </w:lvl>
  </w:abstractNum>
  <w:abstractNum w:abstractNumId="7" w15:restartNumberingAfterBreak="0">
    <w:nsid w:val="5F144E95"/>
    <w:multiLevelType w:val="hybridMultilevel"/>
    <w:tmpl w:val="D83CF74E"/>
    <w:lvl w:ilvl="0" w:tplc="237CA8FA">
      <w:start w:val="1"/>
      <w:numFmt w:val="bullet"/>
      <w:lvlText w:val=""/>
      <w:lvlJc w:val="left"/>
      <w:pPr>
        <w:tabs>
          <w:tab w:val="num" w:pos="900"/>
        </w:tabs>
        <w:ind w:left="540" w:hanging="360"/>
      </w:pPr>
      <w:rPr>
        <w:rFonts w:ascii="Symbol" w:hAnsi="Symbol" w:hint="default"/>
      </w:rPr>
    </w:lvl>
    <w:lvl w:ilvl="1" w:tplc="F3F233F6">
      <w:numFmt w:val="decimal"/>
      <w:lvlText w:val=""/>
      <w:lvlJc w:val="left"/>
    </w:lvl>
    <w:lvl w:ilvl="2" w:tplc="C47EB356">
      <w:numFmt w:val="decimal"/>
      <w:lvlText w:val=""/>
      <w:lvlJc w:val="left"/>
    </w:lvl>
    <w:lvl w:ilvl="3" w:tplc="65E463D0">
      <w:numFmt w:val="decimal"/>
      <w:lvlText w:val=""/>
      <w:lvlJc w:val="left"/>
    </w:lvl>
    <w:lvl w:ilvl="4" w:tplc="7BFE31B0">
      <w:numFmt w:val="decimal"/>
      <w:lvlText w:val=""/>
      <w:lvlJc w:val="left"/>
    </w:lvl>
    <w:lvl w:ilvl="5" w:tplc="8DA2F6D6">
      <w:numFmt w:val="decimal"/>
      <w:lvlText w:val=""/>
      <w:lvlJc w:val="left"/>
    </w:lvl>
    <w:lvl w:ilvl="6" w:tplc="F49C8D3A">
      <w:numFmt w:val="decimal"/>
      <w:lvlText w:val=""/>
      <w:lvlJc w:val="left"/>
    </w:lvl>
    <w:lvl w:ilvl="7" w:tplc="6EB0D452">
      <w:numFmt w:val="decimal"/>
      <w:lvlText w:val=""/>
      <w:lvlJc w:val="left"/>
    </w:lvl>
    <w:lvl w:ilvl="8" w:tplc="F5B83E70">
      <w:numFmt w:val="decimal"/>
      <w:lvlText w:val=""/>
      <w:lvlJc w:val="left"/>
    </w:lvl>
  </w:abstractNum>
  <w:abstractNum w:abstractNumId="8" w15:restartNumberingAfterBreak="0">
    <w:nsid w:val="669653B1"/>
    <w:multiLevelType w:val="hybridMultilevel"/>
    <w:tmpl w:val="F8BABFC4"/>
    <w:lvl w:ilvl="0" w:tplc="7108B238">
      <w:start w:val="1"/>
      <w:numFmt w:val="bullet"/>
      <w:lvlText w:val=""/>
      <w:lvlJc w:val="left"/>
      <w:pPr>
        <w:tabs>
          <w:tab w:val="num" w:pos="900"/>
        </w:tabs>
        <w:ind w:left="540" w:hanging="360"/>
      </w:pPr>
      <w:rPr>
        <w:rFonts w:ascii="Symbol" w:hAnsi="Symbol" w:hint="default"/>
      </w:rPr>
    </w:lvl>
    <w:lvl w:ilvl="1" w:tplc="8D88118C">
      <w:numFmt w:val="decimal"/>
      <w:lvlText w:val=""/>
      <w:lvlJc w:val="left"/>
    </w:lvl>
    <w:lvl w:ilvl="2" w:tplc="94B20DFC">
      <w:numFmt w:val="decimal"/>
      <w:lvlText w:val=""/>
      <w:lvlJc w:val="left"/>
    </w:lvl>
    <w:lvl w:ilvl="3" w:tplc="FCE0D742">
      <w:numFmt w:val="decimal"/>
      <w:lvlText w:val=""/>
      <w:lvlJc w:val="left"/>
    </w:lvl>
    <w:lvl w:ilvl="4" w:tplc="B8C84E92">
      <w:numFmt w:val="decimal"/>
      <w:lvlText w:val=""/>
      <w:lvlJc w:val="left"/>
    </w:lvl>
    <w:lvl w:ilvl="5" w:tplc="A06E273A">
      <w:numFmt w:val="decimal"/>
      <w:lvlText w:val=""/>
      <w:lvlJc w:val="left"/>
    </w:lvl>
    <w:lvl w:ilvl="6" w:tplc="1EA89662">
      <w:numFmt w:val="decimal"/>
      <w:lvlText w:val=""/>
      <w:lvlJc w:val="left"/>
    </w:lvl>
    <w:lvl w:ilvl="7" w:tplc="B8D0B112">
      <w:numFmt w:val="decimal"/>
      <w:lvlText w:val=""/>
      <w:lvlJc w:val="left"/>
    </w:lvl>
    <w:lvl w:ilvl="8" w:tplc="86DC22DC">
      <w:numFmt w:val="decimal"/>
      <w:lvlText w:val=""/>
      <w:lvlJc w:val="left"/>
    </w:lvl>
  </w:abstractNum>
  <w:abstractNum w:abstractNumId="9" w15:restartNumberingAfterBreak="0">
    <w:nsid w:val="75D000B5"/>
    <w:multiLevelType w:val="hybridMultilevel"/>
    <w:tmpl w:val="A2DC3DDE"/>
    <w:lvl w:ilvl="0" w:tplc="B7D850DC">
      <w:start w:val="1"/>
      <w:numFmt w:val="bullet"/>
      <w:lvlText w:val=""/>
      <w:lvlJc w:val="left"/>
      <w:pPr>
        <w:tabs>
          <w:tab w:val="num" w:pos="900"/>
        </w:tabs>
        <w:ind w:left="540" w:hanging="360"/>
      </w:pPr>
      <w:rPr>
        <w:rFonts w:ascii="Symbol" w:hAnsi="Symbol" w:hint="default"/>
      </w:rPr>
    </w:lvl>
    <w:lvl w:ilvl="1" w:tplc="78420B10">
      <w:numFmt w:val="decimal"/>
      <w:lvlText w:val=""/>
      <w:lvlJc w:val="left"/>
    </w:lvl>
    <w:lvl w:ilvl="2" w:tplc="CE1461B0">
      <w:numFmt w:val="decimal"/>
      <w:lvlText w:val=""/>
      <w:lvlJc w:val="left"/>
    </w:lvl>
    <w:lvl w:ilvl="3" w:tplc="F998F684">
      <w:numFmt w:val="decimal"/>
      <w:lvlText w:val=""/>
      <w:lvlJc w:val="left"/>
    </w:lvl>
    <w:lvl w:ilvl="4" w:tplc="A702A95A">
      <w:numFmt w:val="decimal"/>
      <w:lvlText w:val=""/>
      <w:lvlJc w:val="left"/>
    </w:lvl>
    <w:lvl w:ilvl="5" w:tplc="82125CF6">
      <w:numFmt w:val="decimal"/>
      <w:lvlText w:val=""/>
      <w:lvlJc w:val="left"/>
    </w:lvl>
    <w:lvl w:ilvl="6" w:tplc="A2E0023C">
      <w:numFmt w:val="decimal"/>
      <w:lvlText w:val=""/>
      <w:lvlJc w:val="left"/>
    </w:lvl>
    <w:lvl w:ilvl="7" w:tplc="2F24D02C">
      <w:numFmt w:val="decimal"/>
      <w:lvlText w:val=""/>
      <w:lvlJc w:val="left"/>
    </w:lvl>
    <w:lvl w:ilvl="8" w:tplc="CC44C5D2">
      <w:numFmt w:val="decimal"/>
      <w:lvlText w:val=""/>
      <w:lvlJc w:val="left"/>
    </w:lvl>
  </w:abstractNum>
  <w:abstractNum w:abstractNumId="10" w15:restartNumberingAfterBreak="0">
    <w:nsid w:val="7AA73243"/>
    <w:multiLevelType w:val="hybridMultilevel"/>
    <w:tmpl w:val="DC22B30A"/>
    <w:lvl w:ilvl="0" w:tplc="28D27532">
      <w:start w:val="1"/>
      <w:numFmt w:val="bullet"/>
      <w:lvlText w:val=""/>
      <w:lvlJc w:val="left"/>
      <w:pPr>
        <w:tabs>
          <w:tab w:val="num" w:pos="900"/>
        </w:tabs>
        <w:ind w:left="540" w:hanging="360"/>
      </w:pPr>
      <w:rPr>
        <w:rFonts w:ascii="Symbol" w:hAnsi="Symbol" w:hint="default"/>
      </w:rPr>
    </w:lvl>
    <w:lvl w:ilvl="1" w:tplc="5FD4A4C8">
      <w:numFmt w:val="decimal"/>
      <w:lvlText w:val=""/>
      <w:lvlJc w:val="left"/>
    </w:lvl>
    <w:lvl w:ilvl="2" w:tplc="FDDEC05C">
      <w:numFmt w:val="decimal"/>
      <w:lvlText w:val=""/>
      <w:lvlJc w:val="left"/>
    </w:lvl>
    <w:lvl w:ilvl="3" w:tplc="3E06C45C">
      <w:numFmt w:val="decimal"/>
      <w:lvlText w:val=""/>
      <w:lvlJc w:val="left"/>
    </w:lvl>
    <w:lvl w:ilvl="4" w:tplc="828A77E4">
      <w:numFmt w:val="decimal"/>
      <w:lvlText w:val=""/>
      <w:lvlJc w:val="left"/>
    </w:lvl>
    <w:lvl w:ilvl="5" w:tplc="F290026A">
      <w:numFmt w:val="decimal"/>
      <w:lvlText w:val=""/>
      <w:lvlJc w:val="left"/>
    </w:lvl>
    <w:lvl w:ilvl="6" w:tplc="E9528F8A">
      <w:numFmt w:val="decimal"/>
      <w:lvlText w:val=""/>
      <w:lvlJc w:val="left"/>
    </w:lvl>
    <w:lvl w:ilvl="7" w:tplc="36C48586">
      <w:numFmt w:val="decimal"/>
      <w:lvlText w:val=""/>
      <w:lvlJc w:val="left"/>
    </w:lvl>
    <w:lvl w:ilvl="8" w:tplc="FEEEA3D0">
      <w:numFmt w:val="decimal"/>
      <w:lvlText w:val=""/>
      <w:lvlJc w:val="left"/>
    </w:lvl>
  </w:abstractNum>
  <w:num w:numId="1" w16cid:durableId="1292830437">
    <w:abstractNumId w:val="9"/>
  </w:num>
  <w:num w:numId="2" w16cid:durableId="572084768">
    <w:abstractNumId w:val="5"/>
  </w:num>
  <w:num w:numId="3" w16cid:durableId="1118723199">
    <w:abstractNumId w:val="8"/>
  </w:num>
  <w:num w:numId="4" w16cid:durableId="536552055">
    <w:abstractNumId w:val="6"/>
  </w:num>
  <w:num w:numId="5" w16cid:durableId="152527690">
    <w:abstractNumId w:val="3"/>
  </w:num>
  <w:num w:numId="6" w16cid:durableId="2096245428">
    <w:abstractNumId w:val="7"/>
  </w:num>
  <w:num w:numId="7" w16cid:durableId="1506047635">
    <w:abstractNumId w:val="10"/>
  </w:num>
  <w:num w:numId="8" w16cid:durableId="257521526">
    <w:abstractNumId w:val="4"/>
  </w:num>
  <w:num w:numId="9" w16cid:durableId="1237325958">
    <w:abstractNumId w:val="2"/>
  </w:num>
  <w:num w:numId="10" w16cid:durableId="960382157">
    <w:abstractNumId w:val="1"/>
  </w:num>
  <w:num w:numId="11" w16cid:durableId="2112433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7BA7"/>
    <w:rsid w:val="000D5D6D"/>
    <w:rsid w:val="002977C9"/>
    <w:rsid w:val="00421BC3"/>
    <w:rsid w:val="0061187A"/>
    <w:rsid w:val="00647BA7"/>
    <w:rsid w:val="00771D0A"/>
    <w:rsid w:val="00A22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076C6E4"/>
  <w15:docId w15:val="{3196E04A-A0CF-4876-AD5D-554F9567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table" w:customStyle="1" w:styleId="NormalGrid">
    <w:name w:val="Normal Grid"/>
    <w:basedOn w:val="TableNormal"/>
    <w:uiPriority w:val="39"/>
    <w:pPr>
      <w:spacing w:after="0" w:line="240" w:lineRule="auto"/>
    </w:pPr>
    <w:tblPr>
      <w:tblCellMar>
        <w:top w:w="80" w:type="dxa"/>
        <w:left w:w="160" w:type="dxa"/>
        <w:bottom w:w="80" w:type="dxa"/>
        <w:right w:w="160" w:type="dxa"/>
      </w:tblCellMar>
    </w:tblPr>
  </w:style>
  <w:style w:type="character" w:styleId="Hyperlink">
    <w:name w:val="Hyperlink"/>
    <w:basedOn w:val="DefaultParagraphFont"/>
    <w:uiPriority w:val="99"/>
    <w:unhideWhenUsed/>
    <w:rsid w:val="00A22E2E"/>
    <w:rPr>
      <w:color w:val="0563C1" w:themeColor="hyperlink"/>
      <w:u w:val="single"/>
    </w:rPr>
  </w:style>
  <w:style w:type="character" w:styleId="UnresolvedMention">
    <w:name w:val="Unresolved Mention"/>
    <w:basedOn w:val="DefaultParagraphFont"/>
    <w:uiPriority w:val="99"/>
    <w:semiHidden/>
    <w:unhideWhenUsed/>
    <w:rsid w:val="00A22E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753735">
      <w:bodyDiv w:val="1"/>
      <w:marLeft w:val="0"/>
      <w:marRight w:val="0"/>
      <w:marTop w:val="0"/>
      <w:marBottom w:val="0"/>
      <w:divBdr>
        <w:top w:val="none" w:sz="0" w:space="0" w:color="auto"/>
        <w:left w:val="none" w:sz="0" w:space="0" w:color="auto"/>
        <w:bottom w:val="none" w:sz="0" w:space="0" w:color="auto"/>
        <w:right w:val="none" w:sz="0" w:space="0" w:color="auto"/>
      </w:divBdr>
    </w:div>
    <w:div w:id="1742099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blog/products/ai-machine-learning/an-in-depth-look-at-googles-first-tensor-processing-unit-tpu" TargetMode="External"/><Relationship Id="rId13" Type="http://schemas.openxmlformats.org/officeDocument/2006/relationships/hyperlink" Target="https://cloud.google.com/blog/products/ai-machine-learning/an-in-depth-look-at-googles-first-tensor-processing-unit-tpu" TargetMode="External"/><Relationship Id="rId3" Type="http://schemas.openxmlformats.org/officeDocument/2006/relationships/settings" Target="settings.xml"/><Relationship Id="rId7" Type="http://schemas.openxmlformats.org/officeDocument/2006/relationships/hyperlink" Target="https://cloud.google.com/blog/products/ai-machine-learning/an-in-depth-look-at-googles-first-tensor-processing-unit-tpu" TargetMode="External"/><Relationship Id="rId12" Type="http://schemas.openxmlformats.org/officeDocument/2006/relationships/hyperlink" Target="https://www.linkedin.com/pulse/systolic-arrays-tpu-neeraj-cheryal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eca.pku.edu.cn/docs/20200915170624995514.pdf" TargetMode="External"/><Relationship Id="rId11" Type="http://schemas.openxmlformats.org/officeDocument/2006/relationships/hyperlink" Target="https://cloud.google.com/blog/products/ai-machine-learning/an-in-depth-look-at-googles-first-tensor-processing-unit-tpu"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loud.google.com/blog/products/ai-machine-learning/an-in-depth-look-at-googles-first-tensor-processing-unit-tpu" TargetMode="External"/><Relationship Id="rId4" Type="http://schemas.openxmlformats.org/officeDocument/2006/relationships/webSettings" Target="webSettings.xml"/><Relationship Id="rId9" Type="http://schemas.openxmlformats.org/officeDocument/2006/relationships/hyperlink" Target="https://substack.com/home/post/p-158463522"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8</Pages>
  <Words>1617</Words>
  <Characters>9219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manohar kukreja</cp:lastModifiedBy>
  <cp:revision>2</cp:revision>
  <dcterms:created xsi:type="dcterms:W3CDTF">2025-07-26T14:07:00Z</dcterms:created>
  <dcterms:modified xsi:type="dcterms:W3CDTF">2025-07-26T14:07:00Z</dcterms:modified>
</cp:coreProperties>
</file>