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56A1" w:rsidRDefault="000956A1"/>
    <w:p w:rsidR="00DA1128" w:rsidRDefault="00DA1128"/>
    <w:p w:rsidR="00DA1128" w:rsidRDefault="00DA1128"/>
    <w:p w:rsidR="00DA1128" w:rsidRDefault="00DA1128"/>
    <w:p w:rsidR="00DA1128" w:rsidRDefault="00DA1128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2342AF" w:rsidRPr="002342AF" w:rsidRDefault="002342AF" w:rsidP="0023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b/>
          <w:bCs/>
          <w:spacing w:val="1"/>
          <w:sz w:val="36"/>
          <w:szCs w:val="36"/>
          <w:lang w:eastAsia="en-IN"/>
        </w:rPr>
      </w:pPr>
      <w:r w:rsidRPr="002342AF">
        <w:rPr>
          <w:rFonts w:ascii="var(--font-fk-grotesk)" w:eastAsia="Times New Roman" w:hAnsi="var(--font-fk-grotesk)" w:cs="Times New Roman"/>
          <w:b/>
          <w:bCs/>
          <w:spacing w:val="1"/>
          <w:sz w:val="36"/>
          <w:szCs w:val="36"/>
          <w:lang w:eastAsia="en-IN"/>
        </w:rPr>
        <w:lastRenderedPageBreak/>
        <w:t>MicroSysLogic AI Tender Processing Solution – Commercials (INR)</w:t>
      </w:r>
    </w:p>
    <w:tbl>
      <w:tblPr>
        <w:tblW w:w="98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3996"/>
        <w:gridCol w:w="2269"/>
        <w:gridCol w:w="1442"/>
      </w:tblGrid>
      <w:tr w:rsidR="002342AF" w:rsidRPr="002342AF" w:rsidTr="002342AF">
        <w:trPr>
          <w:trHeight w:val="96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bookmarkStart w:id="0" w:name="_GoBack"/>
            <w:bookmarkEnd w:id="0"/>
            <w:r w:rsidRPr="002342A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  <w:lang w:eastAsia="en-IN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  <w:lang w:eastAsia="en-IN"/>
              </w:rPr>
              <w:t>Description &amp; Design Note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  <w:lang w:eastAsia="en-IN"/>
              </w:rPr>
              <w:t>Dependencies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  <w:lang w:eastAsia="en-IN"/>
              </w:rPr>
              <w:t>Competitive Price (INR)</w:t>
            </w:r>
          </w:p>
        </w:tc>
      </w:tr>
      <w:tr w:rsidR="002342AF" w:rsidRPr="002342AF" w:rsidTr="002342AF">
        <w:trPr>
          <w:trHeight w:val="95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  <w:lang w:eastAsia="en-IN"/>
              </w:rPr>
              <w:t>1. Document Ingestion &amp; 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PDF/Excel intake (supports scanned docs), batch uploads, OCR for images (Tesseract), file validation.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Tesseract, </w:t>
            </w:r>
            <w:proofErr w:type="spellStart"/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OpenPyXL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₹2,60,000</w:t>
            </w:r>
          </w:p>
        </w:tc>
      </w:tr>
      <w:tr w:rsidR="002342AF" w:rsidRPr="002342AF" w:rsidTr="002342AF">
        <w:trPr>
          <w:trHeight w:val="96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  <w:lang w:eastAsia="en-IN"/>
              </w:rPr>
              <w:t>2. Table &amp; Structure Parsing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Automated table detection (Camelot/Tabula), key field extraction, clause/list parsing.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Camelot, Tabula, pandas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₹1,80,000</w:t>
            </w:r>
          </w:p>
        </w:tc>
      </w:tr>
      <w:tr w:rsidR="002342AF" w:rsidRPr="002342AF" w:rsidTr="002342AF">
        <w:trPr>
          <w:trHeight w:val="96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  <w:lang w:eastAsia="en-IN"/>
              </w:rPr>
              <w:t>3. Requirement &amp; Capability Extraction (AI)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Hybrid rules + LLMs (</w:t>
            </w:r>
            <w:proofErr w:type="spellStart"/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spaCy</w:t>
            </w:r>
            <w:proofErr w:type="spellEnd"/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/transformers), fields and specs normalized, span mapping for traceability.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spaCy</w:t>
            </w:r>
            <w:proofErr w:type="spellEnd"/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HuggingFace</w:t>
            </w:r>
            <w:proofErr w:type="spellEnd"/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Transformers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₹3,20,000</w:t>
            </w:r>
          </w:p>
        </w:tc>
      </w:tr>
      <w:tr w:rsidR="002342AF" w:rsidRPr="002342AF" w:rsidTr="002342AF">
        <w:trPr>
          <w:trHeight w:val="11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  <w:lang w:eastAsia="en-IN"/>
              </w:rPr>
              <w:t>4. Domain Ontology &amp; Knowledge 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Battery domain model, mapping synonyms &amp; taxonomy for better matching; K-graph for entity/attribute linking.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NetworkX</w:t>
            </w:r>
            <w:proofErr w:type="spellEnd"/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 Neo4j, pandas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₹2,50,000</w:t>
            </w:r>
          </w:p>
        </w:tc>
      </w:tr>
      <w:tr w:rsidR="002342AF" w:rsidRPr="002342AF" w:rsidTr="002342AF">
        <w:trPr>
          <w:trHeight w:val="119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  <w:lang w:eastAsia="en-IN"/>
              </w:rPr>
              <w:t>5. Matching &amp; Alignment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Fuzzy/semantic product-requirement mapping, partial/gap analysis, auto-scoring, confidence/rationale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SentenceTransformers</w:t>
            </w:r>
            <w:proofErr w:type="spellEnd"/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sklearn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₹2,30,000</w:t>
            </w:r>
          </w:p>
        </w:tc>
      </w:tr>
      <w:tr w:rsidR="002342AF" w:rsidRPr="002342AF" w:rsidTr="002342AF">
        <w:trPr>
          <w:trHeight w:val="96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  <w:lang w:eastAsia="en-IN"/>
              </w:rPr>
              <w:t>6. Report Generator &amp; Reviewer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Auto Excel/Word/PDF report creation, downloadable summary, browser reviewer with comparison view.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python-</w:t>
            </w:r>
            <w:proofErr w:type="spellStart"/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docx</w:t>
            </w:r>
            <w:proofErr w:type="spellEnd"/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 pandas, Django/React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₹2,00,000</w:t>
            </w:r>
          </w:p>
        </w:tc>
      </w:tr>
      <w:tr w:rsidR="002342AF" w:rsidRPr="002342AF" w:rsidTr="002342AF">
        <w:trPr>
          <w:trHeight w:val="96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  <w:lang w:eastAsia="en-IN"/>
              </w:rPr>
              <w:t>7. User/Admin Management &amp;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Vendor/customer logins, roles, access, password reset, activity logs.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Django </w:t>
            </w:r>
            <w:proofErr w:type="spellStart"/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Auth</w:t>
            </w:r>
            <w:proofErr w:type="spellEnd"/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 JWT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₹1,20,000</w:t>
            </w:r>
          </w:p>
        </w:tc>
      </w:tr>
      <w:tr w:rsidR="002342AF" w:rsidRPr="002342AF" w:rsidTr="002342AF">
        <w:trPr>
          <w:trHeight w:val="97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  <w:lang w:eastAsia="en-IN"/>
              </w:rPr>
              <w:t>8. Deployment (Cloud/On-premise)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Setup on AWS/Azure or on-</w:t>
            </w:r>
            <w:proofErr w:type="spellStart"/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prem</w:t>
            </w:r>
            <w:proofErr w:type="spellEnd"/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VM, with CI/CD, logs, security hardening, initial data migration.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AWS/Azure/GCP, Docker, CI/CD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₹1,50,000</w:t>
            </w:r>
          </w:p>
        </w:tc>
      </w:tr>
      <w:tr w:rsidR="002342AF" w:rsidRPr="002342AF" w:rsidTr="002342AF">
        <w:trPr>
          <w:trHeight w:val="96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  <w:lang w:eastAsia="en-IN"/>
              </w:rPr>
              <w:lastRenderedPageBreak/>
              <w:t>9. Training, Support &amp; 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Two user training sessions, comprehensive manual, 3 months of support (issue resolution, updates).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SME/trainer, support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2342AF" w:rsidRPr="002342AF" w:rsidRDefault="002342AF" w:rsidP="002342A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2342A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₹90,000</w:t>
            </w:r>
          </w:p>
        </w:tc>
      </w:tr>
    </w:tbl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6F4A96" w:rsidRDefault="006F4A96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p w:rsidR="00DA1128" w:rsidRDefault="00DA1128"/>
    <w:sectPr w:rsidR="00DA1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ont-fk-grotesk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128"/>
    <w:rsid w:val="000956A1"/>
    <w:rsid w:val="002342AF"/>
    <w:rsid w:val="006F4A96"/>
    <w:rsid w:val="00DA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39E1"/>
  <w15:chartTrackingRefBased/>
  <w15:docId w15:val="{1762D4BC-7FEB-4C8B-9CEC-F90F9CFB9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42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42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2342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5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61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52528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vijayveera</dc:creator>
  <cp:keywords/>
  <dc:description/>
  <cp:lastModifiedBy>vijayveera</cp:lastModifiedBy>
  <cp:revision>3</cp:revision>
  <dcterms:created xsi:type="dcterms:W3CDTF">2025-08-30T06:14:00Z</dcterms:created>
  <dcterms:modified xsi:type="dcterms:W3CDTF">2025-08-30T06:18:00Z</dcterms:modified>
</cp:coreProperties>
</file>