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7C5A" w14:textId="77777777" w:rsidR="0030326C" w:rsidRDefault="00000000">
      <w:pPr>
        <w:jc w:val="center"/>
      </w:pPr>
      <w:r>
        <w:rPr>
          <w:rFonts w:ascii="Times New Roman" w:eastAsia="Times New Roman" w:hAnsi="Times New Roman" w:cs="Times New Roman"/>
          <w:b/>
          <w:bCs/>
        </w:rPr>
        <w:t>SIMATS ENGINEERING</w:t>
      </w:r>
    </w:p>
    <w:p w14:paraId="5EB76DD9" w14:textId="77777777" w:rsidR="0030326C" w:rsidRDefault="00000000">
      <w:pPr>
        <w:spacing w:after="200"/>
        <w:jc w:val="center"/>
      </w:pPr>
      <w:r>
        <w:rPr>
          <w:rFonts w:ascii="Times New Roman" w:eastAsia="Times New Roman" w:hAnsi="Times New Roman" w:cs="Times New Roman"/>
          <w:b/>
          <w:bCs/>
        </w:rPr>
        <w:t>ASSESSMENT TOOL 3: Application Based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100"/>
        <w:gridCol w:w="2460"/>
      </w:tblGrid>
      <w:tr w:rsidR="0030326C" w14:paraId="22D086F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FE16EB" w14:textId="77777777" w:rsidR="0030326C" w:rsidRDefault="00000000">
            <w:r>
              <w:rPr>
                <w:rFonts w:ascii="Times New Roman" w:eastAsia="Times New Roman" w:hAnsi="Times New Roman" w:cs="Times New Roman"/>
                <w:b/>
                <w:bCs/>
              </w:rPr>
              <w:t>COURSE NAME:</w:t>
            </w:r>
          </w:p>
        </w:tc>
        <w:tc>
          <w:tcPr>
            <w:tcW w:w="2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C1FD3A" w14:textId="77777777" w:rsidR="0030326C" w:rsidRDefault="00000000">
            <w:r>
              <w:rPr>
                <w:rFonts w:ascii="Times New Roman" w:eastAsia="Times New Roman" w:hAnsi="Times New Roman" w:cs="Times New Roman"/>
              </w:rPr>
              <w:t>Cloud Computing and Big Data Analytics</w:t>
            </w:r>
          </w:p>
        </w:tc>
        <w:tc>
          <w:tcPr>
            <w:tcW w:w="21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1C7B54" w14:textId="77777777" w:rsidR="0030326C" w:rsidRDefault="00000000">
            <w:r>
              <w:rPr>
                <w:rFonts w:ascii="Times New Roman" w:eastAsia="Times New Roman" w:hAnsi="Times New Roman" w:cs="Times New Roman"/>
                <w:b/>
                <w:bCs/>
              </w:rPr>
              <w:t>COURSE CODE:</w:t>
            </w:r>
          </w:p>
        </w:tc>
        <w:tc>
          <w:tcPr>
            <w:tcW w:w="24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B41684" w14:textId="77777777" w:rsidR="0030326C" w:rsidRDefault="00000000">
            <w:r>
              <w:rPr>
                <w:rFonts w:ascii="Times New Roman" w:eastAsia="Times New Roman" w:hAnsi="Times New Roman" w:cs="Times New Roman"/>
              </w:rPr>
              <w:t>CSA15</w:t>
            </w:r>
          </w:p>
        </w:tc>
      </w:tr>
    </w:tbl>
    <w:p w14:paraId="34D78B3A" w14:textId="77777777" w:rsidR="0030326C" w:rsidRDefault="0030326C">
      <w:pPr>
        <w:pBdr>
          <w:bottom w:val="single" w:sz="4" w:space="1" w:color="A6A6A6"/>
        </w:pBdr>
        <w:spacing w:before="60" w:after="100"/>
      </w:pPr>
    </w:p>
    <w:p w14:paraId="4C04F873" w14:textId="77777777" w:rsidR="0030326C" w:rsidRDefault="00000000">
      <w:r>
        <w:rPr>
          <w:rFonts w:ascii="Times New Roman" w:eastAsia="Times New Roman" w:hAnsi="Times New Roman" w:cs="Times New Roman"/>
        </w:rPr>
        <w:t>COURSE OUTCOME COVERED</w:t>
      </w:r>
    </w:p>
    <w:p w14:paraId="75BC3F72" w14:textId="77777777" w:rsidR="0030326C" w:rsidRDefault="00000000">
      <w:pPr>
        <w:spacing w:after="100"/>
      </w:pPr>
      <w:r>
        <w:rPr>
          <w:rFonts w:ascii="Times New Roman" w:eastAsia="Times New Roman" w:hAnsi="Times New Roman" w:cs="Times New Roman"/>
        </w:rPr>
        <w:t xml:space="preserve">CO2: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virtualization architectures to identify performance and security issues in cloud computing environments. (BL3)</w:t>
      </w:r>
    </w:p>
    <w:p w14:paraId="51DAF94A" w14:textId="77777777" w:rsidR="0030326C" w:rsidRDefault="0030326C">
      <w:pPr>
        <w:pBdr>
          <w:bottom w:val="single" w:sz="4" w:space="1" w:color="A6A6A6"/>
        </w:pBdr>
        <w:spacing w:before="60" w:after="100"/>
      </w:pPr>
    </w:p>
    <w:p w14:paraId="589A75E8" w14:textId="77777777" w:rsidR="0030326C" w:rsidRDefault="00000000">
      <w:pPr>
        <w:tabs>
          <w:tab w:val="right" w:pos="9360"/>
        </w:tabs>
      </w:pPr>
      <w:r>
        <w:rPr>
          <w:rFonts w:ascii="Times New Roman" w:eastAsia="Times New Roman" w:hAnsi="Times New Roman" w:cs="Times New Roman"/>
        </w:rPr>
        <w:t>Dave's Taxonomy: Manipulation (Level 2)</w:t>
      </w:r>
      <w:r>
        <w:rPr>
          <w:rFonts w:ascii="Times New Roman" w:eastAsia="Times New Roman" w:hAnsi="Times New Roman" w:cs="Times New Roman"/>
        </w:rPr>
        <w:tab/>
        <w:t>Total Marks: 25</w:t>
      </w:r>
    </w:p>
    <w:p w14:paraId="38AA1FF2" w14:textId="77777777" w:rsidR="0030326C" w:rsidRDefault="00000000">
      <w:pPr>
        <w:spacing w:after="100"/>
      </w:pPr>
      <w:r>
        <w:rPr>
          <w:rFonts w:ascii="Times New Roman" w:eastAsia="Times New Roman" w:hAnsi="Times New Roman" w:cs="Times New Roman"/>
        </w:rPr>
        <w:t>Question Count: 5</w:t>
      </w:r>
    </w:p>
    <w:p w14:paraId="71985882" w14:textId="77777777" w:rsidR="0030326C" w:rsidRDefault="0030326C">
      <w:pPr>
        <w:pBdr>
          <w:bottom w:val="single" w:sz="4" w:space="1" w:color="A6A6A6"/>
        </w:pBdr>
        <w:spacing w:before="60" w:after="100"/>
      </w:pPr>
    </w:p>
    <w:p w14:paraId="7C886C02" w14:textId="77777777" w:rsidR="0030326C" w:rsidRDefault="00000000">
      <w:r>
        <w:rPr>
          <w:rFonts w:ascii="Times New Roman" w:eastAsia="Times New Roman" w:hAnsi="Times New Roman" w:cs="Times New Roman"/>
        </w:rPr>
        <w:t>Code of Conduct</w:t>
      </w:r>
    </w:p>
    <w:p w14:paraId="18A48170" w14:textId="3247ED7E" w:rsidR="0030326C" w:rsidRDefault="00000000">
      <w:r>
        <w:rPr>
          <w:rFonts w:ascii="Times New Roman" w:eastAsia="Times New Roman" w:hAnsi="Times New Roman" w:cs="Times New Roman"/>
        </w:rPr>
        <w:t xml:space="preserve">I </w:t>
      </w:r>
      <w:r w:rsidR="00AD5E1B">
        <w:rPr>
          <w:rFonts w:ascii="Times New Roman" w:eastAsia="Times New Roman" w:hAnsi="Times New Roman" w:cs="Times New Roman"/>
        </w:rPr>
        <w:t>R Leela Krishna 192372363</w:t>
      </w:r>
      <w:r>
        <w:rPr>
          <w:rFonts w:ascii="Times New Roman" w:eastAsia="Times New Roman" w:hAnsi="Times New Roman" w:cs="Times New Roman"/>
        </w:rPr>
        <w:t xml:space="preserve"> (Name / Reg No) certify that this submission is my original work and that I have adhered to the guidelines specified for this assessment.</w:t>
      </w:r>
    </w:p>
    <w:p w14:paraId="7A067123" w14:textId="77777777" w:rsidR="0030326C" w:rsidRDefault="00000000">
      <w:r>
        <w:rPr>
          <w:rFonts w:ascii="Times New Roman" w:eastAsia="Times New Roman" w:hAnsi="Times New Roman" w:cs="Times New Roman"/>
        </w:rPr>
        <w:t>I understand that any violation of academic integrity rules will result in disciplinary action.</w:t>
      </w:r>
    </w:p>
    <w:p w14:paraId="642F488B" w14:textId="10C345CE" w:rsidR="0030326C" w:rsidRDefault="00000000">
      <w:pPr>
        <w:spacing w:after="200"/>
      </w:pPr>
      <w:r>
        <w:rPr>
          <w:rFonts w:ascii="Times New Roman" w:eastAsia="Times New Roman" w:hAnsi="Times New Roman" w:cs="Times New Roman"/>
        </w:rPr>
        <w:t>Signature of the student:</w:t>
      </w:r>
      <w:r w:rsidR="00AD5E1B" w:rsidRPr="00AD5E1B">
        <w:rPr>
          <w:rFonts w:ascii="Times New Roman" w:eastAsia="Times New Roman" w:hAnsi="Times New Roman" w:cs="Times New Roman"/>
        </w:rPr>
        <w:t xml:space="preserve"> </w:t>
      </w:r>
      <w:r w:rsidR="00AD5E1B">
        <w:rPr>
          <w:rFonts w:ascii="Times New Roman" w:eastAsia="Times New Roman" w:hAnsi="Times New Roman" w:cs="Times New Roman"/>
        </w:rPr>
        <w:t>R Leela Krishna</w:t>
      </w:r>
    </w:p>
    <w:p w14:paraId="04FEEE04" w14:textId="77777777" w:rsidR="0030326C" w:rsidRDefault="00000000">
      <w:pPr>
        <w:spacing w:before="120" w:after="160"/>
      </w:pPr>
      <w:r>
        <w:rPr>
          <w:rFonts w:ascii="Times New Roman" w:eastAsia="Times New Roman" w:hAnsi="Times New Roman" w:cs="Times New Roman"/>
          <w:b/>
          <w:bCs/>
        </w:rPr>
        <w:t>Assessment Tasks</w:t>
      </w:r>
    </w:p>
    <w:p w14:paraId="42FDCA0C" w14:textId="77777777" w:rsidR="0030326C" w:rsidRDefault="00000000">
      <w:pPr>
        <w:spacing w:after="120"/>
      </w:pPr>
      <w:r>
        <w:rPr>
          <w:rFonts w:ascii="Times New Roman" w:eastAsia="Times New Roman" w:hAnsi="Times New Roman" w:cs="Times New Roman"/>
          <w:b/>
          <w:bCs/>
        </w:rPr>
        <w:t>Application Based Questions</w:t>
      </w:r>
    </w:p>
    <w:p w14:paraId="1D3D09D9" w14:textId="77777777" w:rsidR="0030326C" w:rsidRDefault="00000000">
      <w:pPr>
        <w:pStyle w:val="ListParagraph"/>
        <w:numPr>
          <w:ilvl w:val="0"/>
          <w:numId w:val="2"/>
        </w:numPr>
        <w:spacing w:before="80" w:after="30"/>
        <w:jc w:val="both"/>
      </w:pPr>
      <w:r>
        <w:rPr>
          <w:rFonts w:ascii="Times New Roman" w:eastAsia="Times New Roman" w:hAnsi="Times New Roman" w:cs="Times New Roman"/>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49AF9B5B" w14:textId="77777777" w:rsidR="0030326C" w:rsidRDefault="00000000">
      <w:pPr>
        <w:pStyle w:val="ListParagraph"/>
        <w:numPr>
          <w:ilvl w:val="0"/>
          <w:numId w:val="2"/>
        </w:numPr>
        <w:spacing w:before="80" w:after="30"/>
        <w:jc w:val="both"/>
      </w:pPr>
      <w:r>
        <w:rPr>
          <w:rFonts w:ascii="Times New Roman" w:eastAsia="Times New Roman" w:hAnsi="Times New Roman" w:cs="Times New Roman"/>
        </w:rPr>
        <w:t>An organization wants to store large volumes of backup data securely in the cloud.</w:t>
      </w:r>
    </w:p>
    <w:p w14:paraId="70E7BD82" w14:textId="77777777" w:rsidR="0030326C" w:rsidRDefault="00000000">
      <w:pPr>
        <w:spacing w:after="40"/>
        <w:ind w:left="720"/>
        <w:jc w:val="both"/>
      </w:pPr>
      <w:r>
        <w:rPr>
          <w:rFonts w:ascii="Times New Roman" w:eastAsia="Times New Roman" w:hAnsi="Times New Roman" w:cs="Times New Roman"/>
        </w:rPr>
        <w:t>Discuss how cloud storage solutions ensure durability and data redundancy.</w:t>
      </w:r>
    </w:p>
    <w:p w14:paraId="055E2110" w14:textId="77777777" w:rsidR="0030326C" w:rsidRDefault="00000000">
      <w:pPr>
        <w:spacing w:after="40"/>
        <w:ind w:left="720"/>
        <w:jc w:val="both"/>
      </w:pPr>
      <w:r>
        <w:rPr>
          <w:rFonts w:ascii="Times New Roman" w:eastAsia="Times New Roman" w:hAnsi="Times New Roman" w:cs="Times New Roman"/>
        </w:rPr>
        <w:t>How can encryption and access control protect sensitive backup data?</w:t>
      </w:r>
    </w:p>
    <w:p w14:paraId="0727079B" w14:textId="77777777" w:rsidR="0030326C" w:rsidRDefault="00000000">
      <w:pPr>
        <w:spacing w:after="40"/>
        <w:ind w:left="720"/>
        <w:jc w:val="both"/>
      </w:pPr>
      <w:r>
        <w:rPr>
          <w:rFonts w:ascii="Times New Roman" w:eastAsia="Times New Roman" w:hAnsi="Times New Roman" w:cs="Times New Roman"/>
        </w:rPr>
        <w:t>Explain the cost advantages compared to traditional storage systems.</w:t>
      </w:r>
    </w:p>
    <w:p w14:paraId="7F5B7FE6" w14:textId="77777777" w:rsidR="0030326C" w:rsidRDefault="00000000">
      <w:pPr>
        <w:spacing w:after="40"/>
        <w:ind w:left="720"/>
        <w:jc w:val="both"/>
      </w:pPr>
      <w:r>
        <w:rPr>
          <w:rFonts w:ascii="Times New Roman" w:eastAsia="Times New Roman" w:hAnsi="Times New Roman" w:cs="Times New Roman"/>
        </w:rPr>
        <w:t>Provide an example of a disaster recovery use case.</w:t>
      </w:r>
    </w:p>
    <w:p w14:paraId="74469C67" w14:textId="77777777" w:rsidR="0030326C" w:rsidRDefault="00000000">
      <w:pPr>
        <w:pStyle w:val="ListParagraph"/>
        <w:numPr>
          <w:ilvl w:val="0"/>
          <w:numId w:val="2"/>
        </w:numPr>
        <w:spacing w:before="80" w:after="30"/>
        <w:jc w:val="both"/>
      </w:pPr>
      <w:r>
        <w:rPr>
          <w:rFonts w:ascii="Times New Roman" w:eastAsia="Times New Roman" w:hAnsi="Times New Roman" w:cs="Times New Roman"/>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3EB1361" w14:textId="77777777" w:rsidR="0030326C" w:rsidRDefault="00000000">
      <w:pPr>
        <w:pStyle w:val="ListParagraph"/>
        <w:numPr>
          <w:ilvl w:val="0"/>
          <w:numId w:val="2"/>
        </w:numPr>
        <w:spacing w:before="80" w:after="30"/>
        <w:jc w:val="both"/>
      </w:pPr>
      <w:r>
        <w:rPr>
          <w:rFonts w:ascii="Times New Roman" w:eastAsia="Times New Roman" w:hAnsi="Times New Roman" w:cs="Times New Roman"/>
        </w:rPr>
        <w:t>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7C5342BB" w14:textId="77777777" w:rsidR="0030326C" w:rsidRDefault="00000000">
      <w:pPr>
        <w:pStyle w:val="ListParagraph"/>
        <w:numPr>
          <w:ilvl w:val="0"/>
          <w:numId w:val="2"/>
        </w:numPr>
        <w:spacing w:before="80" w:after="30"/>
        <w:jc w:val="both"/>
      </w:pPr>
      <w:r>
        <w:rPr>
          <w:rFonts w:ascii="Times New Roman" w:eastAsia="Times New Roman" w:hAnsi="Times New Roman" w:cs="Times New Roman"/>
        </w:rPr>
        <w:t>A development team wants to adopt containerization for application deployment.</w:t>
      </w:r>
    </w:p>
    <w:p w14:paraId="2133FF9D" w14:textId="77777777" w:rsidR="0030326C" w:rsidRDefault="00000000">
      <w:pPr>
        <w:spacing w:after="40"/>
        <w:ind w:left="720"/>
        <w:jc w:val="both"/>
      </w:pPr>
      <w:r>
        <w:rPr>
          <w:rFonts w:ascii="Times New Roman" w:eastAsia="Times New Roman" w:hAnsi="Times New Roman" w:cs="Times New Roman"/>
        </w:rPr>
        <w:t>Explain how containers differ from virtual machines in terms of performance and resource usage. How does orchestration (like Kubernetes) simplify deployment and scaling? Discuss portability benefits across different cloud environments.</w:t>
      </w:r>
    </w:p>
    <w:p w14:paraId="62E1F14A" w14:textId="77777777" w:rsidR="0030326C" w:rsidRDefault="00000000">
      <w:pPr>
        <w:spacing w:after="40"/>
        <w:ind w:left="720"/>
        <w:jc w:val="both"/>
      </w:pPr>
      <w:r>
        <w:rPr>
          <w:rFonts w:ascii="Times New Roman" w:eastAsia="Times New Roman" w:hAnsi="Times New Roman" w:cs="Times New Roman"/>
        </w:rPr>
        <w:t>Provide an example of a microservices-based application.</w:t>
      </w:r>
    </w:p>
    <w:p w14:paraId="10F29A1F" w14:textId="77777777" w:rsidR="0030326C" w:rsidRDefault="00000000">
      <w:r>
        <w:br w:type="page"/>
      </w:r>
    </w:p>
    <w:p w14:paraId="460F62DD" w14:textId="77777777" w:rsidR="0030326C" w:rsidRDefault="00000000">
      <w:pPr>
        <w:spacing w:before="600" w:after="120"/>
        <w:jc w:val="center"/>
      </w:pPr>
      <w:r>
        <w:rPr>
          <w:b/>
          <w:bCs/>
          <w:color w:val="1F4E79"/>
          <w:sz w:val="40"/>
          <w:szCs w:val="40"/>
        </w:rPr>
        <w:lastRenderedPageBreak/>
        <w:t>Answers</w:t>
      </w:r>
    </w:p>
    <w:p w14:paraId="57509CB0" w14:textId="77777777" w:rsidR="0030326C" w:rsidRDefault="00000000">
      <w:pPr>
        <w:pBdr>
          <w:bottom w:val="single" w:sz="8" w:space="6" w:color="2E75B6"/>
        </w:pBdr>
        <w:spacing w:after="360"/>
        <w:jc w:val="center"/>
      </w:pPr>
      <w:r>
        <w:rPr>
          <w:color w:val="595959"/>
          <w:sz w:val="24"/>
          <w:szCs w:val="24"/>
        </w:rPr>
        <w:t>Cloud Computing and Big Data Analytics (CSA15)</w:t>
      </w:r>
    </w:p>
    <w:p w14:paraId="4A97F510" w14:textId="77777777" w:rsidR="0030326C" w:rsidRDefault="00000000">
      <w:pPr>
        <w:pStyle w:val="Heading1"/>
      </w:pPr>
      <w:r>
        <w:t>1. Handling Seasonal Traffic Spikes</w:t>
      </w:r>
    </w:p>
    <w:p w14:paraId="42A13A95" w14:textId="77777777" w:rsidR="0030326C" w:rsidRDefault="00000000">
      <w:pPr>
        <w:pBdr>
          <w:left w:val="single" w:sz="18" w:space="8" w:color="2E75B6"/>
        </w:pBdr>
        <w:shd w:val="clear" w:color="auto" w:fill="EAF1FB"/>
        <w:spacing w:after="160"/>
        <w:ind w:left="140"/>
      </w:pPr>
      <w:r>
        <w:rPr>
          <w:b/>
          <w:bCs/>
        </w:rPr>
        <w:t xml:space="preserve">Scenario: </w:t>
      </w:r>
      <w:r>
        <w:rPr>
          <w:i/>
          <w:iCs/>
        </w:rPr>
        <w:t>An online retailer, similar to Amazon or Flipkart, runs Big Billion Days / Black Friday sales where traffic can jump 10x to 50x within minutes of a flash deal going live.</w:t>
      </w:r>
    </w:p>
    <w:p w14:paraId="3E5142D1" w14:textId="77777777" w:rsidR="0030326C" w:rsidRDefault="00000000">
      <w:pPr>
        <w:pStyle w:val="Heading2"/>
      </w:pPr>
      <w:r>
        <w:t>How auto-scaling and load balancing work together</w:t>
      </w:r>
    </w:p>
    <w:p w14:paraId="4E7D19DA" w14:textId="77777777" w:rsidR="0030326C" w:rsidRDefault="00000000">
      <w:pPr>
        <w:spacing w:after="120" w:line="276" w:lineRule="auto"/>
      </w:pPr>
      <w:r>
        <w:t>Auto-scaling automatically adds or removes compute instances (VMs or containers) based on demand. The company defines a minimum and maximum fleet size and scaling policies, for example "add two instances when average CPU exceeds 65% for two minutes". Scheduled scaling can also pre-warm capacity before a known sale starts. A load balancer sits in front of the fleet and distributes incoming requests across all healthy instances, using algorithms such as round robin or least connections. When auto-scaling launches a new instance, it registers with the load balancer and starts receiving traffic; when demand falls, instances are drained and terminated.</w:t>
      </w:r>
    </w:p>
    <w:p w14:paraId="30559670" w14:textId="77777777" w:rsidR="0030326C" w:rsidRDefault="00000000">
      <w:pPr>
        <w:pStyle w:val="ListParagraph"/>
        <w:numPr>
          <w:ilvl w:val="0"/>
          <w:numId w:val="3"/>
        </w:numPr>
        <w:spacing w:after="80"/>
      </w:pPr>
      <w:r>
        <w:rPr>
          <w:b/>
          <w:bCs/>
        </w:rPr>
        <w:t xml:space="preserve">Elasticity: </w:t>
      </w:r>
      <w:r>
        <w:t>Capacity follows demand, so the site is never under-provisioned during the spike or over-provisioned afterwards.</w:t>
      </w:r>
    </w:p>
    <w:p w14:paraId="5E792326" w14:textId="77777777" w:rsidR="0030326C" w:rsidRDefault="00000000">
      <w:pPr>
        <w:pStyle w:val="ListParagraph"/>
        <w:numPr>
          <w:ilvl w:val="0"/>
          <w:numId w:val="3"/>
        </w:numPr>
        <w:spacing w:after="80"/>
      </w:pPr>
      <w:r>
        <w:rPr>
          <w:b/>
          <w:bCs/>
        </w:rPr>
        <w:t xml:space="preserve">Even distribution: </w:t>
      </w:r>
      <w:r>
        <w:t>No single server is overwhelmed, avoiding hotspots and slow responses.</w:t>
      </w:r>
    </w:p>
    <w:p w14:paraId="68464830" w14:textId="77777777" w:rsidR="0030326C" w:rsidRDefault="00000000">
      <w:pPr>
        <w:pStyle w:val="ListParagraph"/>
        <w:numPr>
          <w:ilvl w:val="0"/>
          <w:numId w:val="3"/>
        </w:numPr>
        <w:spacing w:after="80"/>
      </w:pPr>
      <w:r>
        <w:rPr>
          <w:b/>
          <w:bCs/>
        </w:rPr>
        <w:t xml:space="preserve">Health checks: </w:t>
      </w:r>
      <w:r>
        <w:t>The load balancer stops sending traffic to failed instances, and auto-scaling replaces them automatically.</w:t>
      </w:r>
    </w:p>
    <w:p w14:paraId="6B4C3C0A" w14:textId="77777777" w:rsidR="0030326C" w:rsidRDefault="00000000">
      <w:pPr>
        <w:pStyle w:val="ListParagraph"/>
        <w:numPr>
          <w:ilvl w:val="0"/>
          <w:numId w:val="3"/>
        </w:numPr>
        <w:spacing w:after="80"/>
      </w:pPr>
      <w:r>
        <w:rPr>
          <w:b/>
          <w:bCs/>
        </w:rPr>
        <w:t xml:space="preserve">Multi-zone deployment: </w:t>
      </w:r>
      <w:r>
        <w:t>Instances are spread across several Availability Zones, so one data-centre failure does not take the store offline.</w:t>
      </w:r>
    </w:p>
    <w:p w14:paraId="66A84D55" w14:textId="77777777" w:rsidR="0030326C" w:rsidRDefault="00000000">
      <w:pPr>
        <w:pStyle w:val="Heading2"/>
      </w:pPr>
      <w:r>
        <w:t>Reducing downtime and improving user experience</w:t>
      </w:r>
    </w:p>
    <w:p w14:paraId="61AB9FE7" w14:textId="77777777" w:rsidR="0030326C" w:rsidRDefault="00000000">
      <w:pPr>
        <w:spacing w:after="120" w:line="276" w:lineRule="auto"/>
      </w:pPr>
      <w:r>
        <w:t>Because failed or overloaded servers are removed and replaced automatically, there is no single point of failure and no manual intervention in the middle of a sale. Shoppers see consistently fast page loads, search results and checkout, rather than timeouts, "503 Service Unavailable" errors or lost carts. Faster, reliable checkout directly raises conversion rates and customer trust, and avoids revenue loss during the most valuable hours of the year.</w:t>
      </w:r>
    </w:p>
    <w:p w14:paraId="10223B96" w14:textId="77777777" w:rsidR="0030326C" w:rsidRDefault="00000000">
      <w:pPr>
        <w:pStyle w:val="Heading2"/>
      </w:pPr>
      <w:r>
        <w:t>Role of monitoring tools</w:t>
      </w:r>
    </w:p>
    <w:p w14:paraId="0C5494BB" w14:textId="77777777" w:rsidR="0030326C" w:rsidRDefault="00000000">
      <w:pPr>
        <w:spacing w:after="120" w:line="276" w:lineRule="auto"/>
      </w:pPr>
      <w:r>
        <w:t>Monitoring tools (Amazon CloudWatch, Azure Monitor, Google Cloud Monitoring, Datadog, Prometheus/Grafana) provide the metrics that drive the whole system.</w:t>
      </w:r>
    </w:p>
    <w:p w14:paraId="23DA75FE" w14:textId="77777777" w:rsidR="0030326C" w:rsidRDefault="00000000">
      <w:pPr>
        <w:pStyle w:val="ListParagraph"/>
        <w:numPr>
          <w:ilvl w:val="0"/>
          <w:numId w:val="3"/>
        </w:numPr>
        <w:spacing w:after="80"/>
      </w:pPr>
      <w:r>
        <w:rPr>
          <w:b/>
          <w:bCs/>
        </w:rPr>
        <w:t xml:space="preserve">Trigger scaling: </w:t>
      </w:r>
      <w:r>
        <w:t>CPU, memory, request count per target and response latency feed the auto-scaling policies.</w:t>
      </w:r>
    </w:p>
    <w:p w14:paraId="0EED639F" w14:textId="77777777" w:rsidR="0030326C" w:rsidRDefault="00000000">
      <w:pPr>
        <w:pStyle w:val="ListParagraph"/>
        <w:numPr>
          <w:ilvl w:val="0"/>
          <w:numId w:val="3"/>
        </w:numPr>
        <w:spacing w:after="80"/>
      </w:pPr>
      <w:r>
        <w:rPr>
          <w:b/>
          <w:bCs/>
        </w:rPr>
        <w:t xml:space="preserve">Alerting: </w:t>
      </w:r>
      <w:r>
        <w:t>Alarms notify engineers of rising error rates, slow database queries or failing health checks before customers are affected.</w:t>
      </w:r>
    </w:p>
    <w:p w14:paraId="44139624" w14:textId="77777777" w:rsidR="0030326C" w:rsidRDefault="00000000">
      <w:pPr>
        <w:pStyle w:val="ListParagraph"/>
        <w:numPr>
          <w:ilvl w:val="0"/>
          <w:numId w:val="3"/>
        </w:numPr>
        <w:spacing w:after="80"/>
      </w:pPr>
      <w:r>
        <w:rPr>
          <w:b/>
          <w:bCs/>
        </w:rPr>
        <w:t xml:space="preserve">Dashboards and logs: </w:t>
      </w:r>
      <w:r>
        <w:t>Real-time views of orders per minute, cart abandonment and latency help the team make quick decisions.</w:t>
      </w:r>
    </w:p>
    <w:p w14:paraId="3E73B294" w14:textId="77777777" w:rsidR="0030326C" w:rsidRDefault="00000000">
      <w:pPr>
        <w:pStyle w:val="ListParagraph"/>
        <w:numPr>
          <w:ilvl w:val="0"/>
          <w:numId w:val="3"/>
        </w:numPr>
        <w:spacing w:after="80"/>
      </w:pPr>
      <w:r>
        <w:rPr>
          <w:b/>
          <w:bCs/>
        </w:rPr>
        <w:lastRenderedPageBreak/>
        <w:t xml:space="preserve">Capacity planning: </w:t>
      </w:r>
      <w:r>
        <w:t>Post-sale analysis of metrics shows how to tune thresholds and budgets for the next event.</w:t>
      </w:r>
    </w:p>
    <w:p w14:paraId="7796A6E3" w14:textId="77777777" w:rsidR="0030326C" w:rsidRDefault="00000000">
      <w:pPr>
        <w:pStyle w:val="Heading2"/>
      </w:pPr>
      <w:r>
        <w:t>Real-world flow</w:t>
      </w:r>
    </w:p>
    <w:p w14:paraId="698D4B79" w14:textId="77777777" w:rsidR="0030326C" w:rsidRDefault="00000000">
      <w:pPr>
        <w:spacing w:after="120" w:line="276" w:lineRule="auto"/>
      </w:pPr>
      <w:r>
        <w:t>At 8:00 PM a flash sale begins. Traffic rises sharply, and CloudWatch detects average CPU above the threshold. Auto-scaling grows the web tier from 10 to 120 instances within minutes. The Application Load Balancer spreads requests across all zones, and a failing instance is detected and replaced without any shopper noticing. After the sale ends, the fleet scales back to 10 instances, so the company pays only for what it used.</w:t>
      </w:r>
    </w:p>
    <w:p w14:paraId="6C954848" w14:textId="77777777" w:rsidR="0030326C" w:rsidRDefault="00000000">
      <w:pPr>
        <w:pStyle w:val="Heading1"/>
      </w:pPr>
      <w:r>
        <w:t>2. Secure and Cost-Effective Backup Storage</w:t>
      </w:r>
    </w:p>
    <w:p w14:paraId="3602DE81" w14:textId="77777777" w:rsidR="0030326C" w:rsidRDefault="00000000">
      <w:pPr>
        <w:pBdr>
          <w:left w:val="single" w:sz="18" w:space="8" w:color="2E75B6"/>
        </w:pBdr>
        <w:shd w:val="clear" w:color="auto" w:fill="EAF1FB"/>
        <w:spacing w:after="160"/>
        <w:ind w:left="140"/>
      </w:pPr>
      <w:r>
        <w:rPr>
          <w:b/>
          <w:bCs/>
        </w:rPr>
        <w:t xml:space="preserve">Scenario: </w:t>
      </w:r>
      <w:r>
        <w:rPr>
          <w:i/>
          <w:iCs/>
        </w:rPr>
        <w:t>An organization needs to keep many terabytes of backups (databases, file servers, logs) for years, securely and affordably.</w:t>
      </w:r>
    </w:p>
    <w:p w14:paraId="271EC784" w14:textId="77777777" w:rsidR="0030326C" w:rsidRDefault="00000000">
      <w:pPr>
        <w:pStyle w:val="Heading2"/>
      </w:pPr>
      <w:r>
        <w:t>Durability and data redundancy</w:t>
      </w:r>
    </w:p>
    <w:p w14:paraId="62D8E5D2" w14:textId="77777777" w:rsidR="0030326C" w:rsidRDefault="00000000">
      <w:pPr>
        <w:spacing w:after="120" w:line="276" w:lineRule="auto"/>
      </w:pPr>
      <w:r>
        <w:t>Cloud object storage (Amazon S3, Azure Blob Storage, Google Cloud Storage) is designed for extremely high durability, commonly quoted as 99.999999999% ("eleven nines"). This is achieved through redundancy:</w:t>
      </w:r>
    </w:p>
    <w:p w14:paraId="35F5A572" w14:textId="77777777" w:rsidR="0030326C" w:rsidRDefault="00000000">
      <w:pPr>
        <w:pStyle w:val="ListParagraph"/>
        <w:numPr>
          <w:ilvl w:val="0"/>
          <w:numId w:val="3"/>
        </w:numPr>
        <w:spacing w:after="80"/>
      </w:pPr>
      <w:r>
        <w:rPr>
          <w:b/>
          <w:bCs/>
        </w:rPr>
        <w:t xml:space="preserve">Replication and erasure coding: </w:t>
      </w:r>
      <w:r>
        <w:t>Each object is broken into pieces and stored across multiple disks and devices, so failure of individual hardware does not lose data.</w:t>
      </w:r>
    </w:p>
    <w:p w14:paraId="2BD8DF6E" w14:textId="77777777" w:rsidR="0030326C" w:rsidRDefault="00000000">
      <w:pPr>
        <w:pStyle w:val="ListParagraph"/>
        <w:numPr>
          <w:ilvl w:val="0"/>
          <w:numId w:val="3"/>
        </w:numPr>
        <w:spacing w:after="80"/>
      </w:pPr>
      <w:r>
        <w:rPr>
          <w:b/>
          <w:bCs/>
        </w:rPr>
        <w:t xml:space="preserve">Multi-zone storage: </w:t>
      </w:r>
      <w:r>
        <w:t>Data is automatically copied across several Availability Zones within a region.</w:t>
      </w:r>
    </w:p>
    <w:p w14:paraId="3A0050B5" w14:textId="77777777" w:rsidR="0030326C" w:rsidRDefault="00000000">
      <w:pPr>
        <w:pStyle w:val="ListParagraph"/>
        <w:numPr>
          <w:ilvl w:val="0"/>
          <w:numId w:val="3"/>
        </w:numPr>
        <w:spacing w:after="80"/>
      </w:pPr>
      <w:r>
        <w:rPr>
          <w:b/>
          <w:bCs/>
        </w:rPr>
        <w:t xml:space="preserve">Cross-region replication: </w:t>
      </w:r>
      <w:r>
        <w:t>Copies can be kept in a geographically distant region to survive regional disasters.</w:t>
      </w:r>
    </w:p>
    <w:p w14:paraId="3925101D" w14:textId="77777777" w:rsidR="0030326C" w:rsidRDefault="00000000">
      <w:pPr>
        <w:pStyle w:val="ListParagraph"/>
        <w:numPr>
          <w:ilvl w:val="0"/>
          <w:numId w:val="3"/>
        </w:numPr>
        <w:spacing w:after="80"/>
      </w:pPr>
      <w:r>
        <w:rPr>
          <w:b/>
          <w:bCs/>
        </w:rPr>
        <w:t xml:space="preserve">Self-healing and integrity checks: </w:t>
      </w:r>
      <w:r>
        <w:t>The service continuously verifies checksums and rebuilds corrupted or missing fragments.</w:t>
      </w:r>
    </w:p>
    <w:p w14:paraId="5DE7F2A3" w14:textId="77777777" w:rsidR="0030326C" w:rsidRDefault="00000000">
      <w:pPr>
        <w:pStyle w:val="ListParagraph"/>
        <w:numPr>
          <w:ilvl w:val="0"/>
          <w:numId w:val="3"/>
        </w:numPr>
        <w:spacing w:after="80"/>
      </w:pPr>
      <w:r>
        <w:rPr>
          <w:b/>
          <w:bCs/>
        </w:rPr>
        <w:t xml:space="preserve">Versioning and object lock: </w:t>
      </w:r>
      <w:r>
        <w:t>Previous versions are retained, and write-once-read-many (WORM) settings protect against accidental deletion and ransomware.</w:t>
      </w:r>
    </w:p>
    <w:p w14:paraId="265449B5" w14:textId="77777777" w:rsidR="0030326C" w:rsidRDefault="00000000">
      <w:pPr>
        <w:pStyle w:val="Heading2"/>
      </w:pPr>
      <w:r>
        <w:t>Protecting sensitive backups: encryption and access control</w:t>
      </w:r>
    </w:p>
    <w:p w14:paraId="0A9C6D37" w14:textId="77777777" w:rsidR="0030326C" w:rsidRDefault="00000000">
      <w:pPr>
        <w:pStyle w:val="ListParagraph"/>
        <w:numPr>
          <w:ilvl w:val="0"/>
          <w:numId w:val="3"/>
        </w:numPr>
        <w:spacing w:after="80"/>
      </w:pPr>
      <w:r>
        <w:rPr>
          <w:b/>
          <w:bCs/>
        </w:rPr>
        <w:t xml:space="preserve">Encryption in transit: </w:t>
      </w:r>
      <w:r>
        <w:t>TLS secures data as it travels to the cloud.</w:t>
      </w:r>
    </w:p>
    <w:p w14:paraId="2E167CE5" w14:textId="77777777" w:rsidR="0030326C" w:rsidRDefault="00000000">
      <w:pPr>
        <w:pStyle w:val="ListParagraph"/>
        <w:numPr>
          <w:ilvl w:val="0"/>
          <w:numId w:val="3"/>
        </w:numPr>
        <w:spacing w:after="80"/>
      </w:pPr>
      <w:r>
        <w:rPr>
          <w:b/>
          <w:bCs/>
        </w:rPr>
        <w:t xml:space="preserve">Encryption at rest: </w:t>
      </w:r>
      <w:r>
        <w:t>AES-256 encryption is applied to stored data, using provider-managed keys or customer-managed keys in a Key Management Service (KMS/HSM). Customer-held keys give extra control and allow keys to be revoked.</w:t>
      </w:r>
    </w:p>
    <w:p w14:paraId="2FC23396" w14:textId="77777777" w:rsidR="0030326C" w:rsidRDefault="00000000">
      <w:pPr>
        <w:pStyle w:val="ListParagraph"/>
        <w:numPr>
          <w:ilvl w:val="0"/>
          <w:numId w:val="3"/>
        </w:numPr>
        <w:spacing w:after="80"/>
      </w:pPr>
      <w:r>
        <w:rPr>
          <w:b/>
          <w:bCs/>
        </w:rPr>
        <w:t xml:space="preserve">Identity and Access Management (IAM): </w:t>
      </w:r>
      <w:r>
        <w:t>Least-privilege policies and role-based access ensure only authorized users and services can read or restore backups.</w:t>
      </w:r>
    </w:p>
    <w:p w14:paraId="4841C587" w14:textId="77777777" w:rsidR="0030326C" w:rsidRDefault="00000000">
      <w:pPr>
        <w:pStyle w:val="ListParagraph"/>
        <w:numPr>
          <w:ilvl w:val="0"/>
          <w:numId w:val="3"/>
        </w:numPr>
        <w:spacing w:after="80"/>
      </w:pPr>
      <w:r>
        <w:rPr>
          <w:b/>
          <w:bCs/>
        </w:rPr>
        <w:t xml:space="preserve">Multi-factor authentication and MFA-delete: </w:t>
      </w:r>
      <w:r>
        <w:t>Extra verification is needed for sensitive actions such as deleting backups.</w:t>
      </w:r>
    </w:p>
    <w:p w14:paraId="1E43A330" w14:textId="77777777" w:rsidR="0030326C" w:rsidRDefault="00000000">
      <w:pPr>
        <w:pStyle w:val="ListParagraph"/>
        <w:numPr>
          <w:ilvl w:val="0"/>
          <w:numId w:val="3"/>
        </w:numPr>
        <w:spacing w:after="80"/>
      </w:pPr>
      <w:r>
        <w:rPr>
          <w:b/>
          <w:bCs/>
        </w:rPr>
        <w:t xml:space="preserve">Network controls and auditing: </w:t>
      </w:r>
      <w:r>
        <w:t>Private endpoints, bucket policies and access logs restrict and record who touched the data.</w:t>
      </w:r>
    </w:p>
    <w:p w14:paraId="23D8256E" w14:textId="77777777" w:rsidR="0030326C" w:rsidRDefault="00000000">
      <w:pPr>
        <w:pStyle w:val="Heading2"/>
      </w:pPr>
      <w:r>
        <w:lastRenderedPageBreak/>
        <w:t>Cost advantages over traditional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0326C" w14:paraId="0309169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620C142" w14:textId="77777777" w:rsidR="0030326C" w:rsidRDefault="00000000">
            <w:r>
              <w:rPr>
                <w:b/>
                <w:bCs/>
                <w:color w:val="FFFFFF"/>
                <w:sz w:val="20"/>
                <w:szCs w:val="20"/>
              </w:rPr>
              <w:t>Aspect</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A2C1B7" w14:textId="77777777" w:rsidR="0030326C" w:rsidRDefault="00000000">
            <w:r>
              <w:rPr>
                <w:b/>
                <w:bCs/>
                <w:color w:val="FFFFFF"/>
                <w:sz w:val="20"/>
                <w:szCs w:val="20"/>
              </w:rPr>
              <w:t>Traditional on-premises</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BEE60EB" w14:textId="77777777" w:rsidR="0030326C" w:rsidRDefault="00000000">
            <w:r>
              <w:rPr>
                <w:b/>
                <w:bCs/>
                <w:color w:val="FFFFFF"/>
                <w:sz w:val="20"/>
                <w:szCs w:val="20"/>
              </w:rPr>
              <w:t>Cloud storage</w:t>
            </w:r>
          </w:p>
        </w:tc>
      </w:tr>
      <w:tr w:rsidR="0030326C" w14:paraId="7AFCDB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4D5E9" w14:textId="77777777" w:rsidR="0030326C" w:rsidRDefault="00000000">
            <w:r>
              <w:rPr>
                <w:b/>
                <w:bCs/>
                <w:sz w:val="20"/>
                <w:szCs w:val="20"/>
              </w:rPr>
              <w:t>Upfront cost</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EF575" w14:textId="77777777" w:rsidR="0030326C" w:rsidRDefault="00000000">
            <w:r>
              <w:rPr>
                <w:sz w:val="20"/>
                <w:szCs w:val="20"/>
              </w:rPr>
              <w:t>Large capital expense for arrays, tape libraries and data-centre space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B61A0" w14:textId="77777777" w:rsidR="0030326C" w:rsidRDefault="00000000">
            <w:r>
              <w:rPr>
                <w:sz w:val="20"/>
                <w:szCs w:val="20"/>
              </w:rPr>
              <w:t>No upfront purchase; pay-as-you-go operating expense</w:t>
            </w:r>
          </w:p>
        </w:tc>
      </w:tr>
      <w:tr w:rsidR="0030326C" w14:paraId="0A585E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2017B" w14:textId="77777777" w:rsidR="0030326C" w:rsidRDefault="00000000">
            <w:r>
              <w:rPr>
                <w:b/>
                <w:bCs/>
                <w:sz w:val="20"/>
                <w:szCs w:val="20"/>
              </w:rPr>
              <w:t>Capacity planning</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B7CF" w14:textId="77777777" w:rsidR="0030326C" w:rsidRDefault="00000000">
            <w:r>
              <w:rPr>
                <w:sz w:val="20"/>
                <w:szCs w:val="20"/>
              </w:rPr>
              <w:t>Must buy for peak future needs; often over-provisioned</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B37CC" w14:textId="77777777" w:rsidR="0030326C" w:rsidRDefault="00000000">
            <w:r>
              <w:rPr>
                <w:sz w:val="20"/>
                <w:szCs w:val="20"/>
              </w:rPr>
              <w:t>Scales on demand; pay only for what is stored</w:t>
            </w:r>
          </w:p>
        </w:tc>
      </w:tr>
      <w:tr w:rsidR="0030326C" w14:paraId="502F17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A98B0" w14:textId="77777777" w:rsidR="0030326C" w:rsidRDefault="00000000">
            <w:r>
              <w:rPr>
                <w:b/>
                <w:bCs/>
                <w:sz w:val="20"/>
                <w:szCs w:val="20"/>
              </w:rPr>
              <w:t>Maintenance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0A122" w14:textId="77777777" w:rsidR="0030326C" w:rsidRDefault="00000000">
            <w:r>
              <w:rPr>
                <w:sz w:val="20"/>
                <w:szCs w:val="20"/>
              </w:rPr>
              <w:t>Hardware refresh, power, cooling, staff</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25F4E" w14:textId="77777777" w:rsidR="0030326C" w:rsidRDefault="00000000">
            <w:r>
              <w:rPr>
                <w:sz w:val="20"/>
                <w:szCs w:val="20"/>
              </w:rPr>
              <w:t>Handled by the provider</w:t>
            </w:r>
          </w:p>
        </w:tc>
      </w:tr>
      <w:tr w:rsidR="0030326C" w14:paraId="2D0379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45687" w14:textId="77777777" w:rsidR="0030326C" w:rsidRDefault="00000000">
            <w:r>
              <w:rPr>
                <w:b/>
                <w:bCs/>
                <w:sz w:val="20"/>
                <w:szCs w:val="20"/>
              </w:rPr>
              <w:t>Tiering</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84492" w14:textId="77777777" w:rsidR="0030326C" w:rsidRDefault="00000000">
            <w:r>
              <w:rPr>
                <w:sz w:val="20"/>
                <w:szCs w:val="20"/>
              </w:rPr>
              <w:t>Manual and limited</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B7279" w14:textId="77777777" w:rsidR="0030326C" w:rsidRDefault="00000000">
            <w:r>
              <w:rPr>
                <w:sz w:val="20"/>
                <w:szCs w:val="20"/>
              </w:rPr>
              <w:t>Automated lifecycle rules move old data to low-cost archive tiers (e.g. S3 Glacier)</w:t>
            </w:r>
          </w:p>
        </w:tc>
      </w:tr>
      <w:tr w:rsidR="0030326C" w14:paraId="38E7C2F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D936F" w14:textId="77777777" w:rsidR="0030326C" w:rsidRDefault="00000000">
            <w:r>
              <w:rPr>
                <w:b/>
                <w:bCs/>
                <w:sz w:val="20"/>
                <w:szCs w:val="20"/>
              </w:rPr>
              <w:t>Off-site copy</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DF778" w14:textId="77777777" w:rsidR="0030326C" w:rsidRDefault="00000000">
            <w:r>
              <w:rPr>
                <w:sz w:val="20"/>
                <w:szCs w:val="20"/>
              </w:rPr>
              <w:t>Requires a second site or tape transport</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B9109" w14:textId="77777777" w:rsidR="0030326C" w:rsidRDefault="00000000">
            <w:r>
              <w:rPr>
                <w:sz w:val="20"/>
                <w:szCs w:val="20"/>
              </w:rPr>
              <w:t>Built-in geographic replication</w:t>
            </w:r>
          </w:p>
        </w:tc>
      </w:tr>
    </w:tbl>
    <w:p w14:paraId="2E2F3627" w14:textId="77777777" w:rsidR="0030326C" w:rsidRDefault="0030326C">
      <w:pPr>
        <w:spacing w:after="120"/>
      </w:pPr>
    </w:p>
    <w:p w14:paraId="643D4763" w14:textId="77777777" w:rsidR="0030326C" w:rsidRDefault="00000000">
      <w:pPr>
        <w:pStyle w:val="Heading2"/>
      </w:pPr>
      <w:r>
        <w:t>Disaster recovery example</w:t>
      </w:r>
    </w:p>
    <w:p w14:paraId="1DE89D46" w14:textId="77777777" w:rsidR="0030326C" w:rsidRDefault="00000000">
      <w:pPr>
        <w:spacing w:after="120" w:line="276" w:lineRule="auto"/>
      </w:pPr>
      <w:r>
        <w:t>A hospital group stores nightly database backups in cloud storage with cross-region replication. A ransomware attack encrypts its primary servers and local backups. Because the cloud copies are versioned and protected by object lock, the IT team restores the last clean version, spins up virtual machines in the secondary region and brings the patient-record system back online within hours. Recovery Point Objective (RPO) is at most one day of data, and Recovery Time Objective (RTO) is hours instead of days, with no purchase of a standby data centre.</w:t>
      </w:r>
    </w:p>
    <w:p w14:paraId="7FE64704" w14:textId="77777777" w:rsidR="0030326C" w:rsidRDefault="00000000">
      <w:pPr>
        <w:pStyle w:val="Heading1"/>
      </w:pPr>
      <w:r>
        <w:t>3. Global Deployment with CDNs</w:t>
      </w:r>
    </w:p>
    <w:p w14:paraId="403F5452" w14:textId="77777777" w:rsidR="0030326C" w:rsidRDefault="00000000">
      <w:pPr>
        <w:pBdr>
          <w:left w:val="single" w:sz="18" w:space="8" w:color="2E75B6"/>
        </w:pBdr>
        <w:shd w:val="clear" w:color="auto" w:fill="EAF1FB"/>
        <w:spacing w:after="160"/>
        <w:ind w:left="140"/>
      </w:pPr>
      <w:r>
        <w:rPr>
          <w:b/>
          <w:bCs/>
        </w:rPr>
        <w:t xml:space="preserve">Scenario: </w:t>
      </w:r>
      <w:r>
        <w:rPr>
          <w:i/>
          <w:iCs/>
        </w:rPr>
        <w:t>A mobile app company launches a real-time multiplayer game and live video streaming feature for users in Asia, Europe and the Americas.</w:t>
      </w:r>
    </w:p>
    <w:p w14:paraId="5892AEF8" w14:textId="77777777" w:rsidR="0030326C" w:rsidRDefault="00000000">
      <w:pPr>
        <w:pStyle w:val="Heading2"/>
      </w:pPr>
      <w:r>
        <w:t>How CDNs improve performance and reduce latency</w:t>
      </w:r>
    </w:p>
    <w:p w14:paraId="0E4F507D" w14:textId="77777777" w:rsidR="0030326C" w:rsidRDefault="00000000">
      <w:pPr>
        <w:spacing w:after="120" w:line="276" w:lineRule="auto"/>
      </w:pPr>
      <w:r>
        <w:t>A Content Delivery Network is a globally distributed network of edge servers (Points of Presence) that cache and serve content from locations close to the user. Instead of every request travelling to a single origin server on another continent, the request is answered by a nearby edge node. This shortens the physical distance, reduces the number of network hops, offloads traffic from the origin and speeds up loading of static assets (images, app updates, video segments, scripts).</w:t>
      </w:r>
    </w:p>
    <w:p w14:paraId="13CF9092" w14:textId="77777777" w:rsidR="0030326C" w:rsidRDefault="00000000">
      <w:pPr>
        <w:pStyle w:val="Heading2"/>
      </w:pPr>
      <w:r>
        <w:t>How edge servers enhance user experience</w:t>
      </w:r>
    </w:p>
    <w:p w14:paraId="1CE9FD9E" w14:textId="77777777" w:rsidR="0030326C" w:rsidRDefault="00000000">
      <w:pPr>
        <w:pStyle w:val="ListParagraph"/>
        <w:numPr>
          <w:ilvl w:val="0"/>
          <w:numId w:val="3"/>
        </w:numPr>
        <w:spacing w:after="80"/>
      </w:pPr>
      <w:r>
        <w:rPr>
          <w:b/>
          <w:bCs/>
        </w:rPr>
        <w:t xml:space="preserve">Lower latency: </w:t>
      </w:r>
      <w:r>
        <w:t>A player in Chennai connects to a nearby edge node rather than a server in Virginia, cutting round-trip time from hundreds of milliseconds to tens.</w:t>
      </w:r>
    </w:p>
    <w:p w14:paraId="57B3624D" w14:textId="77777777" w:rsidR="0030326C" w:rsidRDefault="00000000">
      <w:pPr>
        <w:pStyle w:val="ListParagraph"/>
        <w:numPr>
          <w:ilvl w:val="0"/>
          <w:numId w:val="3"/>
        </w:numPr>
        <w:spacing w:after="80"/>
      </w:pPr>
      <w:r>
        <w:rPr>
          <w:b/>
          <w:bCs/>
        </w:rPr>
        <w:t xml:space="preserve">Faster start-up and less buffering: </w:t>
      </w:r>
      <w:r>
        <w:t>Video segments are cached at the edge and delivered with adaptive bitrate streaming.</w:t>
      </w:r>
    </w:p>
    <w:p w14:paraId="17CEFDE4" w14:textId="77777777" w:rsidR="0030326C" w:rsidRDefault="00000000">
      <w:pPr>
        <w:pStyle w:val="ListParagraph"/>
        <w:numPr>
          <w:ilvl w:val="0"/>
          <w:numId w:val="3"/>
        </w:numPr>
        <w:spacing w:after="80"/>
      </w:pPr>
      <w:r>
        <w:rPr>
          <w:b/>
          <w:bCs/>
        </w:rPr>
        <w:t xml:space="preserve">Traffic absorption: </w:t>
      </w:r>
      <w:r>
        <w:t>Edge nodes handle huge audiences (for example a live tournament) without overloading the origin.</w:t>
      </w:r>
    </w:p>
    <w:p w14:paraId="7AEEC61A" w14:textId="77777777" w:rsidR="0030326C" w:rsidRDefault="00000000">
      <w:pPr>
        <w:pStyle w:val="ListParagraph"/>
        <w:numPr>
          <w:ilvl w:val="0"/>
          <w:numId w:val="3"/>
        </w:numPr>
        <w:spacing w:after="80"/>
      </w:pPr>
      <w:r>
        <w:rPr>
          <w:b/>
          <w:bCs/>
        </w:rPr>
        <w:lastRenderedPageBreak/>
        <w:t xml:space="preserve">Edge computing: </w:t>
      </w:r>
      <w:r>
        <w:t>Authentication checks, request routing, image resizing and DDoS filtering can run at the edge.</w:t>
      </w:r>
    </w:p>
    <w:p w14:paraId="3532CF14" w14:textId="77777777" w:rsidR="0030326C" w:rsidRDefault="00000000">
      <w:pPr>
        <w:pStyle w:val="ListParagraph"/>
        <w:numPr>
          <w:ilvl w:val="0"/>
          <w:numId w:val="3"/>
        </w:numPr>
        <w:spacing w:after="80"/>
      </w:pPr>
      <w:r>
        <w:rPr>
          <w:b/>
          <w:bCs/>
        </w:rPr>
        <w:t xml:space="preserve">Optimized connections: </w:t>
      </w:r>
      <w:r>
        <w:t>Persistent connections, TLS termination and modern protocols (HTTP/3, QUIC) improve speed on unstable mobile networks.</w:t>
      </w:r>
    </w:p>
    <w:p w14:paraId="793F0103" w14:textId="77777777" w:rsidR="0030326C" w:rsidRDefault="00000000">
      <w:pPr>
        <w:pStyle w:val="Heading2"/>
      </w:pPr>
      <w:r>
        <w:t>How cloud providers support global availability</w:t>
      </w:r>
    </w:p>
    <w:p w14:paraId="0116CCA0" w14:textId="77777777" w:rsidR="0030326C" w:rsidRDefault="00000000">
      <w:pPr>
        <w:pStyle w:val="ListParagraph"/>
        <w:numPr>
          <w:ilvl w:val="0"/>
          <w:numId w:val="3"/>
        </w:numPr>
        <w:spacing w:after="80"/>
      </w:pPr>
      <w:r>
        <w:rPr>
          <w:b/>
          <w:bCs/>
        </w:rPr>
        <w:t xml:space="preserve">Global regions and Availability Zones: </w:t>
      </w:r>
      <w:r>
        <w:t>Applications are deployed in multiple regions close to users.</w:t>
      </w:r>
    </w:p>
    <w:p w14:paraId="62B4C567" w14:textId="77777777" w:rsidR="0030326C" w:rsidRDefault="00000000">
      <w:pPr>
        <w:pStyle w:val="ListParagraph"/>
        <w:numPr>
          <w:ilvl w:val="0"/>
          <w:numId w:val="3"/>
        </w:numPr>
        <w:spacing w:after="80"/>
      </w:pPr>
      <w:r>
        <w:rPr>
          <w:b/>
          <w:bCs/>
        </w:rPr>
        <w:t xml:space="preserve">Global DNS and traffic routing: </w:t>
      </w:r>
      <w:r>
        <w:t>Services such as Route 53 or Traffic Manager use latency-based or geo-based routing and automatic failover.</w:t>
      </w:r>
    </w:p>
    <w:p w14:paraId="4C05F1DC" w14:textId="77777777" w:rsidR="0030326C" w:rsidRDefault="00000000">
      <w:pPr>
        <w:pStyle w:val="ListParagraph"/>
        <w:numPr>
          <w:ilvl w:val="0"/>
          <w:numId w:val="3"/>
        </w:numPr>
        <w:spacing w:after="80"/>
      </w:pPr>
      <w:r>
        <w:rPr>
          <w:b/>
          <w:bCs/>
        </w:rPr>
        <w:t xml:space="preserve">Multi-region databases: </w:t>
      </w:r>
      <w:r>
        <w:t>Globally replicated databases (e.g. DynamoDB Global Tables, Cosmos DB, Spanner) keep data close to users.</w:t>
      </w:r>
    </w:p>
    <w:p w14:paraId="1B1C6A61" w14:textId="77777777" w:rsidR="0030326C" w:rsidRDefault="00000000">
      <w:pPr>
        <w:pStyle w:val="ListParagraph"/>
        <w:numPr>
          <w:ilvl w:val="0"/>
          <w:numId w:val="3"/>
        </w:numPr>
        <w:spacing w:after="80"/>
      </w:pPr>
      <w:r>
        <w:rPr>
          <w:b/>
          <w:bCs/>
        </w:rPr>
        <w:t xml:space="preserve">Global backbone networks: </w:t>
      </w:r>
      <w:r>
        <w:t>Private fibre between regions is faster and more reliable than the public internet.</w:t>
      </w:r>
    </w:p>
    <w:p w14:paraId="2C29BC78" w14:textId="77777777" w:rsidR="0030326C" w:rsidRDefault="00000000">
      <w:pPr>
        <w:pStyle w:val="ListParagraph"/>
        <w:numPr>
          <w:ilvl w:val="0"/>
          <w:numId w:val="3"/>
        </w:numPr>
        <w:spacing w:after="80"/>
      </w:pPr>
      <w:r>
        <w:rPr>
          <w:b/>
          <w:bCs/>
        </w:rPr>
        <w:t xml:space="preserve">Redundancy and failover: </w:t>
      </w:r>
      <w:r>
        <w:t>If one region fails, traffic is shifted to another.</w:t>
      </w:r>
    </w:p>
    <w:p w14:paraId="58300808" w14:textId="77777777" w:rsidR="0030326C" w:rsidRDefault="00000000">
      <w:pPr>
        <w:pStyle w:val="Heading2"/>
      </w:pPr>
      <w:r>
        <w:t>Streaming and gaming example</w:t>
      </w:r>
    </w:p>
    <w:p w14:paraId="45B0FCD6" w14:textId="77777777" w:rsidR="0030326C" w:rsidRDefault="00000000">
      <w:pPr>
        <w:spacing w:after="120" w:line="276" w:lineRule="auto"/>
      </w:pPr>
      <w:r>
        <w:t xml:space="preserve">For a live streaming platform, the video is ingested once, transcoded into several bitrates and pushed through a CDN, so millions of viewers pull segments from nearby edges. For a multiplayer game, static assets and patches come from the CDN, while game sessions run on regional servers chosen by latency-based routing. Matchmaking places players on the nearest region, keeping ping low, which is vital because even 100 </w:t>
      </w:r>
      <w:proofErr w:type="spellStart"/>
      <w:r>
        <w:t>ms</w:t>
      </w:r>
      <w:proofErr w:type="spellEnd"/>
      <w:r>
        <w:t xml:space="preserve"> of extra delay is noticeable in fast-paced games. If a region becomes unavailable, players are reconnected to the next closest one.</w:t>
      </w:r>
    </w:p>
    <w:p w14:paraId="31E08718" w14:textId="77777777" w:rsidR="0030326C" w:rsidRDefault="00000000">
      <w:pPr>
        <w:pStyle w:val="Heading1"/>
      </w:pPr>
      <w:r>
        <w:t>4. Compliance and Security for a Financial Institution</w:t>
      </w:r>
    </w:p>
    <w:p w14:paraId="0DAB6609" w14:textId="77777777" w:rsidR="0030326C" w:rsidRDefault="00000000">
      <w:pPr>
        <w:pBdr>
          <w:left w:val="single" w:sz="18" w:space="8" w:color="2E75B6"/>
        </w:pBdr>
        <w:shd w:val="clear" w:color="auto" w:fill="EAF1FB"/>
        <w:spacing w:after="160"/>
        <w:ind w:left="140"/>
      </w:pPr>
      <w:r>
        <w:rPr>
          <w:b/>
          <w:bCs/>
        </w:rPr>
        <w:t xml:space="preserve">Scenario: </w:t>
      </w:r>
      <w:r>
        <w:rPr>
          <w:i/>
          <w:iCs/>
        </w:rPr>
        <w:t>A bank moves its online payments platform to the cloud and must satisfy regulators and auditors.</w:t>
      </w:r>
    </w:p>
    <w:p w14:paraId="0376113C" w14:textId="77777777" w:rsidR="0030326C" w:rsidRDefault="00000000">
      <w:pPr>
        <w:pStyle w:val="Heading2"/>
      </w:pPr>
      <w:r>
        <w:t>Regulatory compliance and auditing support</w:t>
      </w:r>
    </w:p>
    <w:p w14:paraId="637FD37B" w14:textId="77777777" w:rsidR="0030326C" w:rsidRDefault="00000000">
      <w:pPr>
        <w:spacing w:after="120" w:line="276" w:lineRule="auto"/>
      </w:pPr>
      <w:r>
        <w:t xml:space="preserve">Cloud providers operate under a shared responsibility model: the provider secures the underlying infrastructure (facilities, hardware, hypervisor), while the customer secures its own configuration, data and access. Providers undergo independent audits and publish certifications and attestations such as PCI DSS, ISO 27001, SOC 1/2/3, and GDPR support, as well as region-specific frameworks. They make these reports available (e.g. AWS Artifact, Azure Compliance Manager) so the bank can demonstrate compliance to regulators such as the RBI in India, and offer compliance tools that continuously check configurations against standards (AWS Config, Azure Policy, Security Command </w:t>
      </w:r>
      <w:proofErr w:type="spellStart"/>
      <w:r>
        <w:t>Center</w:t>
      </w:r>
      <w:proofErr w:type="spellEnd"/>
      <w:r>
        <w:t>).</w:t>
      </w:r>
    </w:p>
    <w:p w14:paraId="39E107BA" w14:textId="77777777" w:rsidR="0030326C" w:rsidRDefault="00000000">
      <w:pPr>
        <w:pStyle w:val="Heading2"/>
      </w:pPr>
      <w:r>
        <w:t>Role of logging, monitoring and encryption</w:t>
      </w:r>
    </w:p>
    <w:p w14:paraId="08F22F95" w14:textId="77777777" w:rsidR="0030326C" w:rsidRDefault="00000000">
      <w:pPr>
        <w:pStyle w:val="ListParagraph"/>
        <w:numPr>
          <w:ilvl w:val="0"/>
          <w:numId w:val="3"/>
        </w:numPr>
        <w:spacing w:after="80"/>
      </w:pPr>
      <w:r>
        <w:rPr>
          <w:b/>
          <w:bCs/>
        </w:rPr>
        <w:t xml:space="preserve">Logging: </w:t>
      </w:r>
      <w:r>
        <w:t>Services such as CloudTrail, Azure Activity Log and Cloud Audit Logs record every API call and administrative action (who, what, when, from where). Logs are stored immutably and retained for audit and forensic investigation.</w:t>
      </w:r>
    </w:p>
    <w:p w14:paraId="4E1825C5" w14:textId="77777777" w:rsidR="0030326C" w:rsidRDefault="00000000">
      <w:pPr>
        <w:pStyle w:val="ListParagraph"/>
        <w:numPr>
          <w:ilvl w:val="0"/>
          <w:numId w:val="3"/>
        </w:numPr>
        <w:spacing w:after="80"/>
      </w:pPr>
      <w:r>
        <w:rPr>
          <w:b/>
          <w:bCs/>
        </w:rPr>
        <w:lastRenderedPageBreak/>
        <w:t xml:space="preserve">Monitoring and threat detection: </w:t>
      </w:r>
      <w:r>
        <w:t>Tools such as SIEM platforms, GuardDuty and Defender for Cloud analyse logs and network activity in real time, detect anomalies (unusual logins, large data transfers) and trigger automated alerts or responses.</w:t>
      </w:r>
    </w:p>
    <w:p w14:paraId="0F6DCAB7" w14:textId="77777777" w:rsidR="0030326C" w:rsidRDefault="00000000">
      <w:pPr>
        <w:pStyle w:val="ListParagraph"/>
        <w:numPr>
          <w:ilvl w:val="0"/>
          <w:numId w:val="3"/>
        </w:numPr>
        <w:spacing w:after="80"/>
      </w:pPr>
      <w:r>
        <w:rPr>
          <w:b/>
          <w:bCs/>
        </w:rPr>
        <w:t xml:space="preserve">Encryption: </w:t>
      </w:r>
      <w:r>
        <w:t>Data is encrypted in transit (TLS) and at rest (AES-256), with keys managed in HSM-backed key services. The bank can use customer-managed keys, rotate them regularly and revoke access instantly.</w:t>
      </w:r>
    </w:p>
    <w:p w14:paraId="02068149" w14:textId="77777777" w:rsidR="0030326C" w:rsidRDefault="00000000">
      <w:pPr>
        <w:pStyle w:val="ListParagraph"/>
        <w:numPr>
          <w:ilvl w:val="0"/>
          <w:numId w:val="3"/>
        </w:numPr>
        <w:spacing w:after="80"/>
      </w:pPr>
      <w:r>
        <w:rPr>
          <w:b/>
          <w:bCs/>
        </w:rPr>
        <w:t xml:space="preserve">Identity controls: </w:t>
      </w:r>
      <w:r>
        <w:t>MFA, least-privilege IAM and segregation of duties limit insider and external threats.</w:t>
      </w:r>
    </w:p>
    <w:p w14:paraId="4E9A86D7" w14:textId="77777777" w:rsidR="0030326C" w:rsidRDefault="00000000">
      <w:pPr>
        <w:pStyle w:val="Heading2"/>
      </w:pPr>
      <w:r>
        <w:t>Ensuring data sovereignty</w:t>
      </w:r>
    </w:p>
    <w:p w14:paraId="1933BE3A" w14:textId="77777777" w:rsidR="0030326C" w:rsidRDefault="00000000">
      <w:pPr>
        <w:pStyle w:val="ListParagraph"/>
        <w:numPr>
          <w:ilvl w:val="0"/>
          <w:numId w:val="3"/>
        </w:numPr>
        <w:spacing w:after="80"/>
      </w:pPr>
      <w:r>
        <w:rPr>
          <w:b/>
          <w:bCs/>
        </w:rPr>
        <w:t xml:space="preserve">Region selection: </w:t>
      </w:r>
      <w:r>
        <w:t>Deploy and store data only in approved regions or countries (for example Indian regions for data that must remain in India).</w:t>
      </w:r>
    </w:p>
    <w:p w14:paraId="71157290" w14:textId="77777777" w:rsidR="0030326C" w:rsidRDefault="00000000">
      <w:pPr>
        <w:pStyle w:val="ListParagraph"/>
        <w:numPr>
          <w:ilvl w:val="0"/>
          <w:numId w:val="3"/>
        </w:numPr>
        <w:spacing w:after="80"/>
      </w:pPr>
      <w:r>
        <w:rPr>
          <w:b/>
          <w:bCs/>
        </w:rPr>
        <w:t xml:space="preserve">Policy guardrails: </w:t>
      </w:r>
      <w:r>
        <w:t>Use organization policies or service control policies to block creation of resources in non-approved regions.</w:t>
      </w:r>
    </w:p>
    <w:p w14:paraId="5ED8E0B1" w14:textId="77777777" w:rsidR="0030326C" w:rsidRDefault="00000000">
      <w:pPr>
        <w:pStyle w:val="ListParagraph"/>
        <w:numPr>
          <w:ilvl w:val="0"/>
          <w:numId w:val="3"/>
        </w:numPr>
        <w:spacing w:after="80"/>
      </w:pPr>
      <w:r>
        <w:rPr>
          <w:b/>
          <w:bCs/>
        </w:rPr>
        <w:t xml:space="preserve">Controlled replication: </w:t>
      </w:r>
      <w:r>
        <w:t>Configure backups and disaster recovery to replicate only within permitted geographies.</w:t>
      </w:r>
    </w:p>
    <w:p w14:paraId="4130D32C" w14:textId="77777777" w:rsidR="0030326C" w:rsidRDefault="00000000">
      <w:pPr>
        <w:pStyle w:val="ListParagraph"/>
        <w:numPr>
          <w:ilvl w:val="0"/>
          <w:numId w:val="3"/>
        </w:numPr>
        <w:spacing w:after="80"/>
      </w:pPr>
      <w:r>
        <w:rPr>
          <w:b/>
          <w:bCs/>
        </w:rPr>
        <w:t xml:space="preserve">Key control: </w:t>
      </w:r>
      <w:r>
        <w:t>Keep encryption keys in-country, using customer-managed keys or external key stores, so the provider cannot access plaintext data.</w:t>
      </w:r>
    </w:p>
    <w:p w14:paraId="092215E8" w14:textId="77777777" w:rsidR="0030326C" w:rsidRDefault="00000000">
      <w:pPr>
        <w:pStyle w:val="ListParagraph"/>
        <w:numPr>
          <w:ilvl w:val="0"/>
          <w:numId w:val="3"/>
        </w:numPr>
        <w:spacing w:after="80"/>
      </w:pPr>
      <w:r>
        <w:rPr>
          <w:b/>
          <w:bCs/>
        </w:rPr>
        <w:t xml:space="preserve">Contracts and sovereign options: </w:t>
      </w:r>
      <w:r>
        <w:t>Use contractual data-processing terms, provider commitments on data residency and, where needed, sovereign or dedicated cloud offerings.</w:t>
      </w:r>
    </w:p>
    <w:p w14:paraId="7BAF0D5D" w14:textId="77777777" w:rsidR="0030326C" w:rsidRDefault="00000000">
      <w:pPr>
        <w:pStyle w:val="Heading2"/>
      </w:pPr>
      <w:r>
        <w:t>Example: sensitive financial transaction</w:t>
      </w:r>
    </w:p>
    <w:p w14:paraId="05A0AFCF" w14:textId="77777777" w:rsidR="0030326C" w:rsidRDefault="00000000">
      <w:pPr>
        <w:spacing w:after="120" w:line="276" w:lineRule="auto"/>
      </w:pPr>
      <w:r>
        <w:t>A customer makes a card payment. The request is encrypted with TLS, and the card number is tokenized so the real value is never stored in application databases. The transaction record is written to an encrypted database in an in-country region, and the encryption key is held in an HSM-backed KMS under the bank's control. Every access to the record is logged by the audit service; a monitoring system flags an unusual pattern, such as many high-value transfers from a new device, and automatically blocks the account and alerts the fraud team. During an audit, the bank produces the immutable logs and the provider's PCI DSS attestation as evidence of compliance.</w:t>
      </w:r>
    </w:p>
    <w:p w14:paraId="008557F8" w14:textId="77777777" w:rsidR="0030326C" w:rsidRDefault="00000000">
      <w:pPr>
        <w:pStyle w:val="Heading1"/>
      </w:pPr>
      <w:r>
        <w:t>5. Containerization for Application Deployment</w:t>
      </w:r>
    </w:p>
    <w:p w14:paraId="168C6850" w14:textId="77777777" w:rsidR="0030326C" w:rsidRDefault="00000000">
      <w:pPr>
        <w:pBdr>
          <w:left w:val="single" w:sz="18" w:space="8" w:color="2E75B6"/>
        </w:pBdr>
        <w:shd w:val="clear" w:color="auto" w:fill="EAF1FB"/>
        <w:spacing w:after="160"/>
        <w:ind w:left="140"/>
      </w:pPr>
      <w:r>
        <w:rPr>
          <w:b/>
          <w:bCs/>
        </w:rPr>
        <w:t xml:space="preserve">Scenario: </w:t>
      </w:r>
      <w:r>
        <w:rPr>
          <w:i/>
          <w:iCs/>
        </w:rPr>
        <w:t>A development team wants to package and deploy an application consistently across development, testing and production.</w:t>
      </w:r>
    </w:p>
    <w:p w14:paraId="238A86C7" w14:textId="77777777" w:rsidR="0030326C" w:rsidRDefault="00000000">
      <w:pPr>
        <w:pStyle w:val="Heading2"/>
      </w:pPr>
      <w:r>
        <w:t>Containers vs. virtual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0326C" w14:paraId="46C22CA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614ABD" w14:textId="77777777" w:rsidR="0030326C" w:rsidRDefault="00000000">
            <w:r>
              <w:rPr>
                <w:b/>
                <w:bCs/>
                <w:color w:val="FFFFFF"/>
                <w:sz w:val="20"/>
                <w:szCs w:val="20"/>
              </w:rPr>
              <w:t>Aspect</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37CE699" w14:textId="77777777" w:rsidR="0030326C" w:rsidRDefault="00000000">
            <w:r>
              <w:rPr>
                <w:b/>
                <w:bCs/>
                <w:color w:val="FFFFFF"/>
                <w:sz w:val="20"/>
                <w:szCs w:val="20"/>
              </w:rPr>
              <w:t>Virtual machines</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9A76B0A" w14:textId="77777777" w:rsidR="0030326C" w:rsidRDefault="00000000">
            <w:r>
              <w:rPr>
                <w:b/>
                <w:bCs/>
                <w:color w:val="FFFFFF"/>
                <w:sz w:val="20"/>
                <w:szCs w:val="20"/>
              </w:rPr>
              <w:t>Containers</w:t>
            </w:r>
          </w:p>
        </w:tc>
      </w:tr>
      <w:tr w:rsidR="0030326C" w14:paraId="15F82C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72011" w14:textId="77777777" w:rsidR="0030326C" w:rsidRDefault="00000000">
            <w:r>
              <w:rPr>
                <w:b/>
                <w:bCs/>
                <w:sz w:val="20"/>
                <w:szCs w:val="20"/>
              </w:rPr>
              <w:t>Architecture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5DE27" w14:textId="77777777" w:rsidR="0030326C" w:rsidRDefault="00000000">
            <w:r>
              <w:rPr>
                <w:sz w:val="20"/>
                <w:szCs w:val="20"/>
              </w:rPr>
              <w:t>Each VM runs a full guest operating system on a hypervisor</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85DEE" w14:textId="77777777" w:rsidR="0030326C" w:rsidRDefault="00000000">
            <w:r>
              <w:rPr>
                <w:sz w:val="20"/>
                <w:szCs w:val="20"/>
              </w:rPr>
              <w:t>Containers share the host OS kernel and isolate processes</w:t>
            </w:r>
          </w:p>
        </w:tc>
      </w:tr>
      <w:tr w:rsidR="0030326C" w14:paraId="0D946C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3CDCE" w14:textId="77777777" w:rsidR="0030326C" w:rsidRDefault="00000000">
            <w:r>
              <w:rPr>
                <w:b/>
                <w:bCs/>
                <w:sz w:val="20"/>
                <w:szCs w:val="20"/>
              </w:rPr>
              <w:t>Size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B43A9" w14:textId="77777777" w:rsidR="0030326C" w:rsidRDefault="00000000">
            <w:r>
              <w:rPr>
                <w:sz w:val="20"/>
                <w:szCs w:val="20"/>
              </w:rPr>
              <w:t>Gigabytes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F6C8E" w14:textId="77777777" w:rsidR="0030326C" w:rsidRDefault="00000000">
            <w:r>
              <w:rPr>
                <w:sz w:val="20"/>
                <w:szCs w:val="20"/>
              </w:rPr>
              <w:t>Megabytes</w:t>
            </w:r>
          </w:p>
        </w:tc>
      </w:tr>
      <w:tr w:rsidR="0030326C" w14:paraId="2B32DA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CF689" w14:textId="77777777" w:rsidR="0030326C" w:rsidRDefault="00000000">
            <w:r>
              <w:rPr>
                <w:b/>
                <w:bCs/>
                <w:sz w:val="20"/>
                <w:szCs w:val="20"/>
              </w:rPr>
              <w:t>Start-up time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AB0B3" w14:textId="77777777" w:rsidR="0030326C" w:rsidRDefault="00000000">
            <w:r>
              <w:rPr>
                <w:sz w:val="20"/>
                <w:szCs w:val="20"/>
              </w:rPr>
              <w:t>Minutes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98F15" w14:textId="77777777" w:rsidR="0030326C" w:rsidRDefault="00000000">
            <w:r>
              <w:rPr>
                <w:sz w:val="20"/>
                <w:szCs w:val="20"/>
              </w:rPr>
              <w:t>Seconds or less</w:t>
            </w:r>
          </w:p>
        </w:tc>
      </w:tr>
      <w:tr w:rsidR="0030326C" w14:paraId="45491F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6814C" w14:textId="77777777" w:rsidR="0030326C" w:rsidRDefault="00000000">
            <w:r>
              <w:rPr>
                <w:b/>
                <w:bCs/>
                <w:sz w:val="20"/>
                <w:szCs w:val="20"/>
              </w:rPr>
              <w:lastRenderedPageBreak/>
              <w:t>Resource usage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B16A1" w14:textId="77777777" w:rsidR="0030326C" w:rsidRDefault="00000000">
            <w:r>
              <w:rPr>
                <w:sz w:val="20"/>
                <w:szCs w:val="20"/>
              </w:rPr>
              <w:t>High overhead: each VM needs its own OS, CPU and memory</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FE60B" w14:textId="77777777" w:rsidR="0030326C" w:rsidRDefault="00000000">
            <w:r>
              <w:rPr>
                <w:sz w:val="20"/>
                <w:szCs w:val="20"/>
              </w:rPr>
              <w:t>Lightweight; many more containers fit on the same hardware</w:t>
            </w:r>
          </w:p>
        </w:tc>
      </w:tr>
      <w:tr w:rsidR="0030326C" w14:paraId="7B72C5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39D82" w14:textId="77777777" w:rsidR="0030326C" w:rsidRDefault="00000000">
            <w:r>
              <w:rPr>
                <w:b/>
                <w:bCs/>
                <w:sz w:val="20"/>
                <w:szCs w:val="20"/>
              </w:rPr>
              <w:t>Performance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E43C5" w14:textId="77777777" w:rsidR="0030326C" w:rsidRDefault="00000000">
            <w:r>
              <w:rPr>
                <w:sz w:val="20"/>
                <w:szCs w:val="20"/>
              </w:rPr>
              <w:t>Slight overhead from virtualization layer</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A913E" w14:textId="77777777" w:rsidR="0030326C" w:rsidRDefault="00000000">
            <w:r>
              <w:rPr>
                <w:sz w:val="20"/>
                <w:szCs w:val="20"/>
              </w:rPr>
              <w:t>Near-native performance</w:t>
            </w:r>
          </w:p>
        </w:tc>
      </w:tr>
      <w:tr w:rsidR="0030326C" w14:paraId="0B12DB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362C2" w14:textId="77777777" w:rsidR="0030326C" w:rsidRDefault="00000000">
            <w:r>
              <w:rPr>
                <w:b/>
                <w:bCs/>
                <w:sz w:val="20"/>
                <w:szCs w:val="20"/>
              </w:rPr>
              <w:t>Isolation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0A722" w14:textId="77777777" w:rsidR="0030326C" w:rsidRDefault="00000000">
            <w:r>
              <w:rPr>
                <w:sz w:val="20"/>
                <w:szCs w:val="20"/>
              </w:rPr>
              <w:t>Strong, hardware-level isolation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8AA87" w14:textId="77777777" w:rsidR="0030326C" w:rsidRDefault="00000000">
            <w:r>
              <w:rPr>
                <w:sz w:val="20"/>
                <w:szCs w:val="20"/>
              </w:rPr>
              <w:t>Process-level isolation; slightly weaker, but improved by sandboxing</w:t>
            </w:r>
          </w:p>
        </w:tc>
      </w:tr>
      <w:tr w:rsidR="0030326C" w14:paraId="5761B3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CA5C1" w14:textId="77777777" w:rsidR="0030326C" w:rsidRDefault="00000000">
            <w:r>
              <w:rPr>
                <w:b/>
                <w:bCs/>
                <w:sz w:val="20"/>
                <w:szCs w:val="20"/>
              </w:rPr>
              <w:t>Best for</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FC38A" w14:textId="77777777" w:rsidR="0030326C" w:rsidRDefault="00000000">
            <w:r>
              <w:rPr>
                <w:sz w:val="20"/>
                <w:szCs w:val="20"/>
              </w:rPr>
              <w:t>Different operating systems, strong isolation, legacy apps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D6AA9" w14:textId="77777777" w:rsidR="0030326C" w:rsidRDefault="00000000">
            <w:r>
              <w:rPr>
                <w:sz w:val="20"/>
                <w:szCs w:val="20"/>
              </w:rPr>
              <w:t>Microservices, CI/CD, rapid scaling</w:t>
            </w:r>
          </w:p>
        </w:tc>
      </w:tr>
    </w:tbl>
    <w:p w14:paraId="5A417A52" w14:textId="77777777" w:rsidR="0030326C" w:rsidRDefault="0030326C">
      <w:pPr>
        <w:spacing w:after="120"/>
      </w:pPr>
    </w:p>
    <w:p w14:paraId="1CFE7E19" w14:textId="77777777" w:rsidR="0030326C" w:rsidRDefault="00000000">
      <w:pPr>
        <w:pStyle w:val="Heading2"/>
      </w:pPr>
      <w:r>
        <w:t>How orchestration (Kubernetes) simplifies deployment and scaling</w:t>
      </w:r>
    </w:p>
    <w:p w14:paraId="6A38448B" w14:textId="77777777" w:rsidR="0030326C" w:rsidRDefault="00000000">
      <w:pPr>
        <w:spacing w:after="120" w:line="276" w:lineRule="auto"/>
      </w:pPr>
      <w:r>
        <w:t>Running a few containers by hand is simple, but running hundreds across many machines is not. Kubernetes automates this:</w:t>
      </w:r>
    </w:p>
    <w:p w14:paraId="0BAA82EF" w14:textId="77777777" w:rsidR="0030326C" w:rsidRDefault="00000000">
      <w:pPr>
        <w:pStyle w:val="ListParagraph"/>
        <w:numPr>
          <w:ilvl w:val="0"/>
          <w:numId w:val="3"/>
        </w:numPr>
        <w:spacing w:after="80"/>
      </w:pPr>
      <w:r>
        <w:rPr>
          <w:b/>
          <w:bCs/>
        </w:rPr>
        <w:t xml:space="preserve">Automated scheduling: </w:t>
      </w:r>
      <w:r>
        <w:t>Places containers on suitable nodes based on resource needs.</w:t>
      </w:r>
    </w:p>
    <w:p w14:paraId="276DB6A9" w14:textId="77777777" w:rsidR="0030326C" w:rsidRDefault="00000000">
      <w:pPr>
        <w:pStyle w:val="ListParagraph"/>
        <w:numPr>
          <w:ilvl w:val="0"/>
          <w:numId w:val="3"/>
        </w:numPr>
        <w:spacing w:after="80"/>
      </w:pPr>
      <w:r>
        <w:rPr>
          <w:b/>
          <w:bCs/>
        </w:rPr>
        <w:t xml:space="preserve">Horizontal scaling: </w:t>
      </w:r>
      <w:r>
        <w:t xml:space="preserve">Increases or decreases the number of replicas automatically (Horizontal Pod </w:t>
      </w:r>
      <w:proofErr w:type="spellStart"/>
      <w:r>
        <w:t>Autoscaler</w:t>
      </w:r>
      <w:proofErr w:type="spellEnd"/>
      <w:r>
        <w:t>) according to load.</w:t>
      </w:r>
    </w:p>
    <w:p w14:paraId="37052ED6" w14:textId="77777777" w:rsidR="0030326C" w:rsidRDefault="00000000">
      <w:pPr>
        <w:pStyle w:val="ListParagraph"/>
        <w:numPr>
          <w:ilvl w:val="0"/>
          <w:numId w:val="3"/>
        </w:numPr>
        <w:spacing w:after="80"/>
      </w:pPr>
      <w:r>
        <w:rPr>
          <w:b/>
          <w:bCs/>
        </w:rPr>
        <w:t xml:space="preserve">Self-healing: </w:t>
      </w:r>
      <w:r>
        <w:t>Restarts failed containers, replaces unhealthy nodes and reschedules workloads.</w:t>
      </w:r>
    </w:p>
    <w:p w14:paraId="5CE29F7B" w14:textId="77777777" w:rsidR="0030326C" w:rsidRDefault="00000000">
      <w:pPr>
        <w:pStyle w:val="ListParagraph"/>
        <w:numPr>
          <w:ilvl w:val="0"/>
          <w:numId w:val="3"/>
        </w:numPr>
        <w:spacing w:after="80"/>
      </w:pPr>
      <w:r>
        <w:rPr>
          <w:b/>
          <w:bCs/>
        </w:rPr>
        <w:t xml:space="preserve">Rolling updates and rollbacks: </w:t>
      </w:r>
      <w:r>
        <w:t>Deploys new versions gradually with no downtime and reverts quickly if something fails.</w:t>
      </w:r>
    </w:p>
    <w:p w14:paraId="7D0D266B" w14:textId="77777777" w:rsidR="0030326C" w:rsidRDefault="00000000">
      <w:pPr>
        <w:pStyle w:val="ListParagraph"/>
        <w:numPr>
          <w:ilvl w:val="0"/>
          <w:numId w:val="3"/>
        </w:numPr>
        <w:spacing w:after="80"/>
      </w:pPr>
      <w:r>
        <w:rPr>
          <w:b/>
          <w:bCs/>
        </w:rPr>
        <w:t xml:space="preserve">Service discovery and load balancing: </w:t>
      </w:r>
      <w:r>
        <w:t>Gives services stable names and distributes traffic between replicas.</w:t>
      </w:r>
    </w:p>
    <w:p w14:paraId="7C87D6EC" w14:textId="77777777" w:rsidR="0030326C" w:rsidRDefault="00000000">
      <w:pPr>
        <w:pStyle w:val="ListParagraph"/>
        <w:numPr>
          <w:ilvl w:val="0"/>
          <w:numId w:val="3"/>
        </w:numPr>
        <w:spacing w:after="80"/>
      </w:pPr>
      <w:r>
        <w:rPr>
          <w:b/>
          <w:bCs/>
        </w:rPr>
        <w:t xml:space="preserve">Declarative configuration: </w:t>
      </w:r>
      <w:r>
        <w:t>Desired state is described in YAML files, and Kubernetes continually works to match it, which fits well with CI/CD and infrastructure as code.</w:t>
      </w:r>
    </w:p>
    <w:p w14:paraId="024D05E9" w14:textId="77777777" w:rsidR="0030326C" w:rsidRDefault="00000000">
      <w:pPr>
        <w:pStyle w:val="ListParagraph"/>
        <w:numPr>
          <w:ilvl w:val="0"/>
          <w:numId w:val="3"/>
        </w:numPr>
        <w:spacing w:after="80"/>
      </w:pPr>
      <w:r>
        <w:rPr>
          <w:b/>
          <w:bCs/>
        </w:rPr>
        <w:t xml:space="preserve">Config and secrets management: </w:t>
      </w:r>
      <w:r>
        <w:t>Separates settings and credentials from the container image.</w:t>
      </w:r>
    </w:p>
    <w:p w14:paraId="5FE87DF4" w14:textId="77777777" w:rsidR="0030326C" w:rsidRDefault="00000000">
      <w:pPr>
        <w:pStyle w:val="Heading2"/>
      </w:pPr>
      <w:r>
        <w:t>Portability across cloud environments</w:t>
      </w:r>
    </w:p>
    <w:p w14:paraId="7534F054" w14:textId="77777777" w:rsidR="0030326C" w:rsidRDefault="00000000">
      <w:pPr>
        <w:spacing w:after="120" w:line="276" w:lineRule="auto"/>
      </w:pPr>
      <w:r>
        <w:t>A container image bundles the application with its libraries and dependencies, so it behaves the same on a developer laptop, an on-premises server or any cloud. This removes the "it works on my machine" problem. Because Kubernetes is an open standard offered as managed services (Amazon EKS, Azure AKS, Google GKE) and can also run on-premises, teams can move workloads between providers, run hybrid or multi-cloud setups and avoid vendor lock-in. Container registries and open standards (OCI) further simplify distribution.</w:t>
      </w:r>
    </w:p>
    <w:p w14:paraId="0AF4AC92" w14:textId="77777777" w:rsidR="0030326C" w:rsidRDefault="00000000">
      <w:pPr>
        <w:pStyle w:val="Heading2"/>
      </w:pPr>
      <w:r>
        <w:t>Example: microservices-based e-commerce application</w:t>
      </w:r>
    </w:p>
    <w:p w14:paraId="678D1FCC" w14:textId="77777777" w:rsidR="0030326C" w:rsidRDefault="00000000">
      <w:pPr>
        <w:spacing w:after="120" w:line="276" w:lineRule="auto"/>
      </w:pPr>
      <w:r>
        <w:t>An online store is split into independent services, each in its own container:</w:t>
      </w:r>
    </w:p>
    <w:p w14:paraId="2C09CF3E" w14:textId="77777777" w:rsidR="0030326C" w:rsidRDefault="00000000">
      <w:pPr>
        <w:pStyle w:val="ListParagraph"/>
        <w:numPr>
          <w:ilvl w:val="0"/>
          <w:numId w:val="3"/>
        </w:numPr>
        <w:spacing w:after="80"/>
      </w:pPr>
      <w:r>
        <w:rPr>
          <w:b/>
          <w:bCs/>
        </w:rPr>
        <w:t xml:space="preserve">Frontend / API gateway: </w:t>
      </w:r>
      <w:r>
        <w:t>Serves the web and mobile apps and routes requests.</w:t>
      </w:r>
    </w:p>
    <w:p w14:paraId="0F605A37" w14:textId="77777777" w:rsidR="0030326C" w:rsidRDefault="00000000">
      <w:pPr>
        <w:pStyle w:val="ListParagraph"/>
        <w:numPr>
          <w:ilvl w:val="0"/>
          <w:numId w:val="3"/>
        </w:numPr>
        <w:spacing w:after="80"/>
      </w:pPr>
      <w:r>
        <w:rPr>
          <w:b/>
          <w:bCs/>
        </w:rPr>
        <w:t xml:space="preserve">Product catalogue service: </w:t>
      </w:r>
      <w:r>
        <w:t>Manages product data and search.</w:t>
      </w:r>
    </w:p>
    <w:p w14:paraId="7E71978A" w14:textId="77777777" w:rsidR="0030326C" w:rsidRDefault="00000000">
      <w:pPr>
        <w:pStyle w:val="ListParagraph"/>
        <w:numPr>
          <w:ilvl w:val="0"/>
          <w:numId w:val="3"/>
        </w:numPr>
        <w:spacing w:after="80"/>
      </w:pPr>
      <w:r>
        <w:rPr>
          <w:b/>
          <w:bCs/>
        </w:rPr>
        <w:t xml:space="preserve">Cart service: </w:t>
      </w:r>
      <w:r>
        <w:t>Maintains shopping carts, backed by an in-memory store such as Redis.</w:t>
      </w:r>
    </w:p>
    <w:p w14:paraId="66CF85BD" w14:textId="77777777" w:rsidR="0030326C" w:rsidRDefault="00000000">
      <w:pPr>
        <w:pStyle w:val="ListParagraph"/>
        <w:numPr>
          <w:ilvl w:val="0"/>
          <w:numId w:val="3"/>
        </w:numPr>
        <w:spacing w:after="80"/>
      </w:pPr>
      <w:r>
        <w:rPr>
          <w:b/>
          <w:bCs/>
        </w:rPr>
        <w:t xml:space="preserve">Order service: </w:t>
      </w:r>
      <w:r>
        <w:t>Creates and tracks orders.</w:t>
      </w:r>
    </w:p>
    <w:p w14:paraId="424A8032" w14:textId="77777777" w:rsidR="0030326C" w:rsidRDefault="00000000">
      <w:pPr>
        <w:pStyle w:val="ListParagraph"/>
        <w:numPr>
          <w:ilvl w:val="0"/>
          <w:numId w:val="3"/>
        </w:numPr>
        <w:spacing w:after="80"/>
      </w:pPr>
      <w:r>
        <w:rPr>
          <w:b/>
          <w:bCs/>
        </w:rPr>
        <w:lastRenderedPageBreak/>
        <w:t xml:space="preserve">Payment service: </w:t>
      </w:r>
      <w:r>
        <w:t>Integrates with payment gateways.</w:t>
      </w:r>
    </w:p>
    <w:p w14:paraId="3F24E484" w14:textId="77777777" w:rsidR="0030326C" w:rsidRDefault="00000000">
      <w:pPr>
        <w:pStyle w:val="ListParagraph"/>
        <w:numPr>
          <w:ilvl w:val="0"/>
          <w:numId w:val="3"/>
        </w:numPr>
        <w:spacing w:after="80"/>
      </w:pPr>
      <w:r>
        <w:rPr>
          <w:b/>
          <w:bCs/>
        </w:rPr>
        <w:t xml:space="preserve">User/authentication service: </w:t>
      </w:r>
      <w:r>
        <w:t>Handles accounts and login.</w:t>
      </w:r>
    </w:p>
    <w:p w14:paraId="055F7A71" w14:textId="77777777" w:rsidR="0030326C" w:rsidRDefault="00000000">
      <w:pPr>
        <w:pStyle w:val="ListParagraph"/>
        <w:numPr>
          <w:ilvl w:val="0"/>
          <w:numId w:val="3"/>
        </w:numPr>
        <w:spacing w:after="80"/>
      </w:pPr>
      <w:r>
        <w:rPr>
          <w:b/>
          <w:bCs/>
        </w:rPr>
        <w:t xml:space="preserve">Notification service: </w:t>
      </w:r>
      <w:r>
        <w:t>Sends emails and SMS messages.</w:t>
      </w:r>
    </w:p>
    <w:p w14:paraId="3AE8F666" w14:textId="77777777" w:rsidR="0030326C" w:rsidRDefault="00000000">
      <w:pPr>
        <w:spacing w:after="120" w:line="276" w:lineRule="auto"/>
      </w:pPr>
      <w:r>
        <w:t>Each service has its own codebase, database and release cycle. During a sale, Kubernetes scales only the cart and order services, while the notification service stays small. If the payment service crashes, Kubernetes restarts it without affecting browsing. A team can update the catalogue service with a rolling deployment without redeploying the whole application.</w:t>
      </w:r>
    </w:p>
    <w:p w14:paraId="16418D7C" w14:textId="77777777" w:rsidR="0030326C" w:rsidRDefault="00000000">
      <w:r>
        <w:br w:type="page"/>
      </w:r>
    </w:p>
    <w:p w14:paraId="6BDD8D22" w14:textId="77777777" w:rsidR="0030326C" w:rsidRDefault="00000000">
      <w:pPr>
        <w:spacing w:after="120"/>
      </w:pPr>
      <w:r>
        <w:rPr>
          <w:b/>
          <w:bCs/>
          <w:sz w:val="24"/>
          <w:szCs w:val="24"/>
        </w:rPr>
        <w:lastRenderedPageBreak/>
        <w:t>Application Based Questions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590"/>
        <w:gridCol w:w="1590"/>
        <w:gridCol w:w="1590"/>
        <w:gridCol w:w="1590"/>
      </w:tblGrid>
      <w:tr w:rsidR="0030326C" w14:paraId="01F81D64"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2D7C4F4F" w14:textId="77777777" w:rsidR="0030326C" w:rsidRDefault="00000000">
            <w:r>
              <w:rPr>
                <w:rFonts w:ascii="Times New Roman" w:eastAsia="Times New Roman" w:hAnsi="Times New Roman" w:cs="Times New Roman"/>
                <w:b/>
                <w:bCs/>
              </w:rPr>
              <w:t>Criteria</w:t>
            </w:r>
          </w:p>
        </w:tc>
        <w:tc>
          <w:tcPr>
            <w:tcW w:w="130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14FB4A37" w14:textId="77777777" w:rsidR="0030326C" w:rsidRDefault="00000000">
            <w:r>
              <w:rPr>
                <w:rFonts w:ascii="Times New Roman" w:eastAsia="Times New Roman" w:hAnsi="Times New Roman" w:cs="Times New Roman"/>
                <w:b/>
                <w:bCs/>
              </w:rPr>
              <w:t>Weightage</w:t>
            </w:r>
          </w:p>
        </w:tc>
        <w:tc>
          <w:tcPr>
            <w:tcW w:w="159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075AE285" w14:textId="77777777" w:rsidR="0030326C" w:rsidRDefault="00000000">
            <w:r>
              <w:rPr>
                <w:rFonts w:ascii="Times New Roman" w:eastAsia="Times New Roman" w:hAnsi="Times New Roman" w:cs="Times New Roman"/>
                <w:b/>
                <w:bCs/>
              </w:rPr>
              <w:t>Level 4 - Exemplary</w:t>
            </w:r>
          </w:p>
        </w:tc>
        <w:tc>
          <w:tcPr>
            <w:tcW w:w="159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44B0C72E" w14:textId="77777777" w:rsidR="0030326C" w:rsidRDefault="00000000">
            <w:r>
              <w:rPr>
                <w:rFonts w:ascii="Times New Roman" w:eastAsia="Times New Roman" w:hAnsi="Times New Roman" w:cs="Times New Roman"/>
                <w:b/>
                <w:bCs/>
              </w:rPr>
              <w:t>Level 3 - Proficient</w:t>
            </w:r>
          </w:p>
        </w:tc>
        <w:tc>
          <w:tcPr>
            <w:tcW w:w="159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4CD618C3" w14:textId="77777777" w:rsidR="0030326C" w:rsidRDefault="00000000">
            <w:r>
              <w:rPr>
                <w:rFonts w:ascii="Times New Roman" w:eastAsia="Times New Roman" w:hAnsi="Times New Roman" w:cs="Times New Roman"/>
                <w:b/>
                <w:bCs/>
              </w:rPr>
              <w:t>Level 2 - Developing</w:t>
            </w:r>
          </w:p>
        </w:tc>
        <w:tc>
          <w:tcPr>
            <w:tcW w:w="1590" w:type="dxa"/>
            <w:tcBorders>
              <w:top w:val="single" w:sz="6" w:space="0" w:color="000000"/>
              <w:left w:val="single" w:sz="6" w:space="0" w:color="000000"/>
              <w:bottom w:val="single" w:sz="6" w:space="0" w:color="000000"/>
              <w:right w:val="single" w:sz="6" w:space="0" w:color="000000"/>
            </w:tcBorders>
            <w:shd w:val="clear" w:color="auto" w:fill="DCE6F1"/>
            <w:tcMar>
              <w:top w:w="60" w:type="dxa"/>
              <w:left w:w="100" w:type="dxa"/>
              <w:bottom w:w="60" w:type="dxa"/>
              <w:right w:w="100" w:type="dxa"/>
            </w:tcMar>
          </w:tcPr>
          <w:p w14:paraId="4C80BDA4" w14:textId="77777777" w:rsidR="0030326C" w:rsidRDefault="00000000">
            <w:r>
              <w:rPr>
                <w:rFonts w:ascii="Times New Roman" w:eastAsia="Times New Roman" w:hAnsi="Times New Roman" w:cs="Times New Roman"/>
                <w:b/>
                <w:bCs/>
              </w:rPr>
              <w:t>Level 1 - Beginning</w:t>
            </w:r>
          </w:p>
        </w:tc>
      </w:tr>
      <w:tr w:rsidR="0030326C" w14:paraId="2249215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8C2C84" w14:textId="77777777" w:rsidR="0030326C" w:rsidRDefault="00000000">
            <w:r>
              <w:rPr>
                <w:rFonts w:ascii="Times New Roman" w:eastAsia="Times New Roman" w:hAnsi="Times New Roman" w:cs="Times New Roman"/>
              </w:rPr>
              <w:t>Relevance to Application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949DB8" w14:textId="77777777" w:rsidR="0030326C" w:rsidRDefault="00000000">
            <w:r>
              <w:rPr>
                <w:rFonts w:ascii="Times New Roman" w:eastAsia="Times New Roman" w:hAnsi="Times New Roman" w:cs="Times New Roman"/>
              </w:rPr>
              <w:t>25%</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737D8C" w14:textId="77777777" w:rsidR="0030326C" w:rsidRDefault="00000000">
            <w:r>
              <w:rPr>
                <w:rFonts w:ascii="Times New Roman" w:eastAsia="Times New Roman" w:hAnsi="Times New Roman" w:cs="Times New Roman"/>
              </w:rPr>
              <w:t>Response directly addresses the given use case with strong relevance</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A45EAC" w14:textId="77777777" w:rsidR="0030326C" w:rsidRDefault="00000000">
            <w:r>
              <w:rPr>
                <w:rFonts w:ascii="Times New Roman" w:eastAsia="Times New Roman" w:hAnsi="Times New Roman" w:cs="Times New Roman"/>
              </w:rPr>
              <w:t>Mostly relevant response</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D094CB" w14:textId="77777777" w:rsidR="0030326C" w:rsidRDefault="00000000">
            <w:r>
              <w:rPr>
                <w:rFonts w:ascii="Times New Roman" w:eastAsia="Times New Roman" w:hAnsi="Times New Roman" w:cs="Times New Roman"/>
              </w:rPr>
              <w:t>Partially relevant</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E92550" w14:textId="77777777" w:rsidR="0030326C" w:rsidRDefault="00000000">
            <w:r>
              <w:rPr>
                <w:rFonts w:ascii="Times New Roman" w:eastAsia="Times New Roman" w:hAnsi="Times New Roman" w:cs="Times New Roman"/>
              </w:rPr>
              <w:t>Weak relevance</w:t>
            </w:r>
          </w:p>
        </w:tc>
      </w:tr>
      <w:tr w:rsidR="0030326C" w14:paraId="391A7CF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8FDD31" w14:textId="77777777" w:rsidR="0030326C" w:rsidRDefault="00000000">
            <w:r>
              <w:rPr>
                <w:rFonts w:ascii="Times New Roman" w:eastAsia="Times New Roman" w:hAnsi="Times New Roman" w:cs="Times New Roman"/>
              </w:rPr>
              <w:t>Use of Cloud Concepts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25868E" w14:textId="77777777" w:rsidR="0030326C" w:rsidRDefault="00000000">
            <w:r>
              <w:rPr>
                <w:rFonts w:ascii="Times New Roman" w:eastAsia="Times New Roman" w:hAnsi="Times New Roman" w:cs="Times New Roman"/>
              </w:rPr>
              <w:t>25%</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A7C2B0" w14:textId="77777777" w:rsidR="0030326C" w:rsidRDefault="00000000">
            <w:r>
              <w:rPr>
                <w:rFonts w:ascii="Times New Roman" w:eastAsia="Times New Roman" w:hAnsi="Times New Roman" w:cs="Times New Roman"/>
              </w:rPr>
              <w:t>Applies appropriate concepts accurately</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E4B041" w14:textId="77777777" w:rsidR="0030326C" w:rsidRDefault="00000000">
            <w:r>
              <w:rPr>
                <w:rFonts w:ascii="Times New Roman" w:eastAsia="Times New Roman" w:hAnsi="Times New Roman" w:cs="Times New Roman"/>
              </w:rPr>
              <w:t>Mostly accurate application</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4A910B" w14:textId="77777777" w:rsidR="0030326C" w:rsidRDefault="00000000">
            <w:r>
              <w:rPr>
                <w:rFonts w:ascii="Times New Roman" w:eastAsia="Times New Roman" w:hAnsi="Times New Roman" w:cs="Times New Roman"/>
              </w:rPr>
              <w:t>Basic application only</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AB2E42" w14:textId="77777777" w:rsidR="0030326C" w:rsidRDefault="00000000">
            <w:r>
              <w:rPr>
                <w:rFonts w:ascii="Times New Roman" w:eastAsia="Times New Roman" w:hAnsi="Times New Roman" w:cs="Times New Roman"/>
              </w:rPr>
              <w:t>Incorrect concept usage</w:t>
            </w:r>
          </w:p>
        </w:tc>
      </w:tr>
      <w:tr w:rsidR="0030326C" w14:paraId="4817FF0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389AD2" w14:textId="77777777" w:rsidR="0030326C" w:rsidRDefault="00000000">
            <w:r>
              <w:rPr>
                <w:rFonts w:ascii="Times New Roman" w:eastAsia="Times New Roman" w:hAnsi="Times New Roman" w:cs="Times New Roman"/>
              </w:rPr>
              <w:t>Practical Insight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983FA2" w14:textId="77777777" w:rsidR="0030326C" w:rsidRDefault="00000000">
            <w:r>
              <w:rPr>
                <w:rFonts w:ascii="Times New Roman" w:eastAsia="Times New Roman" w:hAnsi="Times New Roman" w:cs="Times New Roman"/>
              </w:rPr>
              <w:t>20%</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CDFF6B" w14:textId="77777777" w:rsidR="0030326C" w:rsidRDefault="00000000">
            <w:r>
              <w:rPr>
                <w:rFonts w:ascii="Times New Roman" w:eastAsia="Times New Roman" w:hAnsi="Times New Roman" w:cs="Times New Roman"/>
              </w:rPr>
              <w:t>Shows strong real-world understanding</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CC9659" w14:textId="77777777" w:rsidR="0030326C" w:rsidRDefault="00000000">
            <w:r>
              <w:rPr>
                <w:rFonts w:ascii="Times New Roman" w:eastAsia="Times New Roman" w:hAnsi="Times New Roman" w:cs="Times New Roman"/>
              </w:rPr>
              <w:t>Shows reasonable practical understanding</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08C27" w14:textId="77777777" w:rsidR="0030326C" w:rsidRDefault="00000000">
            <w:r>
              <w:rPr>
                <w:rFonts w:ascii="Times New Roman" w:eastAsia="Times New Roman" w:hAnsi="Times New Roman" w:cs="Times New Roman"/>
              </w:rPr>
              <w:t>Limited practical insight</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FD9A5F" w14:textId="77777777" w:rsidR="0030326C" w:rsidRDefault="00000000">
            <w:r>
              <w:rPr>
                <w:rFonts w:ascii="Times New Roman" w:eastAsia="Times New Roman" w:hAnsi="Times New Roman" w:cs="Times New Roman"/>
              </w:rPr>
              <w:t>No practical insight</w:t>
            </w:r>
          </w:p>
        </w:tc>
      </w:tr>
      <w:tr w:rsidR="0030326C" w14:paraId="69E4E05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0C667" w14:textId="77777777" w:rsidR="0030326C" w:rsidRDefault="00000000">
            <w:r>
              <w:rPr>
                <w:rFonts w:ascii="Times New Roman" w:eastAsia="Times New Roman" w:hAnsi="Times New Roman" w:cs="Times New Roman"/>
              </w:rPr>
              <w:t>Completeness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E84319" w14:textId="77777777" w:rsidR="0030326C" w:rsidRDefault="00000000">
            <w:r>
              <w:rPr>
                <w:rFonts w:ascii="Times New Roman" w:eastAsia="Times New Roman" w:hAnsi="Times New Roman" w:cs="Times New Roman"/>
              </w:rPr>
              <w:t>15%</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62DC38" w14:textId="77777777" w:rsidR="0030326C" w:rsidRDefault="00000000">
            <w:r>
              <w:rPr>
                <w:rFonts w:ascii="Times New Roman" w:eastAsia="Times New Roman" w:hAnsi="Times New Roman" w:cs="Times New Roman"/>
              </w:rPr>
              <w:t>Response covers all required aspects</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7046C" w14:textId="77777777" w:rsidR="0030326C" w:rsidRDefault="00000000">
            <w:r>
              <w:rPr>
                <w:rFonts w:ascii="Times New Roman" w:eastAsia="Times New Roman" w:hAnsi="Times New Roman" w:cs="Times New Roman"/>
              </w:rPr>
              <w:t>Covers most aspects</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615FED" w14:textId="77777777" w:rsidR="0030326C" w:rsidRDefault="00000000">
            <w:r>
              <w:rPr>
                <w:rFonts w:ascii="Times New Roman" w:eastAsia="Times New Roman" w:hAnsi="Times New Roman" w:cs="Times New Roman"/>
              </w:rPr>
              <w:t>Covers only basic aspects</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A9E5E2" w14:textId="77777777" w:rsidR="0030326C" w:rsidRDefault="00000000">
            <w:r>
              <w:rPr>
                <w:rFonts w:ascii="Times New Roman" w:eastAsia="Times New Roman" w:hAnsi="Times New Roman" w:cs="Times New Roman"/>
              </w:rPr>
              <w:t>Incomplete response</w:t>
            </w:r>
          </w:p>
        </w:tc>
      </w:tr>
      <w:tr w:rsidR="0030326C" w14:paraId="0A5B4A3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7EA619" w14:textId="77777777" w:rsidR="0030326C" w:rsidRDefault="00000000">
            <w:r>
              <w:rPr>
                <w:rFonts w:ascii="Times New Roman" w:eastAsia="Times New Roman" w:hAnsi="Times New Roman" w:cs="Times New Roman"/>
              </w:rPr>
              <w:t>Clarity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6CDAB" w14:textId="77777777" w:rsidR="0030326C" w:rsidRDefault="00000000">
            <w:r>
              <w:rPr>
                <w:rFonts w:ascii="Times New Roman" w:eastAsia="Times New Roman" w:hAnsi="Times New Roman" w:cs="Times New Roman"/>
              </w:rPr>
              <w:t>15%</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D08FE" w14:textId="77777777" w:rsidR="0030326C" w:rsidRDefault="00000000">
            <w:r>
              <w:rPr>
                <w:rFonts w:ascii="Times New Roman" w:eastAsia="Times New Roman" w:hAnsi="Times New Roman" w:cs="Times New Roman"/>
              </w:rPr>
              <w:t>Clear and concise answer</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4EB317" w14:textId="77777777" w:rsidR="0030326C" w:rsidRDefault="00000000">
            <w:r>
              <w:rPr>
                <w:rFonts w:ascii="Times New Roman" w:eastAsia="Times New Roman" w:hAnsi="Times New Roman" w:cs="Times New Roman"/>
              </w:rPr>
              <w:t>Generally clear</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3969C1" w14:textId="77777777" w:rsidR="0030326C" w:rsidRDefault="00000000">
            <w:r>
              <w:rPr>
                <w:rFonts w:ascii="Times New Roman" w:eastAsia="Times New Roman" w:hAnsi="Times New Roman" w:cs="Times New Roman"/>
              </w:rPr>
              <w:t>Some confusion in expression</w:t>
            </w:r>
          </w:p>
        </w:tc>
        <w:tc>
          <w:tcPr>
            <w:tcW w:w="159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9AAFE9" w14:textId="77777777" w:rsidR="0030326C" w:rsidRDefault="00000000">
            <w:r>
              <w:rPr>
                <w:rFonts w:ascii="Times New Roman" w:eastAsia="Times New Roman" w:hAnsi="Times New Roman" w:cs="Times New Roman"/>
              </w:rPr>
              <w:t>Poor clarity</w:t>
            </w:r>
          </w:p>
        </w:tc>
      </w:tr>
    </w:tbl>
    <w:p w14:paraId="6B3B46FE" w14:textId="77777777" w:rsidR="001109B5" w:rsidRDefault="001109B5"/>
    <w:sectPr w:rsidR="001109B5">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A6D29" w14:textId="77777777" w:rsidR="001109B5" w:rsidRDefault="001109B5">
      <w:r>
        <w:separator/>
      </w:r>
    </w:p>
  </w:endnote>
  <w:endnote w:type="continuationSeparator" w:id="0">
    <w:p w14:paraId="34127070" w14:textId="77777777" w:rsidR="001109B5" w:rsidRDefault="00110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344B" w14:textId="77777777" w:rsidR="0030326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D5E1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E638" w14:textId="77777777" w:rsidR="001109B5" w:rsidRDefault="001109B5">
      <w:r>
        <w:separator/>
      </w:r>
    </w:p>
  </w:footnote>
  <w:footnote w:type="continuationSeparator" w:id="0">
    <w:p w14:paraId="5926781D" w14:textId="77777777" w:rsidR="001109B5" w:rsidRDefault="00110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159D3"/>
    <w:multiLevelType w:val="hybridMultilevel"/>
    <w:tmpl w:val="8AC8BCF6"/>
    <w:lvl w:ilvl="0" w:tplc="DBB0877C">
      <w:start w:val="1"/>
      <w:numFmt w:val="bullet"/>
      <w:lvlText w:val="•"/>
      <w:lvlJc w:val="left"/>
      <w:pPr>
        <w:ind w:left="720" w:hanging="360"/>
      </w:pPr>
    </w:lvl>
    <w:lvl w:ilvl="1" w:tplc="3208BB9A">
      <w:numFmt w:val="decimal"/>
      <w:lvlText w:val=""/>
      <w:lvlJc w:val="left"/>
    </w:lvl>
    <w:lvl w:ilvl="2" w:tplc="873208C6">
      <w:numFmt w:val="decimal"/>
      <w:lvlText w:val=""/>
      <w:lvlJc w:val="left"/>
    </w:lvl>
    <w:lvl w:ilvl="3" w:tplc="E3328D98">
      <w:numFmt w:val="decimal"/>
      <w:lvlText w:val=""/>
      <w:lvlJc w:val="left"/>
    </w:lvl>
    <w:lvl w:ilvl="4" w:tplc="93E8AE84">
      <w:numFmt w:val="decimal"/>
      <w:lvlText w:val=""/>
      <w:lvlJc w:val="left"/>
    </w:lvl>
    <w:lvl w:ilvl="5" w:tplc="8E8E82F0">
      <w:numFmt w:val="decimal"/>
      <w:lvlText w:val=""/>
      <w:lvlJc w:val="left"/>
    </w:lvl>
    <w:lvl w:ilvl="6" w:tplc="AEAA429A">
      <w:numFmt w:val="decimal"/>
      <w:lvlText w:val=""/>
      <w:lvlJc w:val="left"/>
    </w:lvl>
    <w:lvl w:ilvl="7" w:tplc="5D9EEF68">
      <w:numFmt w:val="decimal"/>
      <w:lvlText w:val=""/>
      <w:lvlJc w:val="left"/>
    </w:lvl>
    <w:lvl w:ilvl="8" w:tplc="F906E0C4">
      <w:numFmt w:val="decimal"/>
      <w:lvlText w:val=""/>
      <w:lvlJc w:val="left"/>
    </w:lvl>
  </w:abstractNum>
  <w:abstractNum w:abstractNumId="1" w15:restartNumberingAfterBreak="0">
    <w:nsid w:val="61AE2AE8"/>
    <w:multiLevelType w:val="hybridMultilevel"/>
    <w:tmpl w:val="6C6E46CA"/>
    <w:lvl w:ilvl="0" w:tplc="1EE0B998">
      <w:start w:val="1"/>
      <w:numFmt w:val="decimal"/>
      <w:lvlText w:val="%1."/>
      <w:lvlJc w:val="left"/>
      <w:pPr>
        <w:ind w:left="720" w:hanging="360"/>
      </w:pPr>
    </w:lvl>
    <w:lvl w:ilvl="1" w:tplc="7676F79C">
      <w:numFmt w:val="decimal"/>
      <w:lvlText w:val=""/>
      <w:lvlJc w:val="left"/>
    </w:lvl>
    <w:lvl w:ilvl="2" w:tplc="A22048F4">
      <w:numFmt w:val="decimal"/>
      <w:lvlText w:val=""/>
      <w:lvlJc w:val="left"/>
    </w:lvl>
    <w:lvl w:ilvl="3" w:tplc="2BAAA362">
      <w:numFmt w:val="decimal"/>
      <w:lvlText w:val=""/>
      <w:lvlJc w:val="left"/>
    </w:lvl>
    <w:lvl w:ilvl="4" w:tplc="6B54FC38">
      <w:numFmt w:val="decimal"/>
      <w:lvlText w:val=""/>
      <w:lvlJc w:val="left"/>
    </w:lvl>
    <w:lvl w:ilvl="5" w:tplc="AD4A719A">
      <w:numFmt w:val="decimal"/>
      <w:lvlText w:val=""/>
      <w:lvlJc w:val="left"/>
    </w:lvl>
    <w:lvl w:ilvl="6" w:tplc="BF3CFF42">
      <w:numFmt w:val="decimal"/>
      <w:lvlText w:val=""/>
      <w:lvlJc w:val="left"/>
    </w:lvl>
    <w:lvl w:ilvl="7" w:tplc="0B12222A">
      <w:numFmt w:val="decimal"/>
      <w:lvlText w:val=""/>
      <w:lvlJc w:val="left"/>
    </w:lvl>
    <w:lvl w:ilvl="8" w:tplc="2CAE86B6">
      <w:numFmt w:val="decimal"/>
      <w:lvlText w:val=""/>
      <w:lvlJc w:val="left"/>
    </w:lvl>
  </w:abstractNum>
  <w:abstractNum w:abstractNumId="2" w15:restartNumberingAfterBreak="0">
    <w:nsid w:val="74966957"/>
    <w:multiLevelType w:val="hybridMultilevel"/>
    <w:tmpl w:val="FE024D52"/>
    <w:lvl w:ilvl="0" w:tplc="A4E8E248">
      <w:start w:val="1"/>
      <w:numFmt w:val="bullet"/>
      <w:lvlText w:val="●"/>
      <w:lvlJc w:val="left"/>
      <w:pPr>
        <w:ind w:left="720" w:hanging="360"/>
      </w:pPr>
    </w:lvl>
    <w:lvl w:ilvl="1" w:tplc="648233A6">
      <w:start w:val="1"/>
      <w:numFmt w:val="bullet"/>
      <w:lvlText w:val="○"/>
      <w:lvlJc w:val="left"/>
      <w:pPr>
        <w:ind w:left="1440" w:hanging="360"/>
      </w:pPr>
    </w:lvl>
    <w:lvl w:ilvl="2" w:tplc="E72C1B10">
      <w:start w:val="1"/>
      <w:numFmt w:val="bullet"/>
      <w:lvlText w:val="■"/>
      <w:lvlJc w:val="left"/>
      <w:pPr>
        <w:ind w:left="2160" w:hanging="360"/>
      </w:pPr>
    </w:lvl>
    <w:lvl w:ilvl="3" w:tplc="B2B8AF96">
      <w:start w:val="1"/>
      <w:numFmt w:val="bullet"/>
      <w:lvlText w:val="●"/>
      <w:lvlJc w:val="left"/>
      <w:pPr>
        <w:ind w:left="2880" w:hanging="360"/>
      </w:pPr>
    </w:lvl>
    <w:lvl w:ilvl="4" w:tplc="C04E06DA">
      <w:start w:val="1"/>
      <w:numFmt w:val="bullet"/>
      <w:lvlText w:val="○"/>
      <w:lvlJc w:val="left"/>
      <w:pPr>
        <w:ind w:left="3600" w:hanging="360"/>
      </w:pPr>
    </w:lvl>
    <w:lvl w:ilvl="5" w:tplc="1954F518">
      <w:start w:val="1"/>
      <w:numFmt w:val="bullet"/>
      <w:lvlText w:val="■"/>
      <w:lvlJc w:val="left"/>
      <w:pPr>
        <w:ind w:left="4320" w:hanging="360"/>
      </w:pPr>
    </w:lvl>
    <w:lvl w:ilvl="6" w:tplc="42A2D6BE">
      <w:start w:val="1"/>
      <w:numFmt w:val="bullet"/>
      <w:lvlText w:val="●"/>
      <w:lvlJc w:val="left"/>
      <w:pPr>
        <w:ind w:left="5040" w:hanging="360"/>
      </w:pPr>
    </w:lvl>
    <w:lvl w:ilvl="7" w:tplc="DEBEBEDC">
      <w:start w:val="1"/>
      <w:numFmt w:val="bullet"/>
      <w:lvlText w:val="●"/>
      <w:lvlJc w:val="left"/>
      <w:pPr>
        <w:ind w:left="5760" w:hanging="360"/>
      </w:pPr>
    </w:lvl>
    <w:lvl w:ilvl="8" w:tplc="A3FA2EA6">
      <w:start w:val="1"/>
      <w:numFmt w:val="bullet"/>
      <w:lvlText w:val="●"/>
      <w:lvlJc w:val="left"/>
      <w:pPr>
        <w:ind w:left="6480" w:hanging="360"/>
      </w:pPr>
    </w:lvl>
  </w:abstractNum>
  <w:num w:numId="1" w16cid:durableId="93206969">
    <w:abstractNumId w:val="2"/>
    <w:lvlOverride w:ilvl="0">
      <w:startOverride w:val="1"/>
    </w:lvlOverride>
  </w:num>
  <w:num w:numId="2" w16cid:durableId="1341423534">
    <w:abstractNumId w:val="1"/>
    <w:lvlOverride w:ilvl="0">
      <w:startOverride w:val="1"/>
    </w:lvlOverride>
  </w:num>
  <w:num w:numId="3" w16cid:durableId="626855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26C"/>
    <w:rsid w:val="001109B5"/>
    <w:rsid w:val="0030326C"/>
    <w:rsid w:val="00AD5E1B"/>
    <w:rsid w:val="00BB3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6422"/>
  <w15:docId w15:val="{E328BBAA-5BD3-4C59-B92B-B553085D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9DC3E6"/>
      </w:pBdr>
      <w:spacing w:before="360" w:after="160"/>
      <w:outlineLvl w:val="0"/>
    </w:pPr>
    <w:rPr>
      <w:b/>
      <w:bCs/>
      <w:color w:val="1F4E79"/>
      <w:sz w:val="32"/>
      <w:szCs w:val="32"/>
    </w:rPr>
  </w:style>
  <w:style w:type="paragraph" w:styleId="Heading2">
    <w:name w:val="heading 2"/>
    <w:uiPriority w:val="9"/>
    <w:unhideWhenUsed/>
    <w:qFormat/>
    <w:pPr>
      <w:keepNext/>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2751</Words>
  <Characters>15682</Characters>
  <Application>Microsoft Office Word</Application>
  <DocSecurity>0</DocSecurity>
  <Lines>130</Lines>
  <Paragraphs>36</Paragraphs>
  <ScaleCrop>false</ScaleCrop>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Case Study Answers</dc:title>
  <dc:creator>Claude</dc:creator>
  <cp:lastModifiedBy>Krishna R</cp:lastModifiedBy>
  <cp:revision>2</cp:revision>
  <dcterms:created xsi:type="dcterms:W3CDTF">2026-10-28T04:23:00Z</dcterms:created>
  <dcterms:modified xsi:type="dcterms:W3CDTF">2026-10-28T04:24:00Z</dcterms:modified>
</cp:coreProperties>
</file>