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id w:val="1677229221"/>
        <w:docPartObj>
          <w:docPartGallery w:val="Cover Pages"/>
          <w:docPartUnique/>
        </w:docPartObj>
      </w:sdtPr>
      <w:sdtEndPr>
        <w:rPr>
          <w:sz w:val="56"/>
          <w:u w:val="single"/>
        </w:rPr>
      </w:sdtEndPr>
      <w:sdtContent>
        <w:p w:rsidR="00A07FC7" w:rsidRDefault="003D3CDB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7600950" cy="7055485"/>
                <wp:effectExtent l="0" t="0" r="0" b="0"/>
                <wp:wrapTight wrapText="bothSides">
                  <wp:wrapPolygon edited="0">
                    <wp:start x="0" y="0"/>
                    <wp:lineTo x="0" y="21520"/>
                    <wp:lineTo x="21546" y="21520"/>
                    <wp:lineTo x="21546" y="0"/>
                    <wp:lineTo x="0" y="0"/>
                  </wp:wrapPolygon>
                </wp:wrapTight>
                <wp:docPr id="5" name="Picture 4" descr="Photo displaying partial image of two pie charts on a canvas-textured pag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 preferRelativeResize="0"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915" t="2451" r="22299" b="20665"/>
                        <a:stretch/>
                      </pic:blipFill>
                      <pic:spPr bwMode="auto">
                        <a:xfrm>
                          <a:off x="0" y="0"/>
                          <a:ext cx="7600950" cy="7055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posOffset>-40943</wp:posOffset>
                    </wp:positionH>
                    <wp:positionV relativeFrom="page">
                      <wp:posOffset>-79838</wp:posOffset>
                    </wp:positionV>
                    <wp:extent cx="7594600" cy="11341280"/>
                    <wp:effectExtent l="0" t="0" r="6350" b="1270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94600" cy="11341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1950"/>
                                </w:tblGrid>
                                <w:tr w:rsidR="00A07FC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A07FC7" w:rsidRDefault="00A07FC7"/>
                                  </w:tc>
                                </w:tr>
                                <w:tr w:rsidR="00A07FC7" w:rsidTr="003D3CDB">
                                  <w:trPr>
                                    <w:trHeight w:hRule="exact" w:val="6802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A07FC7" w:rsidRDefault="00A07FC7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bCs/>
                                            <w:color w:val="FFFFFF"/>
                                            <w:spacing w:val="4"/>
                                            <w:kern w:val="36"/>
                                            <w:sz w:val="30"/>
                                            <w:szCs w:val="30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0B0F7D2E43624ABA9D65791E03A1A40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A07FC7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pacing w:val="4"/>
                                              <w:kern w:val="36"/>
                                              <w:sz w:val="30"/>
                                              <w:szCs w:val="30"/>
                                            </w:rPr>
                                            <w:t xml:space="preserve">Brazilian E-Commerce Public Dataset by </w:t>
                                          </w:r>
                                          <w:proofErr w:type="spellStart"/>
                                          <w:r w:rsidRPr="00A07FC7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pacing w:val="4"/>
                                              <w:kern w:val="36"/>
                                              <w:sz w:val="30"/>
                                              <w:szCs w:val="30"/>
                                            </w:rPr>
                                            <w:t>Olist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  <w:p w:rsidR="00A07FC7" w:rsidRDefault="00A07FC7" w:rsidP="00A07FC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BC5E75FFC55D469FA62D72CC5CBB83D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Analysis Report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07FC7" w:rsidTr="003D3CDB">
                                  <w:trPr>
                                    <w:trHeight w:hRule="exact" w:val="792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p w:rsidR="00A07FC7" w:rsidRDefault="00A07FC7"/>
                                  </w:tc>
                                </w:tr>
                              </w:tbl>
                              <w:p w:rsidR="00A07FC7" w:rsidRDefault="00A07FC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-3.2pt;margin-top:-6.3pt;width:598pt;height:89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1950"/>
                          </w:tblGrid>
                          <w:tr w:rsidR="00A07FC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A07FC7" w:rsidRDefault="00A07FC7"/>
                            </w:tc>
                          </w:tr>
                          <w:tr w:rsidR="00A07FC7" w:rsidTr="003D3CDB">
                            <w:trPr>
                              <w:trHeight w:hRule="exact" w:val="6802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A07FC7" w:rsidRDefault="00A07FC7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/>
                                      <w:spacing w:val="4"/>
                                      <w:kern w:val="36"/>
                                      <w:sz w:val="30"/>
                                      <w:szCs w:val="30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0B0F7D2E43624ABA9D65791E03A1A40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07FC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FFFFFF"/>
                                        <w:spacing w:val="4"/>
                                        <w:kern w:val="36"/>
                                        <w:sz w:val="30"/>
                                        <w:szCs w:val="30"/>
                                      </w:rPr>
                                      <w:t xml:space="preserve">Brazilian E-Commerce Public Dataset by </w:t>
                                    </w:r>
                                    <w:proofErr w:type="spellStart"/>
                                    <w:r w:rsidRPr="00A07FC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FFFFFF"/>
                                        <w:spacing w:val="4"/>
                                        <w:kern w:val="36"/>
                                        <w:sz w:val="30"/>
                                        <w:szCs w:val="30"/>
                                      </w:rPr>
                                      <w:t>Olist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A07FC7" w:rsidRDefault="00A07FC7" w:rsidP="00A07FC7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BC5E75FFC55D469FA62D72CC5CBB83D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Analysis Report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07FC7" w:rsidTr="003D3CDB">
                            <w:trPr>
                              <w:trHeight w:hRule="exact" w:val="792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p w:rsidR="00A07FC7" w:rsidRDefault="00A07FC7"/>
                            </w:tc>
                          </w:tr>
                        </w:tbl>
                        <w:p w:rsidR="00A07FC7" w:rsidRDefault="00A07FC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tbl>
          <w:tblPr>
            <w:tblpPr w:leftFromText="180" w:rightFromText="180" w:vertAnchor="text" w:horzAnchor="page" w:tblpX="12" w:tblpY="14187"/>
            <w:tblOverlap w:val="never"/>
            <w:tblW w:w="5000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  <w:tblDescription w:val="Cover page info"/>
          </w:tblPr>
          <w:tblGrid>
            <w:gridCol w:w="3511"/>
            <w:gridCol w:w="3497"/>
            <w:gridCol w:w="3458"/>
          </w:tblGrid>
          <w:tr w:rsidR="00A07FC7" w:rsidTr="00A07FC7">
            <w:trPr>
              <w:trHeight w:hRule="exact" w:val="632"/>
            </w:trPr>
            <w:tc>
              <w:tcPr>
                <w:tcW w:w="3592" w:type="dxa"/>
                <w:vAlign w:val="center"/>
              </w:tcPr>
              <w:p w:rsidR="00A07FC7" w:rsidRDefault="00A07FC7" w:rsidP="00A07FC7">
                <w:pPr>
                  <w:pStyle w:val="NoSpacing"/>
                  <w:ind w:left="720" w:right="144"/>
                  <w:rPr>
                    <w:color w:val="FFFFFF" w:themeColor="background1"/>
                  </w:rPr>
                </w:pPr>
                <w:sdt>
                  <w:sdtPr>
                    <w:rPr>
                      <w:color w:val="FFFFFF" w:themeColor="background1"/>
                    </w:rPr>
                    <w:alias w:val="Author"/>
                    <w:tag w:val=""/>
                    <w:id w:val="942812742"/>
                    <w:placeholder>
                      <w:docPart w:val="6C65F12055F3426197AB34BC65B218DD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>
                      <w:rPr>
                        <w:color w:val="FFFFFF" w:themeColor="background1"/>
                      </w:rPr>
                      <w:t>Ankit Narang</w:t>
                    </w:r>
                  </w:sdtContent>
                </w:sdt>
              </w:p>
            </w:tc>
            <w:tc>
              <w:tcPr>
                <w:tcW w:w="3593" w:type="dxa"/>
                <w:vAlign w:val="center"/>
              </w:tcPr>
              <w:sdt>
                <w:sdtPr>
                  <w:rPr>
                    <w:color w:val="FFFFFF" w:themeColor="background1"/>
                  </w:rPr>
                  <w:alias w:val="Date"/>
                  <w:tag w:val=""/>
                  <w:id w:val="748164578"/>
                  <w:placeholder>
                    <w:docPart w:val="65D68F392D114ECF9E0443DD2ABD2827"/>
                  </w:placeholder>
                  <w:dataBinding w:prefixMappings="xmlns:ns0='http://schemas.microsoft.com/office/2006/coverPageProps' " w:xpath="/ns0:CoverPageProperties[1]/ns0:PublishDate[1]" w:storeItemID="{55AF091B-3C7A-41E3-B477-F2FDAA23CFDA}"/>
                  <w:date w:fullDate="2020-10-27T00:00:00Z">
                    <w:dateFormat w:val="M/d/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07FC7" w:rsidRDefault="00A07FC7" w:rsidP="00A07FC7">
                    <w:pPr>
                      <w:pStyle w:val="NoSpacing"/>
                      <w:ind w:left="144" w:right="144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10/27/20</w:t>
                    </w:r>
                  </w:p>
                </w:sdtContent>
              </w:sdt>
            </w:tc>
            <w:tc>
              <w:tcPr>
                <w:tcW w:w="3593" w:type="dxa"/>
                <w:vAlign w:val="center"/>
              </w:tcPr>
              <w:p w:rsidR="00A07FC7" w:rsidRDefault="00A07FC7" w:rsidP="00A07FC7">
                <w:pPr>
                  <w:pStyle w:val="NoSpacing"/>
                  <w:ind w:left="144" w:right="720"/>
                  <w:jc w:val="right"/>
                  <w:rPr>
                    <w:color w:val="FFFFFF" w:themeColor="background1"/>
                  </w:rPr>
                </w:pPr>
              </w:p>
            </w:tc>
          </w:tr>
        </w:tbl>
        <w:p w:rsidR="003D3CDB" w:rsidRDefault="003D3CDB" w:rsidP="00E40124">
          <w:pPr>
            <w:spacing w:before="100" w:beforeAutospacing="1" w:after="100" w:afterAutospacing="1"/>
            <w:rPr>
              <w:sz w:val="56"/>
              <w:u w:val="single"/>
            </w:rPr>
          </w:pPr>
        </w:p>
        <w:p w:rsidR="003D3CDB" w:rsidRDefault="003D3CDB" w:rsidP="003D3CDB">
          <w:pPr>
            <w:spacing w:before="120"/>
            <w:ind w:left="-283"/>
            <w:rPr>
              <w:sz w:val="56"/>
              <w:u w:val="single"/>
            </w:rPr>
          </w:pPr>
        </w:p>
        <w:p w:rsidR="00A07FC7" w:rsidRPr="003D3CDB" w:rsidRDefault="00A07FC7" w:rsidP="00A07FC7">
          <w:pPr>
            <w:rPr>
              <w:sz w:val="56"/>
              <w:u w:val="single"/>
            </w:rPr>
          </w:pPr>
        </w:p>
      </w:sdtContent>
    </w:sdt>
    <w:bookmarkEnd w:id="0" w:displacedByCustomXml="prev"/>
    <w:sectPr w:rsidR="00A07FC7" w:rsidRPr="003D3CDB" w:rsidSect="003D3CDB">
      <w:pgSz w:w="11906" w:h="16838" w:code="9"/>
      <w:pgMar w:top="0" w:right="720" w:bottom="0" w:left="720" w:header="0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C7"/>
    <w:rsid w:val="003D3CDB"/>
    <w:rsid w:val="006158A3"/>
    <w:rsid w:val="00A07FC7"/>
    <w:rsid w:val="00E4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E4CE"/>
  <w15:chartTrackingRefBased/>
  <w15:docId w15:val="{5CAD29B0-DEDA-49A3-8DD5-F920C26A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07FC7"/>
    <w:pPr>
      <w:spacing w:after="0" w:line="240" w:lineRule="auto"/>
    </w:pPr>
    <w:rPr>
      <w:rFonts w:eastAsiaTheme="minorHAnsi"/>
      <w:color w:val="44546A" w:themeColor="text2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0F7D2E43624ABA9D65791E03A1A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BEE32-3AEF-46B5-AE53-003C2711E938}"/>
      </w:docPartPr>
      <w:docPartBody>
        <w:p w:rsidR="00000000" w:rsidRDefault="00C91339" w:rsidP="00C91339">
          <w:pPr>
            <w:pStyle w:val="0B0F7D2E43624ABA9D65791E03A1A40B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BC5E75FFC55D469FA62D72CC5CBB8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9C78E-2CEC-4FE5-B1D4-DE5D253D20FD}"/>
      </w:docPartPr>
      <w:docPartBody>
        <w:p w:rsidR="00000000" w:rsidRDefault="00C91339" w:rsidP="00C91339">
          <w:pPr>
            <w:pStyle w:val="BC5E75FFC55D469FA62D72CC5CBB83DD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6C65F12055F3426197AB34BC65B21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8F891-42F1-4BE1-93B2-530884E6B99C}"/>
      </w:docPartPr>
      <w:docPartBody>
        <w:p w:rsidR="00000000" w:rsidRDefault="00C91339" w:rsidP="00C91339">
          <w:pPr>
            <w:pStyle w:val="6C65F12055F3426197AB34BC65B218DD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5D68F392D114ECF9E0443DD2ABD2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44571-C814-4F93-B592-E05B1FAC140E}"/>
      </w:docPartPr>
      <w:docPartBody>
        <w:p w:rsidR="00000000" w:rsidRDefault="00C91339" w:rsidP="00C91339">
          <w:pPr>
            <w:pStyle w:val="65D68F392D114ECF9E0443DD2ABD2827"/>
          </w:pPr>
          <w:r>
            <w:rPr>
              <w:color w:val="FFFFFF" w:themeColor="background1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39"/>
    <w:rsid w:val="00A806D2"/>
    <w:rsid w:val="00C9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5DE5EB21A04F0C84A18898A801EA6B">
    <w:name w:val="B65DE5EB21A04F0C84A18898A801EA6B"/>
    <w:rsid w:val="00C91339"/>
  </w:style>
  <w:style w:type="paragraph" w:customStyle="1" w:styleId="CF27F01667E548149B326F3234520A61">
    <w:name w:val="CF27F01667E548149B326F3234520A61"/>
    <w:rsid w:val="00C91339"/>
  </w:style>
  <w:style w:type="paragraph" w:customStyle="1" w:styleId="9776D248ECB94D12953B222CF21F199C">
    <w:name w:val="9776D248ECB94D12953B222CF21F199C"/>
    <w:rsid w:val="00C91339"/>
  </w:style>
  <w:style w:type="paragraph" w:customStyle="1" w:styleId="A2D09F140F8B468699521791C2699C78">
    <w:name w:val="A2D09F140F8B468699521791C2699C78"/>
    <w:rsid w:val="00C91339"/>
  </w:style>
  <w:style w:type="paragraph" w:customStyle="1" w:styleId="5ACB06FDBB714EEBA448A6EE4F5B0C6E">
    <w:name w:val="5ACB06FDBB714EEBA448A6EE4F5B0C6E"/>
    <w:rsid w:val="00C91339"/>
  </w:style>
  <w:style w:type="paragraph" w:customStyle="1" w:styleId="0B0F7D2E43624ABA9D65791E03A1A40B">
    <w:name w:val="0B0F7D2E43624ABA9D65791E03A1A40B"/>
    <w:rsid w:val="00C91339"/>
  </w:style>
  <w:style w:type="paragraph" w:customStyle="1" w:styleId="BC5E75FFC55D469FA62D72CC5CBB83DD">
    <w:name w:val="BC5E75FFC55D469FA62D72CC5CBB83DD"/>
    <w:rsid w:val="00C91339"/>
  </w:style>
  <w:style w:type="paragraph" w:customStyle="1" w:styleId="84D631DB78B64843B15B1537590CEFDB">
    <w:name w:val="84D631DB78B64843B15B1537590CEFDB"/>
    <w:rsid w:val="00C91339"/>
  </w:style>
  <w:style w:type="paragraph" w:customStyle="1" w:styleId="4D6F14E285A84E91ABAEF44B4195D361">
    <w:name w:val="4D6F14E285A84E91ABAEF44B4195D361"/>
    <w:rsid w:val="00C91339"/>
  </w:style>
  <w:style w:type="paragraph" w:customStyle="1" w:styleId="9639746175F24C1C932A9E905DA2FC62">
    <w:name w:val="9639746175F24C1C932A9E905DA2FC62"/>
    <w:rsid w:val="00C91339"/>
  </w:style>
  <w:style w:type="paragraph" w:customStyle="1" w:styleId="03F1B4CFC73C443297EB06F48DAD7866">
    <w:name w:val="03F1B4CFC73C443297EB06F48DAD7866"/>
    <w:rsid w:val="00C91339"/>
  </w:style>
  <w:style w:type="paragraph" w:customStyle="1" w:styleId="5C3A57904EDC4565A23CCD31C1EE0F06">
    <w:name w:val="5C3A57904EDC4565A23CCD31C1EE0F06"/>
    <w:rsid w:val="00C91339"/>
  </w:style>
  <w:style w:type="paragraph" w:customStyle="1" w:styleId="6A9DBA547871424A891069AC3B6101DB">
    <w:name w:val="6A9DBA547871424A891069AC3B6101DB"/>
    <w:rsid w:val="00C91339"/>
  </w:style>
  <w:style w:type="paragraph" w:customStyle="1" w:styleId="91FDB0320975421D858B599294CF211C">
    <w:name w:val="91FDB0320975421D858B599294CF211C"/>
    <w:rsid w:val="00C91339"/>
  </w:style>
  <w:style w:type="paragraph" w:customStyle="1" w:styleId="6C65F12055F3426197AB34BC65B218DD">
    <w:name w:val="6C65F12055F3426197AB34BC65B218DD"/>
    <w:rsid w:val="00C91339"/>
  </w:style>
  <w:style w:type="paragraph" w:customStyle="1" w:styleId="65D68F392D114ECF9E0443DD2ABD2827">
    <w:name w:val="65D68F392D114ECF9E0443DD2ABD2827"/>
    <w:rsid w:val="00C913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D76D34-E56A-40C1-9E1D-3183E184B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Brazilian E-Commerce Public Dataset by Olist</dc:title>
  <dc:subject>Analysis Report</dc:subject>
  <dc:creator>Ankit Narang</dc:creator>
  <cp:keywords/>
  <dc:description/>
  <cp:lastModifiedBy>Ankit Narang</cp:lastModifiedBy>
  <cp:revision>3</cp:revision>
  <dcterms:created xsi:type="dcterms:W3CDTF">2020-10-27T13:43:00Z</dcterms:created>
  <dcterms:modified xsi:type="dcterms:W3CDTF">2020-10-27T15:21:00Z</dcterms:modified>
</cp:coreProperties>
</file>