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9A98D" w14:textId="1B26E86C" w:rsidR="00CF3B1F" w:rsidRDefault="00CF3B1F" w:rsidP="00BF6ECD">
      <w:pPr>
        <w:ind w:left="90"/>
        <w:rPr>
          <w:rFonts w:ascii="Arial" w:hAnsi="Arial" w:cs="Arial"/>
          <w:b/>
          <w:sz w:val="18"/>
          <w:szCs w:val="18"/>
        </w:rPr>
      </w:pPr>
    </w:p>
    <w:p w14:paraId="20BDFF59" w14:textId="3B569CE1" w:rsidR="00B94B96" w:rsidRDefault="00E06E19" w:rsidP="00EA2124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noProof/>
          <w:sz w:val="18"/>
          <w:szCs w:val="18"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39E86DA7" wp14:editId="323BE52E">
                <wp:simplePos x="0" y="0"/>
                <wp:positionH relativeFrom="margin">
                  <wp:posOffset>-139700</wp:posOffset>
                </wp:positionH>
                <wp:positionV relativeFrom="paragraph">
                  <wp:posOffset>1420495</wp:posOffset>
                </wp:positionV>
                <wp:extent cx="6229350" cy="6400800"/>
                <wp:effectExtent l="0" t="0" r="0" b="0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9350" cy="6400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B5FA74" w14:textId="77777777" w:rsidR="008C43C9" w:rsidRPr="008C43C9" w:rsidRDefault="008C43C9" w:rsidP="008C43C9">
                            <w:pP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8C43C9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u w:val="single"/>
                              </w:rPr>
                              <w:t>Introduction</w:t>
                            </w:r>
                          </w:p>
                          <w:p w14:paraId="1A3BC1FE" w14:textId="27471213" w:rsidR="001647DA" w:rsidRPr="001647DA" w:rsidRDefault="001647DA" w:rsidP="001647D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1647DA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IN"/>
                              </w:rPr>
                              <w:t>S</w:t>
                            </w:r>
                            <w:r w:rsidR="005E5AB0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IN"/>
                              </w:rPr>
                              <w:t>ugar</w:t>
                            </w:r>
                            <w:r w:rsidRPr="001647DA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IN"/>
                              </w:rPr>
                              <w:t xml:space="preserve">-Based Neutral Premix with A Hango is a free-flowing seasoning carrier formulated with </w:t>
                            </w:r>
                            <w:r w:rsidR="005E5AB0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IN"/>
                              </w:rPr>
                              <w:t>sugar</w:t>
                            </w:r>
                            <w:r w:rsidRPr="001647DA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IN"/>
                              </w:rPr>
                              <w:t xml:space="preserve"> and A Hango to provide functional anti-hangover support without imparting any dominant flavour profile. The neutral taste allows seamless blending with a wide range of seasonings, making it suitable for application across various fried and roasted snack products while delivering the wellness benefits of A Hango.</w:t>
                            </w:r>
                          </w:p>
                          <w:p w14:paraId="55FD62B6" w14:textId="77777777" w:rsidR="00AF1330" w:rsidRPr="00AF1330" w:rsidRDefault="00AF1330" w:rsidP="00AF1330"/>
                          <w:p w14:paraId="2E8E162E" w14:textId="77777777" w:rsidR="008C43C9" w:rsidRPr="008C43C9" w:rsidRDefault="008C43C9" w:rsidP="008C43C9">
                            <w:pPr>
                              <w:pStyle w:val="Heading2"/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8C43C9">
                              <w:rPr>
                                <w:rFonts w:ascii="Arial" w:hAnsi="Arial" w:cs="Arial"/>
                                <w:sz w:val="20"/>
                                <w:u w:val="single"/>
                              </w:rPr>
                              <w:t>Benefits</w:t>
                            </w:r>
                          </w:p>
                          <w:p w14:paraId="1BF5C073" w14:textId="77777777" w:rsidR="008C43C9" w:rsidRDefault="008C43C9" w:rsidP="008C43C9">
                            <w:pPr>
                              <w:spacing w:line="120" w:lineRule="auto"/>
                              <w:ind w:left="72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063F2253" w14:textId="77777777" w:rsidR="001647DA" w:rsidRDefault="001647DA" w:rsidP="001647DA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after="0" w:line="300" w:lineRule="atLeast"/>
                              <w:rPr>
                                <w:rFonts w:ascii="Segoe UI" w:eastAsia="Times New Roman" w:hAnsi="Segoe UI" w:cs="Segoe UI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1647DA">
                              <w:rPr>
                                <w:rFonts w:ascii="Segoe UI" w:eastAsia="Times New Roman" w:hAnsi="Segoe UI" w:cs="Segoe UI"/>
                                <w:sz w:val="21"/>
                                <w:szCs w:val="21"/>
                                <w:lang w:val="en-IN" w:eastAsia="en-IN"/>
                              </w:rPr>
                              <w:t>Neutral flavour profile suitable for blending with any seasoning system</w:t>
                            </w:r>
                          </w:p>
                          <w:p w14:paraId="5E367945" w14:textId="6C8D28BC" w:rsidR="001647DA" w:rsidRDefault="001647DA" w:rsidP="001647DA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after="0" w:line="300" w:lineRule="atLeast"/>
                              <w:rPr>
                                <w:rFonts w:ascii="Segoe UI" w:eastAsia="Times New Roman" w:hAnsi="Segoe UI" w:cs="Segoe UI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1647DA">
                              <w:rPr>
                                <w:rFonts w:ascii="Segoe UI" w:eastAsia="Times New Roman" w:hAnsi="Segoe UI" w:cs="Segoe UI"/>
                                <w:sz w:val="21"/>
                                <w:szCs w:val="21"/>
                                <w:lang w:val="en-IN" w:eastAsia="en-IN"/>
                              </w:rPr>
                              <w:t>Functional additive (A Hango) for anti-hangover support</w:t>
                            </w:r>
                          </w:p>
                          <w:p w14:paraId="7403BFA0" w14:textId="77777777" w:rsidR="001647DA" w:rsidRDefault="001647DA" w:rsidP="001647DA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after="0" w:line="300" w:lineRule="atLeast"/>
                              <w:rPr>
                                <w:rFonts w:ascii="Segoe UI" w:eastAsia="Times New Roman" w:hAnsi="Segoe UI" w:cs="Segoe UI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1647DA">
                              <w:rPr>
                                <w:rFonts w:ascii="Segoe UI" w:eastAsia="Times New Roman" w:hAnsi="Segoe UI" w:cs="Segoe UI"/>
                                <w:sz w:val="21"/>
                                <w:szCs w:val="21"/>
                                <w:lang w:val="en-IN" w:eastAsia="en-IN"/>
                              </w:rPr>
                              <w:t>Excellent compatibility with spice blends, savoury seasonings, and flavour systems</w:t>
                            </w:r>
                          </w:p>
                          <w:p w14:paraId="19866B22" w14:textId="77777777" w:rsidR="001647DA" w:rsidRDefault="001647DA" w:rsidP="001647DA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after="0" w:line="300" w:lineRule="atLeast"/>
                              <w:rPr>
                                <w:rFonts w:ascii="Segoe UI" w:eastAsia="Times New Roman" w:hAnsi="Segoe UI" w:cs="Segoe UI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1647DA">
                              <w:rPr>
                                <w:rFonts w:ascii="Segoe UI" w:eastAsia="Times New Roman" w:hAnsi="Segoe UI" w:cs="Segoe UI"/>
                                <w:sz w:val="21"/>
                                <w:szCs w:val="21"/>
                                <w:lang w:val="en-IN" w:eastAsia="en-IN"/>
                              </w:rPr>
                              <w:t>Uniform distribution of A Hango in finished products</w:t>
                            </w:r>
                          </w:p>
                          <w:p w14:paraId="59F16928" w14:textId="77777777" w:rsidR="001647DA" w:rsidRDefault="001647DA" w:rsidP="001647DA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after="0" w:line="300" w:lineRule="atLeast"/>
                              <w:rPr>
                                <w:rFonts w:ascii="Segoe UI" w:eastAsia="Times New Roman" w:hAnsi="Segoe UI" w:cs="Segoe UI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1647DA">
                              <w:rPr>
                                <w:rFonts w:ascii="Segoe UI" w:eastAsia="Times New Roman" w:hAnsi="Segoe UI" w:cs="Segoe UI"/>
                                <w:sz w:val="21"/>
                                <w:szCs w:val="21"/>
                                <w:lang w:val="en-IN" w:eastAsia="en-IN"/>
                              </w:rPr>
                              <w:t>Free-flowing characteristics for easy handling and processing</w:t>
                            </w:r>
                          </w:p>
                          <w:p w14:paraId="32DD2E03" w14:textId="77777777" w:rsidR="001647DA" w:rsidRDefault="001647DA" w:rsidP="001647DA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after="0" w:line="300" w:lineRule="atLeast"/>
                              <w:rPr>
                                <w:rFonts w:ascii="Segoe UI" w:eastAsia="Times New Roman" w:hAnsi="Segoe UI" w:cs="Segoe UI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1647DA">
                              <w:rPr>
                                <w:rFonts w:ascii="Segoe UI" w:eastAsia="Times New Roman" w:hAnsi="Segoe UI" w:cs="Segoe UI"/>
                                <w:sz w:val="21"/>
                                <w:szCs w:val="21"/>
                                <w:lang w:val="en-IN" w:eastAsia="en-IN"/>
                              </w:rPr>
                              <w:t>Improved dispersibility due to anticaking agents</w:t>
                            </w:r>
                          </w:p>
                          <w:p w14:paraId="554543E6" w14:textId="79C26D04" w:rsidR="001647DA" w:rsidRPr="001647DA" w:rsidRDefault="001647DA" w:rsidP="001647DA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after="0" w:line="300" w:lineRule="atLeast"/>
                              <w:rPr>
                                <w:rFonts w:ascii="Segoe UI" w:eastAsia="Times New Roman" w:hAnsi="Segoe UI" w:cs="Segoe UI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1647DA">
                              <w:rPr>
                                <w:rFonts w:ascii="Segoe UI" w:eastAsia="Times New Roman" w:hAnsi="Segoe UI" w:cs="Segoe UI"/>
                                <w:sz w:val="21"/>
                                <w:szCs w:val="21"/>
                                <w:lang w:val="en-IN" w:eastAsia="en-IN"/>
                              </w:rPr>
                              <w:t>Suitable for application on fried snacks, extruded snacks, roasted nuts, namkeens, and similar products</w:t>
                            </w:r>
                          </w:p>
                          <w:p w14:paraId="617D0A0C" w14:textId="77777777" w:rsidR="008C43C9" w:rsidRPr="008C43C9" w:rsidRDefault="008C43C9" w:rsidP="00AF1330">
                            <w:pPr>
                              <w:tabs>
                                <w:tab w:val="num" w:pos="0"/>
                              </w:tabs>
                              <w:spacing w:line="120" w:lineRule="auto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14F747FA" w14:textId="77777777" w:rsidR="008C43C9" w:rsidRPr="008C43C9" w:rsidRDefault="008C43C9" w:rsidP="008C43C9">
                            <w:pPr>
                              <w:pStyle w:val="Heading3"/>
                              <w:jc w:val="both"/>
                              <w:rPr>
                                <w:rFonts w:cs="Arial"/>
                                <w:bCs/>
                                <w:sz w:val="20"/>
                                <w:u w:val="single"/>
                              </w:rPr>
                            </w:pPr>
                            <w:r w:rsidRPr="008C43C9">
                              <w:rPr>
                                <w:rFonts w:cs="Arial"/>
                                <w:bCs/>
                                <w:sz w:val="20"/>
                                <w:u w:val="single"/>
                              </w:rPr>
                              <w:t>Application Conditions</w:t>
                            </w:r>
                          </w:p>
                          <w:p w14:paraId="6D90FE96" w14:textId="77777777" w:rsidR="008C43C9" w:rsidRPr="008C43C9" w:rsidRDefault="008C43C9" w:rsidP="008C43C9">
                            <w:pPr>
                              <w:spacing w:line="12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11272368" w14:textId="03423884" w:rsidR="00AF1330" w:rsidRPr="001647DA" w:rsidRDefault="00AF1330" w:rsidP="001647DA">
                            <w:pPr>
                              <w:numPr>
                                <w:ilvl w:val="0"/>
                                <w:numId w:val="12"/>
                              </w:numPr>
                              <w:snapToGrid w:val="0"/>
                              <w:spacing w:before="160" w:line="276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AF1330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Dosage:</w:t>
                            </w:r>
                            <w:r w:rsidRPr="00AF1330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IN"/>
                              </w:rPr>
                              <w:t xml:space="preserve"> Recommended usage level is </w:t>
                            </w:r>
                            <w:r w:rsidR="001647DA" w:rsidRPr="00CB237A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IN"/>
                              </w:rPr>
                              <w:t>2</w:t>
                            </w:r>
                            <w:r w:rsidR="006307E4" w:rsidRPr="00CB237A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IN"/>
                              </w:rPr>
                              <w:t>-</w:t>
                            </w:r>
                            <w:r w:rsidR="001647DA" w:rsidRPr="00CB237A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IN"/>
                              </w:rPr>
                              <w:t>4</w:t>
                            </w:r>
                            <w:r w:rsidRPr="00CB237A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IN"/>
                              </w:rPr>
                              <w:t>%</w:t>
                            </w:r>
                            <w:r w:rsidRPr="00AF1330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IN"/>
                              </w:rPr>
                              <w:t xml:space="preserve"> depending on product matrix</w:t>
                            </w:r>
                            <w:r w:rsidR="001647DA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IN"/>
                              </w:rPr>
                              <w:t xml:space="preserve"> </w:t>
                            </w:r>
                            <w:r w:rsidR="001647DA" w:rsidRPr="001647DA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IN"/>
                              </w:rPr>
                              <w:t>target</w:t>
                            </w:r>
                            <w:r w:rsidR="001647DA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IN"/>
                              </w:rPr>
                              <w:t xml:space="preserve"> and</w:t>
                            </w:r>
                            <w:r w:rsidR="001647DA" w:rsidRPr="001647DA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IN"/>
                              </w:rPr>
                              <w:t xml:space="preserve"> A Hango dosage</w:t>
                            </w:r>
                          </w:p>
                          <w:p w14:paraId="263126B6" w14:textId="0AC7AAFB" w:rsidR="001647DA" w:rsidRPr="001647DA" w:rsidRDefault="00AF1330" w:rsidP="001647DA">
                            <w:pPr>
                              <w:numPr>
                                <w:ilvl w:val="0"/>
                                <w:numId w:val="12"/>
                              </w:numPr>
                              <w:snapToGrid w:val="0"/>
                              <w:spacing w:before="160" w:line="276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1647DA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Process:</w:t>
                            </w:r>
                            <w:r w:rsidRPr="001647DA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IN"/>
                              </w:rPr>
                              <w:t xml:space="preserve"> </w:t>
                            </w:r>
                            <w:r w:rsidR="001647DA" w:rsidRPr="001647DA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IN"/>
                              </w:rPr>
                              <w:t>Blend the S</w:t>
                            </w:r>
                            <w:r w:rsidR="005E5AB0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IN"/>
                              </w:rPr>
                              <w:t>ugar</w:t>
                            </w:r>
                            <w:r w:rsidR="001647DA" w:rsidRPr="001647DA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IN"/>
                              </w:rPr>
                              <w:t>-Based Neutral Premix with the desired seasoning blend prior to application.</w:t>
                            </w:r>
                          </w:p>
                          <w:p w14:paraId="6E91E415" w14:textId="77777777" w:rsidR="001647DA" w:rsidRPr="001647DA" w:rsidRDefault="001647DA" w:rsidP="001647DA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after="0" w:line="300" w:lineRule="atLeast"/>
                              <w:rPr>
                                <w:rFonts w:ascii="Segoe UI" w:eastAsia="Times New Roman" w:hAnsi="Segoe UI" w:cs="Segoe UI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1647DA">
                              <w:rPr>
                                <w:rFonts w:ascii="Segoe UI" w:eastAsia="Times New Roman" w:hAnsi="Segoe UI" w:cs="Segoe UI"/>
                                <w:sz w:val="21"/>
                                <w:szCs w:val="21"/>
                                <w:lang w:val="en-IN" w:eastAsia="en-IN"/>
                              </w:rPr>
                              <w:t>Apply the combined seasoning uniformly onto fried or roasted snack products during the seasoning stage to ensure consistent flavour distribution and functional efficacy.</w:t>
                            </w:r>
                          </w:p>
                          <w:p w14:paraId="6FE0CE29" w14:textId="77777777" w:rsidR="00B94B96" w:rsidRPr="005F4F48" w:rsidRDefault="00B94B96" w:rsidP="00B94B96">
                            <w:pPr>
                              <w:snapToGrid w:val="0"/>
                              <w:spacing w:before="160" w:line="280" w:lineRule="exact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 w:rsidRPr="0022005B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Storage Conditions &amp; Packaging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00286333" w14:textId="42A1D15B" w:rsidR="00AF1330" w:rsidRPr="00AF1330" w:rsidRDefault="00AF1330" w:rsidP="00AF1330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1080"/>
                              </w:tabs>
                              <w:spacing w:line="36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AF1330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IN"/>
                              </w:rPr>
                              <w:t>Store at 25 ± 5°C and 35% ± 5% relative humidity in a cool, dry place away from direct sunlight</w:t>
                            </w:r>
                          </w:p>
                          <w:p w14:paraId="28725B4B" w14:textId="56D12960" w:rsidR="00AF1330" w:rsidRPr="00AF1330" w:rsidRDefault="00AF1330" w:rsidP="00AF1330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1080"/>
                              </w:tabs>
                              <w:spacing w:line="36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AF1330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IN"/>
                              </w:rPr>
                              <w:t>Best used within 12 months from date of manufacture (sealed pack)</w:t>
                            </w:r>
                          </w:p>
                          <w:p w14:paraId="66209CA7" w14:textId="5AAACA51" w:rsidR="00B94B96" w:rsidRPr="00CB237A" w:rsidRDefault="00AF1330" w:rsidP="00D66423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1080"/>
                              </w:tabs>
                              <w:spacing w:line="360" w:lineRule="auto"/>
                              <w:rPr>
                                <w:rFonts w:ascii="Arial" w:hAnsi="Arial" w:cs="Arial"/>
                                <w:i/>
                                <w:sz w:val="18"/>
                                <w:szCs w:val="18"/>
                              </w:rPr>
                            </w:pPr>
                            <w:r w:rsidRPr="00CB237A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IN"/>
                              </w:rPr>
                              <w:t>Available in food-grade laminated pouches</w:t>
                            </w:r>
                            <w:r w:rsidR="005E4165" w:rsidRPr="00CB237A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IN"/>
                              </w:rPr>
                              <w:t>.</w:t>
                            </w:r>
                          </w:p>
                          <w:p w14:paraId="2A93D018" w14:textId="77777777" w:rsidR="005E4165" w:rsidRPr="005E4165" w:rsidRDefault="005E4165" w:rsidP="005E4165">
                            <w:pPr>
                              <w:tabs>
                                <w:tab w:val="left" w:pos="1080"/>
                              </w:tabs>
                              <w:spacing w:line="360" w:lineRule="auto"/>
                              <w:rPr>
                                <w:rFonts w:ascii="Arial" w:hAnsi="Arial" w:cs="Arial"/>
                                <w:i/>
                                <w:sz w:val="18"/>
                                <w:szCs w:val="18"/>
                              </w:rPr>
                            </w:pPr>
                          </w:p>
                          <w:p w14:paraId="4EB99D47" w14:textId="53E3D2F3" w:rsidR="00D66423" w:rsidRDefault="00D66423" w:rsidP="00D66423">
                            <w:pPr>
                              <w:tabs>
                                <w:tab w:val="left" w:pos="1080"/>
                              </w:tabs>
                              <w:rPr>
                                <w:rFonts w:ascii="Arial" w:hAnsi="Arial" w:cs="Arial"/>
                                <w:i/>
                                <w:sz w:val="18"/>
                                <w:szCs w:val="18"/>
                              </w:rPr>
                            </w:pPr>
                            <w:r w:rsidRPr="002719B7">
                              <w:rPr>
                                <w:rFonts w:ascii="Arial" w:hAnsi="Arial" w:cs="Arial"/>
                                <w:i/>
                                <w:sz w:val="18"/>
                                <w:szCs w:val="18"/>
                              </w:rPr>
                              <w:t xml:space="preserve">All our </w:t>
                            </w:r>
                            <w:proofErr w:type="gramStart"/>
                            <w:r w:rsidRPr="002719B7">
                              <w:rPr>
                                <w:rFonts w:ascii="Arial" w:hAnsi="Arial" w:cs="Arial"/>
                                <w:i/>
                                <w:sz w:val="18"/>
                                <w:szCs w:val="18"/>
                              </w:rPr>
                              <w:t>products,</w:t>
                            </w:r>
                            <w:proofErr w:type="gramEnd"/>
                            <w:r w:rsidRPr="002719B7">
                              <w:rPr>
                                <w:rFonts w:ascii="Arial" w:hAnsi="Arial" w:cs="Arial"/>
                                <w:i/>
                                <w:sz w:val="18"/>
                                <w:szCs w:val="18"/>
                              </w:rPr>
                              <w:t xml:space="preserve"> conform to the standard FSSR, 2011 (The food safety and standard regulation, 2011 as amended by regulations, 2016)</w:t>
                            </w:r>
                          </w:p>
                          <w:p w14:paraId="41D3977E" w14:textId="6308450F" w:rsidR="00237CC0" w:rsidRDefault="00237CC0" w:rsidP="00D66423">
                            <w:pPr>
                              <w:tabs>
                                <w:tab w:val="left" w:pos="1080"/>
                              </w:tabs>
                              <w:rPr>
                                <w:rFonts w:ascii="Arial" w:hAnsi="Arial" w:cs="Arial"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8"/>
                                <w:szCs w:val="18"/>
                              </w:rPr>
                              <w:t xml:space="preserve">                                            </w:t>
                            </w:r>
                            <w:r w:rsidRPr="00237CC0">
                              <w:rPr>
                                <w:rFonts w:ascii="Arial" w:hAnsi="Arial" w:cs="Arial"/>
                                <w:i/>
                                <w:sz w:val="18"/>
                                <w:szCs w:val="18"/>
                              </w:rPr>
                              <w:t xml:space="preserve">FSSAI LICENSE NUMBER </w:t>
                            </w:r>
                            <w:r w:rsidR="00B94B96">
                              <w:rPr>
                                <w:rFonts w:ascii="Arial" w:hAnsi="Arial" w:cs="Arial"/>
                                <w:i/>
                                <w:sz w:val="18"/>
                                <w:szCs w:val="18"/>
                              </w:rPr>
                              <w:t>–</w:t>
                            </w:r>
                            <w:r w:rsidRPr="00237CC0">
                              <w:rPr>
                                <w:rFonts w:ascii="Arial" w:hAnsi="Arial" w:cs="Arial"/>
                                <w:i/>
                                <w:sz w:val="18"/>
                                <w:szCs w:val="18"/>
                              </w:rPr>
                              <w:t xml:space="preserve"> 10015043001372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E86DA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1pt;margin-top:111.85pt;width:490.5pt;height:7in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" stroked="f">
                <v:textbox>
                  <w:txbxContent>
                    <w:p w14:paraId="1DB5FA74" w14:textId="77777777" w:rsidR="008C43C9" w:rsidRPr="008C43C9" w:rsidRDefault="008C43C9" w:rsidP="008C43C9">
                      <w:pPr>
                        <w:rPr>
                          <w:rFonts w:ascii="Arial" w:hAnsi="Arial" w:cs="Arial"/>
                          <w:b/>
                          <w:sz w:val="20"/>
                          <w:szCs w:val="20"/>
                          <w:u w:val="single"/>
                        </w:rPr>
                      </w:pPr>
                      <w:r w:rsidRPr="008C43C9">
                        <w:rPr>
                          <w:rFonts w:ascii="Arial" w:hAnsi="Arial" w:cs="Arial"/>
                          <w:b/>
                          <w:sz w:val="20"/>
                          <w:szCs w:val="20"/>
                          <w:u w:val="single"/>
                        </w:rPr>
                        <w:t>Introduction</w:t>
                      </w:r>
                    </w:p>
                    <w:p w14:paraId="1A3BC1FE" w14:textId="27471213" w:rsidR="001647DA" w:rsidRPr="001647DA" w:rsidRDefault="001647DA" w:rsidP="001647DA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n-IN"/>
                        </w:rPr>
                      </w:pPr>
                      <w:r w:rsidRPr="001647DA">
                        <w:rPr>
                          <w:rFonts w:ascii="Arial" w:hAnsi="Arial" w:cs="Arial"/>
                          <w:sz w:val="20"/>
                          <w:szCs w:val="20"/>
                          <w:lang w:val="en-IN"/>
                        </w:rPr>
                        <w:t>S</w:t>
                      </w:r>
                      <w:r w:rsidR="005E5AB0">
                        <w:rPr>
                          <w:rFonts w:ascii="Arial" w:hAnsi="Arial" w:cs="Arial"/>
                          <w:sz w:val="20"/>
                          <w:szCs w:val="20"/>
                          <w:lang w:val="en-IN"/>
                        </w:rPr>
                        <w:t>ugar</w:t>
                      </w:r>
                      <w:r w:rsidRPr="001647DA">
                        <w:rPr>
                          <w:rFonts w:ascii="Arial" w:hAnsi="Arial" w:cs="Arial"/>
                          <w:sz w:val="20"/>
                          <w:szCs w:val="20"/>
                          <w:lang w:val="en-IN"/>
                        </w:rPr>
                        <w:t xml:space="preserve">-Based Neutral Premix with A Hango is a free-flowing seasoning carrier formulated with </w:t>
                      </w:r>
                      <w:r w:rsidR="005E5AB0">
                        <w:rPr>
                          <w:rFonts w:ascii="Arial" w:hAnsi="Arial" w:cs="Arial"/>
                          <w:sz w:val="20"/>
                          <w:szCs w:val="20"/>
                          <w:lang w:val="en-IN"/>
                        </w:rPr>
                        <w:t>sugar</w:t>
                      </w:r>
                      <w:r w:rsidRPr="001647DA">
                        <w:rPr>
                          <w:rFonts w:ascii="Arial" w:hAnsi="Arial" w:cs="Arial"/>
                          <w:sz w:val="20"/>
                          <w:szCs w:val="20"/>
                          <w:lang w:val="en-IN"/>
                        </w:rPr>
                        <w:t xml:space="preserve"> and A Hango to provide functional anti-hangover support without imparting any dominant flavour profile. The neutral taste allows seamless blending with a wide range of seasonings, making it suitable for application across various fried and roasted snack products while delivering the wellness benefits of A Hango.</w:t>
                      </w:r>
                    </w:p>
                    <w:p w14:paraId="55FD62B6" w14:textId="77777777" w:rsidR="00AF1330" w:rsidRPr="00AF1330" w:rsidRDefault="00AF1330" w:rsidP="00AF1330"/>
                    <w:p w14:paraId="2E8E162E" w14:textId="77777777" w:rsidR="008C43C9" w:rsidRPr="008C43C9" w:rsidRDefault="008C43C9" w:rsidP="008C43C9">
                      <w:pPr>
                        <w:pStyle w:val="Heading2"/>
                        <w:rPr>
                          <w:rFonts w:ascii="Arial" w:hAnsi="Arial" w:cs="Arial"/>
                          <w:sz w:val="20"/>
                        </w:rPr>
                      </w:pPr>
                      <w:r w:rsidRPr="008C43C9">
                        <w:rPr>
                          <w:rFonts w:ascii="Arial" w:hAnsi="Arial" w:cs="Arial"/>
                          <w:sz w:val="20"/>
                          <w:u w:val="single"/>
                        </w:rPr>
                        <w:t>Benefits</w:t>
                      </w:r>
                    </w:p>
                    <w:p w14:paraId="1BF5C073" w14:textId="77777777" w:rsidR="008C43C9" w:rsidRDefault="008C43C9" w:rsidP="008C43C9">
                      <w:pPr>
                        <w:spacing w:line="120" w:lineRule="auto"/>
                        <w:ind w:left="72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063F2253" w14:textId="77777777" w:rsidR="001647DA" w:rsidRDefault="001647DA" w:rsidP="001647DA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after="0" w:line="300" w:lineRule="atLeast"/>
                        <w:rPr>
                          <w:rFonts w:ascii="Segoe UI" w:eastAsia="Times New Roman" w:hAnsi="Segoe UI" w:cs="Segoe UI"/>
                          <w:sz w:val="21"/>
                          <w:szCs w:val="21"/>
                          <w:lang w:val="en-IN" w:eastAsia="en-IN"/>
                        </w:rPr>
                      </w:pPr>
                      <w:r w:rsidRPr="001647DA">
                        <w:rPr>
                          <w:rFonts w:ascii="Segoe UI" w:eastAsia="Times New Roman" w:hAnsi="Segoe UI" w:cs="Segoe UI"/>
                          <w:sz w:val="21"/>
                          <w:szCs w:val="21"/>
                          <w:lang w:val="en-IN" w:eastAsia="en-IN"/>
                        </w:rPr>
                        <w:t>Neutral flavour profile suitable for blending with any seasoning system</w:t>
                      </w:r>
                    </w:p>
                    <w:p w14:paraId="5E367945" w14:textId="6C8D28BC" w:rsidR="001647DA" w:rsidRDefault="001647DA" w:rsidP="001647DA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after="0" w:line="300" w:lineRule="atLeast"/>
                        <w:rPr>
                          <w:rFonts w:ascii="Segoe UI" w:eastAsia="Times New Roman" w:hAnsi="Segoe UI" w:cs="Segoe UI"/>
                          <w:sz w:val="21"/>
                          <w:szCs w:val="21"/>
                          <w:lang w:val="en-IN" w:eastAsia="en-IN"/>
                        </w:rPr>
                      </w:pPr>
                      <w:r w:rsidRPr="001647DA">
                        <w:rPr>
                          <w:rFonts w:ascii="Segoe UI" w:eastAsia="Times New Roman" w:hAnsi="Segoe UI" w:cs="Segoe UI"/>
                          <w:sz w:val="21"/>
                          <w:szCs w:val="21"/>
                          <w:lang w:val="en-IN" w:eastAsia="en-IN"/>
                        </w:rPr>
                        <w:t>Functional additive (A Hango) for anti-hangover support</w:t>
                      </w:r>
                    </w:p>
                    <w:p w14:paraId="7403BFA0" w14:textId="77777777" w:rsidR="001647DA" w:rsidRDefault="001647DA" w:rsidP="001647DA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after="0" w:line="300" w:lineRule="atLeast"/>
                        <w:rPr>
                          <w:rFonts w:ascii="Segoe UI" w:eastAsia="Times New Roman" w:hAnsi="Segoe UI" w:cs="Segoe UI"/>
                          <w:sz w:val="21"/>
                          <w:szCs w:val="21"/>
                          <w:lang w:val="en-IN" w:eastAsia="en-IN"/>
                        </w:rPr>
                      </w:pPr>
                      <w:r w:rsidRPr="001647DA">
                        <w:rPr>
                          <w:rFonts w:ascii="Segoe UI" w:eastAsia="Times New Roman" w:hAnsi="Segoe UI" w:cs="Segoe UI"/>
                          <w:sz w:val="21"/>
                          <w:szCs w:val="21"/>
                          <w:lang w:val="en-IN" w:eastAsia="en-IN"/>
                        </w:rPr>
                        <w:t>Excellent compatibility with spice blends, savoury seasonings, and flavour systems</w:t>
                      </w:r>
                    </w:p>
                    <w:p w14:paraId="19866B22" w14:textId="77777777" w:rsidR="001647DA" w:rsidRDefault="001647DA" w:rsidP="001647DA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after="0" w:line="300" w:lineRule="atLeast"/>
                        <w:rPr>
                          <w:rFonts w:ascii="Segoe UI" w:eastAsia="Times New Roman" w:hAnsi="Segoe UI" w:cs="Segoe UI"/>
                          <w:sz w:val="21"/>
                          <w:szCs w:val="21"/>
                          <w:lang w:val="en-IN" w:eastAsia="en-IN"/>
                        </w:rPr>
                      </w:pPr>
                      <w:r w:rsidRPr="001647DA">
                        <w:rPr>
                          <w:rFonts w:ascii="Segoe UI" w:eastAsia="Times New Roman" w:hAnsi="Segoe UI" w:cs="Segoe UI"/>
                          <w:sz w:val="21"/>
                          <w:szCs w:val="21"/>
                          <w:lang w:val="en-IN" w:eastAsia="en-IN"/>
                        </w:rPr>
                        <w:t>Uniform distribution of A Hango in finished products</w:t>
                      </w:r>
                    </w:p>
                    <w:p w14:paraId="59F16928" w14:textId="77777777" w:rsidR="001647DA" w:rsidRDefault="001647DA" w:rsidP="001647DA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after="0" w:line="300" w:lineRule="atLeast"/>
                        <w:rPr>
                          <w:rFonts w:ascii="Segoe UI" w:eastAsia="Times New Roman" w:hAnsi="Segoe UI" w:cs="Segoe UI"/>
                          <w:sz w:val="21"/>
                          <w:szCs w:val="21"/>
                          <w:lang w:val="en-IN" w:eastAsia="en-IN"/>
                        </w:rPr>
                      </w:pPr>
                      <w:r w:rsidRPr="001647DA">
                        <w:rPr>
                          <w:rFonts w:ascii="Segoe UI" w:eastAsia="Times New Roman" w:hAnsi="Segoe UI" w:cs="Segoe UI"/>
                          <w:sz w:val="21"/>
                          <w:szCs w:val="21"/>
                          <w:lang w:val="en-IN" w:eastAsia="en-IN"/>
                        </w:rPr>
                        <w:t>Free-flowing characteristics for easy handling and processing</w:t>
                      </w:r>
                    </w:p>
                    <w:p w14:paraId="32DD2E03" w14:textId="77777777" w:rsidR="001647DA" w:rsidRDefault="001647DA" w:rsidP="001647DA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after="0" w:line="300" w:lineRule="atLeast"/>
                        <w:rPr>
                          <w:rFonts w:ascii="Segoe UI" w:eastAsia="Times New Roman" w:hAnsi="Segoe UI" w:cs="Segoe UI"/>
                          <w:sz w:val="21"/>
                          <w:szCs w:val="21"/>
                          <w:lang w:val="en-IN" w:eastAsia="en-IN"/>
                        </w:rPr>
                      </w:pPr>
                      <w:r w:rsidRPr="001647DA">
                        <w:rPr>
                          <w:rFonts w:ascii="Segoe UI" w:eastAsia="Times New Roman" w:hAnsi="Segoe UI" w:cs="Segoe UI"/>
                          <w:sz w:val="21"/>
                          <w:szCs w:val="21"/>
                          <w:lang w:val="en-IN" w:eastAsia="en-IN"/>
                        </w:rPr>
                        <w:t>Improved dispersibility due to anticaking agents</w:t>
                      </w:r>
                    </w:p>
                    <w:p w14:paraId="554543E6" w14:textId="79C26D04" w:rsidR="001647DA" w:rsidRPr="001647DA" w:rsidRDefault="001647DA" w:rsidP="001647DA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after="0" w:line="300" w:lineRule="atLeast"/>
                        <w:rPr>
                          <w:rFonts w:ascii="Segoe UI" w:eastAsia="Times New Roman" w:hAnsi="Segoe UI" w:cs="Segoe UI"/>
                          <w:sz w:val="21"/>
                          <w:szCs w:val="21"/>
                          <w:lang w:val="en-IN" w:eastAsia="en-IN"/>
                        </w:rPr>
                      </w:pPr>
                      <w:r w:rsidRPr="001647DA">
                        <w:rPr>
                          <w:rFonts w:ascii="Segoe UI" w:eastAsia="Times New Roman" w:hAnsi="Segoe UI" w:cs="Segoe UI"/>
                          <w:sz w:val="21"/>
                          <w:szCs w:val="21"/>
                          <w:lang w:val="en-IN" w:eastAsia="en-IN"/>
                        </w:rPr>
                        <w:t>Suitable for application on fried snacks, extruded snacks, roasted nuts, namkeens, and similar products</w:t>
                      </w:r>
                    </w:p>
                    <w:p w14:paraId="617D0A0C" w14:textId="77777777" w:rsidR="008C43C9" w:rsidRPr="008C43C9" w:rsidRDefault="008C43C9" w:rsidP="00AF1330">
                      <w:pPr>
                        <w:tabs>
                          <w:tab w:val="num" w:pos="0"/>
                        </w:tabs>
                        <w:spacing w:line="120" w:lineRule="auto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14F747FA" w14:textId="77777777" w:rsidR="008C43C9" w:rsidRPr="008C43C9" w:rsidRDefault="008C43C9" w:rsidP="008C43C9">
                      <w:pPr>
                        <w:pStyle w:val="Heading3"/>
                        <w:jc w:val="both"/>
                        <w:rPr>
                          <w:rFonts w:cs="Arial"/>
                          <w:bCs/>
                          <w:sz w:val="20"/>
                          <w:u w:val="single"/>
                        </w:rPr>
                      </w:pPr>
                      <w:r w:rsidRPr="008C43C9">
                        <w:rPr>
                          <w:rFonts w:cs="Arial"/>
                          <w:bCs/>
                          <w:sz w:val="20"/>
                          <w:u w:val="single"/>
                        </w:rPr>
                        <w:t>Application Conditions</w:t>
                      </w:r>
                    </w:p>
                    <w:p w14:paraId="6D90FE96" w14:textId="77777777" w:rsidR="008C43C9" w:rsidRPr="008C43C9" w:rsidRDefault="008C43C9" w:rsidP="008C43C9">
                      <w:pPr>
                        <w:spacing w:line="12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11272368" w14:textId="03423884" w:rsidR="00AF1330" w:rsidRPr="001647DA" w:rsidRDefault="00AF1330" w:rsidP="001647DA">
                      <w:pPr>
                        <w:numPr>
                          <w:ilvl w:val="0"/>
                          <w:numId w:val="12"/>
                        </w:numPr>
                        <w:snapToGrid w:val="0"/>
                        <w:spacing w:before="160" w:line="276" w:lineRule="auto"/>
                        <w:rPr>
                          <w:rFonts w:ascii="Arial" w:hAnsi="Arial" w:cs="Arial"/>
                          <w:sz w:val="20"/>
                          <w:szCs w:val="20"/>
                          <w:lang w:val="en-IN"/>
                        </w:rPr>
                      </w:pPr>
                      <w:r w:rsidRPr="00AF1330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IN"/>
                        </w:rPr>
                        <w:t>Dosage:</w:t>
                      </w:r>
                      <w:r w:rsidRPr="00AF1330">
                        <w:rPr>
                          <w:rFonts w:ascii="Arial" w:hAnsi="Arial" w:cs="Arial"/>
                          <w:sz w:val="20"/>
                          <w:szCs w:val="20"/>
                          <w:lang w:val="en-IN"/>
                        </w:rPr>
                        <w:t xml:space="preserve"> Recommended usage level is </w:t>
                      </w:r>
                      <w:r w:rsidR="001647DA" w:rsidRPr="00CB237A">
                        <w:rPr>
                          <w:rFonts w:ascii="Arial" w:hAnsi="Arial" w:cs="Arial"/>
                          <w:sz w:val="20"/>
                          <w:szCs w:val="20"/>
                          <w:lang w:val="en-IN"/>
                        </w:rPr>
                        <w:t>2</w:t>
                      </w:r>
                      <w:r w:rsidR="006307E4" w:rsidRPr="00CB237A">
                        <w:rPr>
                          <w:rFonts w:ascii="Arial" w:hAnsi="Arial" w:cs="Arial"/>
                          <w:sz w:val="20"/>
                          <w:szCs w:val="20"/>
                          <w:lang w:val="en-IN"/>
                        </w:rPr>
                        <w:t>-</w:t>
                      </w:r>
                      <w:r w:rsidR="001647DA" w:rsidRPr="00CB237A">
                        <w:rPr>
                          <w:rFonts w:ascii="Arial" w:hAnsi="Arial" w:cs="Arial"/>
                          <w:sz w:val="20"/>
                          <w:szCs w:val="20"/>
                          <w:lang w:val="en-IN"/>
                        </w:rPr>
                        <w:t>4</w:t>
                      </w:r>
                      <w:r w:rsidRPr="00CB237A">
                        <w:rPr>
                          <w:rFonts w:ascii="Arial" w:hAnsi="Arial" w:cs="Arial"/>
                          <w:sz w:val="20"/>
                          <w:szCs w:val="20"/>
                          <w:lang w:val="en-IN"/>
                        </w:rPr>
                        <w:t>%</w:t>
                      </w:r>
                      <w:r w:rsidRPr="00AF1330">
                        <w:rPr>
                          <w:rFonts w:ascii="Arial" w:hAnsi="Arial" w:cs="Arial"/>
                          <w:sz w:val="20"/>
                          <w:szCs w:val="20"/>
                          <w:lang w:val="en-IN"/>
                        </w:rPr>
                        <w:t xml:space="preserve"> depending on product matrix</w:t>
                      </w:r>
                      <w:r w:rsidR="001647DA">
                        <w:rPr>
                          <w:rFonts w:ascii="Arial" w:hAnsi="Arial" w:cs="Arial"/>
                          <w:sz w:val="20"/>
                          <w:szCs w:val="20"/>
                          <w:lang w:val="en-IN"/>
                        </w:rPr>
                        <w:t xml:space="preserve"> </w:t>
                      </w:r>
                      <w:r w:rsidR="001647DA" w:rsidRPr="001647DA">
                        <w:rPr>
                          <w:rFonts w:ascii="Arial" w:hAnsi="Arial" w:cs="Arial"/>
                          <w:sz w:val="20"/>
                          <w:szCs w:val="20"/>
                          <w:lang w:val="en-IN"/>
                        </w:rPr>
                        <w:t>target</w:t>
                      </w:r>
                      <w:r w:rsidR="001647DA">
                        <w:rPr>
                          <w:rFonts w:ascii="Arial" w:hAnsi="Arial" w:cs="Arial"/>
                          <w:sz w:val="20"/>
                          <w:szCs w:val="20"/>
                          <w:lang w:val="en-IN"/>
                        </w:rPr>
                        <w:t xml:space="preserve"> and</w:t>
                      </w:r>
                      <w:r w:rsidR="001647DA" w:rsidRPr="001647DA">
                        <w:rPr>
                          <w:rFonts w:ascii="Arial" w:hAnsi="Arial" w:cs="Arial"/>
                          <w:sz w:val="20"/>
                          <w:szCs w:val="20"/>
                          <w:lang w:val="en-IN"/>
                        </w:rPr>
                        <w:t xml:space="preserve"> A Hango dosage</w:t>
                      </w:r>
                    </w:p>
                    <w:p w14:paraId="263126B6" w14:textId="0AC7AAFB" w:rsidR="001647DA" w:rsidRPr="001647DA" w:rsidRDefault="00AF1330" w:rsidP="001647DA">
                      <w:pPr>
                        <w:numPr>
                          <w:ilvl w:val="0"/>
                          <w:numId w:val="12"/>
                        </w:numPr>
                        <w:snapToGrid w:val="0"/>
                        <w:spacing w:before="160" w:line="276" w:lineRule="auto"/>
                        <w:rPr>
                          <w:rFonts w:ascii="Arial" w:hAnsi="Arial" w:cs="Arial"/>
                          <w:sz w:val="20"/>
                          <w:szCs w:val="20"/>
                          <w:lang w:val="en-IN"/>
                        </w:rPr>
                      </w:pPr>
                      <w:r w:rsidRPr="001647DA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IN"/>
                        </w:rPr>
                        <w:t>Process:</w:t>
                      </w:r>
                      <w:r w:rsidRPr="001647DA">
                        <w:rPr>
                          <w:rFonts w:ascii="Arial" w:hAnsi="Arial" w:cs="Arial"/>
                          <w:sz w:val="20"/>
                          <w:szCs w:val="20"/>
                          <w:lang w:val="en-IN"/>
                        </w:rPr>
                        <w:t xml:space="preserve"> </w:t>
                      </w:r>
                      <w:r w:rsidR="001647DA" w:rsidRPr="001647DA">
                        <w:rPr>
                          <w:rFonts w:ascii="Arial" w:hAnsi="Arial" w:cs="Arial"/>
                          <w:sz w:val="20"/>
                          <w:szCs w:val="20"/>
                          <w:lang w:val="en-IN"/>
                        </w:rPr>
                        <w:t>Blend the S</w:t>
                      </w:r>
                      <w:r w:rsidR="005E5AB0">
                        <w:rPr>
                          <w:rFonts w:ascii="Arial" w:hAnsi="Arial" w:cs="Arial"/>
                          <w:sz w:val="20"/>
                          <w:szCs w:val="20"/>
                          <w:lang w:val="en-IN"/>
                        </w:rPr>
                        <w:t>ugar</w:t>
                      </w:r>
                      <w:r w:rsidR="001647DA" w:rsidRPr="001647DA">
                        <w:rPr>
                          <w:rFonts w:ascii="Arial" w:hAnsi="Arial" w:cs="Arial"/>
                          <w:sz w:val="20"/>
                          <w:szCs w:val="20"/>
                          <w:lang w:val="en-IN"/>
                        </w:rPr>
                        <w:t>-Based Neutral Premix with the desired seasoning blend prior to application.</w:t>
                      </w:r>
                    </w:p>
                    <w:p w14:paraId="6E91E415" w14:textId="77777777" w:rsidR="001647DA" w:rsidRPr="001647DA" w:rsidRDefault="001647DA" w:rsidP="001647DA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after="0" w:line="300" w:lineRule="atLeast"/>
                        <w:rPr>
                          <w:rFonts w:ascii="Segoe UI" w:eastAsia="Times New Roman" w:hAnsi="Segoe UI" w:cs="Segoe UI"/>
                          <w:sz w:val="21"/>
                          <w:szCs w:val="21"/>
                          <w:lang w:val="en-IN" w:eastAsia="en-IN"/>
                        </w:rPr>
                      </w:pPr>
                      <w:r w:rsidRPr="001647DA">
                        <w:rPr>
                          <w:rFonts w:ascii="Segoe UI" w:eastAsia="Times New Roman" w:hAnsi="Segoe UI" w:cs="Segoe UI"/>
                          <w:sz w:val="21"/>
                          <w:szCs w:val="21"/>
                          <w:lang w:val="en-IN" w:eastAsia="en-IN"/>
                        </w:rPr>
                        <w:t>Apply the combined seasoning uniformly onto fried or roasted snack products during the seasoning stage to ensure consistent flavour distribution and functional efficacy.</w:t>
                      </w:r>
                    </w:p>
                    <w:p w14:paraId="6FE0CE29" w14:textId="77777777" w:rsidR="00B94B96" w:rsidRPr="005F4F48" w:rsidRDefault="00B94B96" w:rsidP="00B94B96">
                      <w:pPr>
                        <w:snapToGrid w:val="0"/>
                        <w:spacing w:before="160" w:line="280" w:lineRule="exact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 w:rsidRPr="0022005B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Storage Conditions &amp; Packaging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:</w:t>
                      </w:r>
                    </w:p>
                    <w:p w14:paraId="00286333" w14:textId="42A1D15B" w:rsidR="00AF1330" w:rsidRPr="00AF1330" w:rsidRDefault="00AF1330" w:rsidP="00AF1330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tabs>
                          <w:tab w:val="left" w:pos="1080"/>
                        </w:tabs>
                        <w:spacing w:line="360" w:lineRule="auto"/>
                        <w:rPr>
                          <w:rFonts w:ascii="Arial" w:hAnsi="Arial" w:cs="Arial"/>
                          <w:sz w:val="20"/>
                          <w:szCs w:val="20"/>
                          <w:lang w:val="en-IN"/>
                        </w:rPr>
                      </w:pPr>
                      <w:r w:rsidRPr="00AF1330">
                        <w:rPr>
                          <w:rFonts w:ascii="Arial" w:hAnsi="Arial" w:cs="Arial"/>
                          <w:sz w:val="20"/>
                          <w:szCs w:val="20"/>
                          <w:lang w:val="en-IN"/>
                        </w:rPr>
                        <w:t>Store at 25 ± 5°C and 35% ± 5% relative humidity in a cool, dry place away from direct sunlight</w:t>
                      </w:r>
                    </w:p>
                    <w:p w14:paraId="28725B4B" w14:textId="56D12960" w:rsidR="00AF1330" w:rsidRPr="00AF1330" w:rsidRDefault="00AF1330" w:rsidP="00AF1330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tabs>
                          <w:tab w:val="left" w:pos="1080"/>
                        </w:tabs>
                        <w:spacing w:line="360" w:lineRule="auto"/>
                        <w:rPr>
                          <w:rFonts w:ascii="Arial" w:hAnsi="Arial" w:cs="Arial"/>
                          <w:sz w:val="20"/>
                          <w:szCs w:val="20"/>
                          <w:lang w:val="en-IN"/>
                        </w:rPr>
                      </w:pPr>
                      <w:r w:rsidRPr="00AF1330">
                        <w:rPr>
                          <w:rFonts w:ascii="Arial" w:hAnsi="Arial" w:cs="Arial"/>
                          <w:sz w:val="20"/>
                          <w:szCs w:val="20"/>
                          <w:lang w:val="en-IN"/>
                        </w:rPr>
                        <w:t>Best used within 12 months from date of manufacture (sealed pack)</w:t>
                      </w:r>
                    </w:p>
                    <w:p w14:paraId="66209CA7" w14:textId="5AAACA51" w:rsidR="00B94B96" w:rsidRPr="00CB237A" w:rsidRDefault="00AF1330" w:rsidP="00D66423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tabs>
                          <w:tab w:val="left" w:pos="1080"/>
                        </w:tabs>
                        <w:spacing w:line="360" w:lineRule="auto"/>
                        <w:rPr>
                          <w:rFonts w:ascii="Arial" w:hAnsi="Arial" w:cs="Arial"/>
                          <w:i/>
                          <w:sz w:val="18"/>
                          <w:szCs w:val="18"/>
                        </w:rPr>
                      </w:pPr>
                      <w:r w:rsidRPr="00CB237A">
                        <w:rPr>
                          <w:rFonts w:ascii="Arial" w:hAnsi="Arial" w:cs="Arial"/>
                          <w:sz w:val="20"/>
                          <w:szCs w:val="20"/>
                          <w:lang w:val="en-IN"/>
                        </w:rPr>
                        <w:t>Available in food-grade laminated pouches</w:t>
                      </w:r>
                      <w:r w:rsidR="005E4165" w:rsidRPr="00CB237A">
                        <w:rPr>
                          <w:rFonts w:ascii="Arial" w:hAnsi="Arial" w:cs="Arial"/>
                          <w:sz w:val="20"/>
                          <w:szCs w:val="20"/>
                          <w:lang w:val="en-IN"/>
                        </w:rPr>
                        <w:t>.</w:t>
                      </w:r>
                    </w:p>
                    <w:p w14:paraId="2A93D018" w14:textId="77777777" w:rsidR="005E4165" w:rsidRPr="005E4165" w:rsidRDefault="005E4165" w:rsidP="005E4165">
                      <w:pPr>
                        <w:tabs>
                          <w:tab w:val="left" w:pos="1080"/>
                        </w:tabs>
                        <w:spacing w:line="360" w:lineRule="auto"/>
                        <w:rPr>
                          <w:rFonts w:ascii="Arial" w:hAnsi="Arial" w:cs="Arial"/>
                          <w:i/>
                          <w:sz w:val="18"/>
                          <w:szCs w:val="18"/>
                        </w:rPr>
                      </w:pPr>
                    </w:p>
                    <w:p w14:paraId="4EB99D47" w14:textId="53E3D2F3" w:rsidR="00D66423" w:rsidRDefault="00D66423" w:rsidP="00D66423">
                      <w:pPr>
                        <w:tabs>
                          <w:tab w:val="left" w:pos="1080"/>
                        </w:tabs>
                        <w:rPr>
                          <w:rFonts w:ascii="Arial" w:hAnsi="Arial" w:cs="Arial"/>
                          <w:i/>
                          <w:sz w:val="18"/>
                          <w:szCs w:val="18"/>
                        </w:rPr>
                      </w:pPr>
                      <w:r w:rsidRPr="002719B7">
                        <w:rPr>
                          <w:rFonts w:ascii="Arial" w:hAnsi="Arial" w:cs="Arial"/>
                          <w:i/>
                          <w:sz w:val="18"/>
                          <w:szCs w:val="18"/>
                        </w:rPr>
                        <w:t xml:space="preserve">All our </w:t>
                      </w:r>
                      <w:proofErr w:type="gramStart"/>
                      <w:r w:rsidRPr="002719B7">
                        <w:rPr>
                          <w:rFonts w:ascii="Arial" w:hAnsi="Arial" w:cs="Arial"/>
                          <w:i/>
                          <w:sz w:val="18"/>
                          <w:szCs w:val="18"/>
                        </w:rPr>
                        <w:t>products,</w:t>
                      </w:r>
                      <w:proofErr w:type="gramEnd"/>
                      <w:r w:rsidRPr="002719B7">
                        <w:rPr>
                          <w:rFonts w:ascii="Arial" w:hAnsi="Arial" w:cs="Arial"/>
                          <w:i/>
                          <w:sz w:val="18"/>
                          <w:szCs w:val="18"/>
                        </w:rPr>
                        <w:t xml:space="preserve"> conform to the standard FSSR, 2011 (The food safety and standard regulation, 2011 as amended by regulations, 2016)</w:t>
                      </w:r>
                    </w:p>
                    <w:p w14:paraId="41D3977E" w14:textId="6308450F" w:rsidR="00237CC0" w:rsidRDefault="00237CC0" w:rsidP="00D66423">
                      <w:pPr>
                        <w:tabs>
                          <w:tab w:val="left" w:pos="1080"/>
                        </w:tabs>
                        <w:rPr>
                          <w:rFonts w:ascii="Arial" w:hAnsi="Arial" w:cs="Arial"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8"/>
                          <w:szCs w:val="18"/>
                        </w:rPr>
                        <w:t xml:space="preserve">                                            </w:t>
                      </w:r>
                      <w:r w:rsidRPr="00237CC0">
                        <w:rPr>
                          <w:rFonts w:ascii="Arial" w:hAnsi="Arial" w:cs="Arial"/>
                          <w:i/>
                          <w:sz w:val="18"/>
                          <w:szCs w:val="18"/>
                        </w:rPr>
                        <w:t xml:space="preserve">FSSAI LICENSE NUMBER </w:t>
                      </w:r>
                      <w:r w:rsidR="00B94B96">
                        <w:rPr>
                          <w:rFonts w:ascii="Arial" w:hAnsi="Arial" w:cs="Arial"/>
                          <w:i/>
                          <w:sz w:val="18"/>
                          <w:szCs w:val="18"/>
                        </w:rPr>
                        <w:t>–</w:t>
                      </w:r>
                      <w:r w:rsidRPr="00237CC0">
                        <w:rPr>
                          <w:rFonts w:ascii="Arial" w:hAnsi="Arial" w:cs="Arial"/>
                          <w:i/>
                          <w:sz w:val="18"/>
                          <w:szCs w:val="18"/>
                        </w:rPr>
                        <w:t xml:space="preserve"> 10015043001372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Style w:val="TableGrid"/>
        <w:tblpPr w:leftFromText="180" w:rightFromText="180" w:vertAnchor="page" w:horzAnchor="margin" w:tblpY="2257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30"/>
        <w:gridCol w:w="272"/>
        <w:gridCol w:w="3149"/>
        <w:gridCol w:w="3347"/>
      </w:tblGrid>
      <w:tr w:rsidR="00E06E19" w:rsidRPr="005F4F48" w14:paraId="7613BB39" w14:textId="77777777" w:rsidTr="00E06E19">
        <w:trPr>
          <w:trHeight w:val="630"/>
        </w:trPr>
        <w:tc>
          <w:tcPr>
            <w:tcW w:w="9198" w:type="dxa"/>
            <w:gridSpan w:val="4"/>
            <w:vAlign w:val="center"/>
          </w:tcPr>
          <w:p w14:paraId="6AD48589" w14:textId="77777777" w:rsidR="00E06E19" w:rsidRPr="00B04DE9" w:rsidRDefault="00E06E19" w:rsidP="00E06E19">
            <w:pPr>
              <w:jc w:val="center"/>
              <w:rPr>
                <w:rFonts w:ascii="Arial" w:hAnsi="Arial" w:cs="Arial"/>
                <w:b/>
              </w:rPr>
            </w:pPr>
            <w:r w:rsidRPr="00B04DE9">
              <w:rPr>
                <w:rFonts w:ascii="Arial" w:hAnsi="Arial" w:cs="Arial"/>
                <w:b/>
              </w:rPr>
              <w:t>PRODUCT DATA SHEET</w:t>
            </w:r>
          </w:p>
        </w:tc>
      </w:tr>
      <w:tr w:rsidR="00E06E19" w:rsidRPr="005F4F48" w14:paraId="2B92365F" w14:textId="77777777" w:rsidTr="00E06E19">
        <w:trPr>
          <w:trHeight w:val="527"/>
        </w:trPr>
        <w:tc>
          <w:tcPr>
            <w:tcW w:w="2430" w:type="dxa"/>
            <w:vAlign w:val="center"/>
          </w:tcPr>
          <w:p w14:paraId="6E026D9E" w14:textId="77777777" w:rsidR="00E06E19" w:rsidRPr="00B04DE9" w:rsidRDefault="00E06E19" w:rsidP="00E06E19">
            <w:pPr>
              <w:rPr>
                <w:rFonts w:ascii="Arial" w:hAnsi="Arial" w:cs="Arial"/>
                <w:sz w:val="20"/>
                <w:szCs w:val="20"/>
              </w:rPr>
            </w:pPr>
            <w:r w:rsidRPr="00B04DE9">
              <w:rPr>
                <w:rFonts w:ascii="Arial" w:hAnsi="Arial" w:cs="Arial"/>
                <w:sz w:val="20"/>
                <w:szCs w:val="20"/>
              </w:rPr>
              <w:t>PRODUCT</w:t>
            </w:r>
          </w:p>
        </w:tc>
        <w:tc>
          <w:tcPr>
            <w:tcW w:w="272" w:type="dxa"/>
            <w:vAlign w:val="center"/>
          </w:tcPr>
          <w:p w14:paraId="6E344699" w14:textId="77777777" w:rsidR="00E06E19" w:rsidRPr="00B04DE9" w:rsidRDefault="00E06E19" w:rsidP="00E06E19">
            <w:pPr>
              <w:rPr>
                <w:rFonts w:ascii="Arial" w:hAnsi="Arial" w:cs="Arial"/>
                <w:sz w:val="20"/>
                <w:szCs w:val="20"/>
              </w:rPr>
            </w:pPr>
            <w:r w:rsidRPr="00B04DE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3149" w:type="dxa"/>
            <w:vAlign w:val="center"/>
          </w:tcPr>
          <w:p w14:paraId="668553B1" w14:textId="030B58CC" w:rsidR="00E06E19" w:rsidRPr="00B04DE9" w:rsidRDefault="008846D1" w:rsidP="00E06E19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NO TRACE ACTIV </w:t>
            </w:r>
            <w:r w:rsidR="006A2975">
              <w:rPr>
                <w:rFonts w:ascii="Arial" w:hAnsi="Arial" w:cs="Arial"/>
                <w:b/>
                <w:sz w:val="20"/>
                <w:szCs w:val="20"/>
              </w:rPr>
              <w:t>CONCENTRATE(SUGAR)</w:t>
            </w:r>
          </w:p>
        </w:tc>
        <w:tc>
          <w:tcPr>
            <w:tcW w:w="3347" w:type="dxa"/>
            <w:vAlign w:val="center"/>
          </w:tcPr>
          <w:p w14:paraId="23E88DBC" w14:textId="77777777" w:rsidR="00E06E19" w:rsidRPr="00B04DE9" w:rsidRDefault="00E06E19" w:rsidP="00E06E1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6E19" w:rsidRPr="005F4F48" w14:paraId="502B885A" w14:textId="77777777" w:rsidTr="00E06E19">
        <w:trPr>
          <w:trHeight w:val="460"/>
        </w:trPr>
        <w:tc>
          <w:tcPr>
            <w:tcW w:w="2430" w:type="dxa"/>
            <w:vAlign w:val="center"/>
          </w:tcPr>
          <w:p w14:paraId="233CA285" w14:textId="77777777" w:rsidR="00E06E19" w:rsidRPr="00B04DE9" w:rsidRDefault="00E06E19" w:rsidP="00E06E19">
            <w:pPr>
              <w:rPr>
                <w:rFonts w:ascii="Arial" w:hAnsi="Arial" w:cs="Arial"/>
                <w:sz w:val="20"/>
                <w:szCs w:val="20"/>
              </w:rPr>
            </w:pPr>
            <w:r w:rsidRPr="00B04DE9">
              <w:rPr>
                <w:rFonts w:ascii="Arial" w:hAnsi="Arial" w:cs="Arial"/>
                <w:sz w:val="20"/>
                <w:szCs w:val="20"/>
              </w:rPr>
              <w:t>VERSION No.</w:t>
            </w:r>
          </w:p>
        </w:tc>
        <w:tc>
          <w:tcPr>
            <w:tcW w:w="272" w:type="dxa"/>
            <w:vAlign w:val="center"/>
          </w:tcPr>
          <w:p w14:paraId="68339125" w14:textId="77777777" w:rsidR="00E06E19" w:rsidRPr="00B04DE9" w:rsidRDefault="00E06E19" w:rsidP="00E06E19">
            <w:pPr>
              <w:rPr>
                <w:rFonts w:ascii="Arial" w:hAnsi="Arial" w:cs="Arial"/>
                <w:sz w:val="20"/>
                <w:szCs w:val="20"/>
              </w:rPr>
            </w:pPr>
            <w:r w:rsidRPr="00B04DE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3149" w:type="dxa"/>
            <w:vAlign w:val="center"/>
          </w:tcPr>
          <w:p w14:paraId="1D542790" w14:textId="7FF56C56" w:rsidR="00E06E19" w:rsidRPr="00B04DE9" w:rsidRDefault="00494703" w:rsidP="00E06E19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="00407BBE">
              <w:rPr>
                <w:rFonts w:ascii="Arial" w:hAnsi="Arial" w:cs="Arial"/>
                <w:b/>
                <w:sz w:val="20"/>
                <w:szCs w:val="20"/>
              </w:rPr>
              <w:t>.0</w:t>
            </w:r>
          </w:p>
        </w:tc>
        <w:tc>
          <w:tcPr>
            <w:tcW w:w="3347" w:type="dxa"/>
            <w:vAlign w:val="center"/>
          </w:tcPr>
          <w:p w14:paraId="407E811A" w14:textId="107D4669" w:rsidR="00E06E19" w:rsidRPr="00B04DE9" w:rsidRDefault="00E06E19" w:rsidP="00E06E19">
            <w:pPr>
              <w:rPr>
                <w:rFonts w:ascii="Arial" w:hAnsi="Arial" w:cs="Arial"/>
                <w:sz w:val="20"/>
                <w:szCs w:val="20"/>
              </w:rPr>
            </w:pPr>
            <w:r w:rsidRPr="00B04DE9">
              <w:rPr>
                <w:rFonts w:ascii="Arial" w:hAnsi="Arial" w:cs="Arial"/>
                <w:sz w:val="20"/>
                <w:szCs w:val="20"/>
              </w:rPr>
              <w:t>DATE: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43BA1">
              <w:rPr>
                <w:rFonts w:ascii="Arial" w:hAnsi="Arial" w:cs="Arial"/>
                <w:b/>
                <w:bCs/>
                <w:sz w:val="20"/>
                <w:szCs w:val="20"/>
              </w:rPr>
              <w:t>01-09-2026</w:t>
            </w:r>
          </w:p>
        </w:tc>
      </w:tr>
    </w:tbl>
    <w:p w14:paraId="37D38437" w14:textId="77777777" w:rsidR="00AF1330" w:rsidRDefault="00AF1330" w:rsidP="00EA2124">
      <w:pPr>
        <w:rPr>
          <w:rFonts w:ascii="Arial" w:hAnsi="Arial" w:cs="Arial"/>
          <w:b/>
          <w:sz w:val="18"/>
          <w:szCs w:val="18"/>
        </w:rPr>
      </w:pPr>
    </w:p>
    <w:p w14:paraId="0B5C1942" w14:textId="77777777" w:rsidR="00AF1330" w:rsidRDefault="00AF1330" w:rsidP="00EA2124">
      <w:pPr>
        <w:rPr>
          <w:rFonts w:ascii="Arial" w:hAnsi="Arial" w:cs="Arial"/>
          <w:b/>
          <w:sz w:val="18"/>
          <w:szCs w:val="18"/>
        </w:rPr>
      </w:pPr>
    </w:p>
    <w:p w14:paraId="60840D27" w14:textId="77777777" w:rsidR="00AF1330" w:rsidRDefault="00AF1330" w:rsidP="00EA2124">
      <w:pPr>
        <w:rPr>
          <w:rFonts w:ascii="Arial" w:hAnsi="Arial" w:cs="Arial"/>
          <w:b/>
          <w:sz w:val="18"/>
          <w:szCs w:val="18"/>
        </w:rPr>
      </w:pPr>
    </w:p>
    <w:sectPr w:rsidR="00AF1330" w:rsidSect="00BF6ECD">
      <w:headerReference w:type="default" r:id="rId8"/>
      <w:footerReference w:type="default" r:id="rId9"/>
      <w:pgSz w:w="11907" w:h="16839" w:code="9"/>
      <w:pgMar w:top="1440" w:right="1080" w:bottom="144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045170" w14:textId="77777777" w:rsidR="008B25EC" w:rsidRDefault="008B25EC" w:rsidP="00551EBC">
      <w:pPr>
        <w:spacing w:after="0" w:line="240" w:lineRule="auto"/>
      </w:pPr>
      <w:r>
        <w:separator/>
      </w:r>
    </w:p>
  </w:endnote>
  <w:endnote w:type="continuationSeparator" w:id="0">
    <w:p w14:paraId="1B2AA1DC" w14:textId="77777777" w:rsidR="008B25EC" w:rsidRDefault="008B25EC" w:rsidP="00551E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2093F" w14:textId="77777777" w:rsidR="0015705D" w:rsidRPr="00724AF6" w:rsidRDefault="00000000" w:rsidP="00B72450">
    <w:pPr>
      <w:pStyle w:val="Footer"/>
      <w:tabs>
        <w:tab w:val="clear" w:pos="4680"/>
        <w:tab w:val="clear" w:pos="9360"/>
        <w:tab w:val="right" w:pos="9657"/>
      </w:tabs>
      <w:rPr>
        <w:rFonts w:ascii="Arial" w:hAnsi="Arial" w:cs="Arial"/>
        <w:sz w:val="16"/>
        <w:szCs w:val="16"/>
      </w:rPr>
    </w:pPr>
    <w:r>
      <w:rPr>
        <w:rFonts w:ascii="Arial" w:hAnsi="Arial" w:cs="Arial"/>
        <w:noProof/>
        <w:sz w:val="16"/>
        <w:szCs w:val="16"/>
        <w:lang w:eastAsia="ja-JP"/>
      </w:rPr>
      <w:pict w14:anchorId="3CC0A7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6153939" o:spid="_x0000_s1025" type="#_x0000_t75" style="position:absolute;margin-left:500.55pt;margin-top:445.7pt;width:22.2pt;height:259.3pt;z-index:-251657728;mso-position-horizontal-relative:margin;mso-position-vertical-relative:margin" o:allowincell="f">
          <v:imagedata r:id="rId1" o:title="Confiential" blacklevel="13107f"/>
          <w10:wrap anchorx="margin" anchory="margin"/>
        </v:shape>
      </w:pict>
    </w:r>
    <w:r w:rsidR="00B72450">
      <w:rPr>
        <w:rFonts w:ascii="Arial" w:hAnsi="Arial" w:cs="Arial"/>
        <w:noProof/>
        <w:sz w:val="16"/>
        <w:szCs w:val="16"/>
        <w:lang w:val="en-IN" w:eastAsia="en-IN"/>
      </w:rPr>
      <w:drawing>
        <wp:anchor distT="0" distB="0" distL="114300" distR="114300" simplePos="0" relativeHeight="251657728" behindDoc="1" locked="0" layoutInCell="1" allowOverlap="1" wp14:anchorId="45F6EAF7" wp14:editId="2CA0E497">
          <wp:simplePos x="0" y="0"/>
          <wp:positionH relativeFrom="column">
            <wp:posOffset>-749779</wp:posOffset>
          </wp:positionH>
          <wp:positionV relativeFrom="paragraph">
            <wp:posOffset>-77578</wp:posOffset>
          </wp:positionV>
          <wp:extent cx="7644384" cy="662613"/>
          <wp:effectExtent l="19050" t="0" r="0" b="0"/>
          <wp:wrapNone/>
          <wp:docPr id="2" name="Picture 0" descr="Border_btm_address_factory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order_btm_address_factory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644384" cy="66261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72450">
      <w:rPr>
        <w:rFonts w:ascii="Arial" w:hAnsi="Arial" w:cs="Arial"/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9DC47D" w14:textId="77777777" w:rsidR="008B25EC" w:rsidRDefault="008B25EC" w:rsidP="00551EBC">
      <w:pPr>
        <w:spacing w:after="0" w:line="240" w:lineRule="auto"/>
      </w:pPr>
      <w:r>
        <w:separator/>
      </w:r>
    </w:p>
  </w:footnote>
  <w:footnote w:type="continuationSeparator" w:id="0">
    <w:p w14:paraId="4F056CB8" w14:textId="77777777" w:rsidR="008B25EC" w:rsidRDefault="008B25EC" w:rsidP="00551E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D2628" w14:textId="054A6B4B" w:rsidR="0015705D" w:rsidRDefault="0015705D" w:rsidP="00993648">
    <w:pPr>
      <w:pStyle w:val="Header"/>
      <w:tabs>
        <w:tab w:val="clear" w:pos="4680"/>
        <w:tab w:val="clear" w:pos="9360"/>
        <w:tab w:val="left" w:pos="8144"/>
      </w:tabs>
    </w:pPr>
    <w:r>
      <w:rPr>
        <w:noProof/>
        <w:lang w:val="en-IN" w:eastAsia="en-IN"/>
      </w:rPr>
      <w:drawing>
        <wp:anchor distT="0" distB="0" distL="114300" distR="114300" simplePos="0" relativeHeight="251656704" behindDoc="1" locked="0" layoutInCell="1" allowOverlap="1" wp14:anchorId="519462FD" wp14:editId="1302DBDD">
          <wp:simplePos x="0" y="0"/>
          <wp:positionH relativeFrom="column">
            <wp:posOffset>4648447</wp:posOffset>
          </wp:positionH>
          <wp:positionV relativeFrom="paragraph">
            <wp:posOffset>-124712</wp:posOffset>
          </wp:positionV>
          <wp:extent cx="1828800" cy="591670"/>
          <wp:effectExtent l="0" t="0" r="0" b="0"/>
          <wp:wrapNone/>
          <wp:docPr id="194" name="Picture 19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2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28800" cy="59167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993648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34E26"/>
    <w:multiLevelType w:val="hybridMultilevel"/>
    <w:tmpl w:val="9E3E17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F36B85"/>
    <w:multiLevelType w:val="hybridMultilevel"/>
    <w:tmpl w:val="1D7C7A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ED59F8"/>
    <w:multiLevelType w:val="hybridMultilevel"/>
    <w:tmpl w:val="9A24C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11570F"/>
    <w:multiLevelType w:val="hybridMultilevel"/>
    <w:tmpl w:val="35B84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D80E06"/>
    <w:multiLevelType w:val="hybridMultilevel"/>
    <w:tmpl w:val="62060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6A688C"/>
    <w:multiLevelType w:val="hybridMultilevel"/>
    <w:tmpl w:val="059EED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D52A19"/>
    <w:multiLevelType w:val="hybridMultilevel"/>
    <w:tmpl w:val="934C6B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902F4D"/>
    <w:multiLevelType w:val="hybridMultilevel"/>
    <w:tmpl w:val="D0CE0F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6A790E"/>
    <w:multiLevelType w:val="hybridMultilevel"/>
    <w:tmpl w:val="BCF6C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65489B"/>
    <w:multiLevelType w:val="hybridMultilevel"/>
    <w:tmpl w:val="9D28B9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F1707D"/>
    <w:multiLevelType w:val="hybridMultilevel"/>
    <w:tmpl w:val="52669B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31537C"/>
    <w:multiLevelType w:val="hybridMultilevel"/>
    <w:tmpl w:val="25B602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5C0E19"/>
    <w:multiLevelType w:val="hybridMultilevel"/>
    <w:tmpl w:val="32EC1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2E51E2"/>
    <w:multiLevelType w:val="multilevel"/>
    <w:tmpl w:val="0198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7420029">
    <w:abstractNumId w:val="2"/>
  </w:num>
  <w:num w:numId="2" w16cid:durableId="916936893">
    <w:abstractNumId w:val="3"/>
  </w:num>
  <w:num w:numId="3" w16cid:durableId="1223636378">
    <w:abstractNumId w:val="4"/>
  </w:num>
  <w:num w:numId="4" w16cid:durableId="1964923764">
    <w:abstractNumId w:val="5"/>
  </w:num>
  <w:num w:numId="5" w16cid:durableId="1101754869">
    <w:abstractNumId w:val="12"/>
  </w:num>
  <w:num w:numId="6" w16cid:durableId="145633486">
    <w:abstractNumId w:val="8"/>
  </w:num>
  <w:num w:numId="7" w16cid:durableId="1125465893">
    <w:abstractNumId w:val="6"/>
  </w:num>
  <w:num w:numId="8" w16cid:durableId="1879930136">
    <w:abstractNumId w:val="9"/>
  </w:num>
  <w:num w:numId="9" w16cid:durableId="1797872920">
    <w:abstractNumId w:val="0"/>
  </w:num>
  <w:num w:numId="10" w16cid:durableId="1191719906">
    <w:abstractNumId w:val="1"/>
  </w:num>
  <w:num w:numId="11" w16cid:durableId="60568187">
    <w:abstractNumId w:val="10"/>
  </w:num>
  <w:num w:numId="12" w16cid:durableId="176622231">
    <w:abstractNumId w:val="13"/>
  </w:num>
  <w:num w:numId="13" w16cid:durableId="676538249">
    <w:abstractNumId w:val="11"/>
  </w:num>
  <w:num w:numId="14" w16cid:durableId="9276219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1EBC"/>
    <w:rsid w:val="000A13F7"/>
    <w:rsid w:val="0012210E"/>
    <w:rsid w:val="001225F2"/>
    <w:rsid w:val="0013722F"/>
    <w:rsid w:val="001532B7"/>
    <w:rsid w:val="0015705D"/>
    <w:rsid w:val="001601B6"/>
    <w:rsid w:val="001647DA"/>
    <w:rsid w:val="00177646"/>
    <w:rsid w:val="00193E4C"/>
    <w:rsid w:val="001A2ABB"/>
    <w:rsid w:val="0022005B"/>
    <w:rsid w:val="00237CC0"/>
    <w:rsid w:val="00240265"/>
    <w:rsid w:val="0026733E"/>
    <w:rsid w:val="002A4605"/>
    <w:rsid w:val="003066F0"/>
    <w:rsid w:val="00310509"/>
    <w:rsid w:val="003247B0"/>
    <w:rsid w:val="003428B9"/>
    <w:rsid w:val="00353D77"/>
    <w:rsid w:val="00393EE5"/>
    <w:rsid w:val="00395ED8"/>
    <w:rsid w:val="003A76E5"/>
    <w:rsid w:val="003C617E"/>
    <w:rsid w:val="003D528F"/>
    <w:rsid w:val="00407BBE"/>
    <w:rsid w:val="004674E3"/>
    <w:rsid w:val="00467E3B"/>
    <w:rsid w:val="0047783C"/>
    <w:rsid w:val="00487580"/>
    <w:rsid w:val="00491A37"/>
    <w:rsid w:val="00494703"/>
    <w:rsid w:val="004B7517"/>
    <w:rsid w:val="004C1BDD"/>
    <w:rsid w:val="00503343"/>
    <w:rsid w:val="005125BA"/>
    <w:rsid w:val="00532EB2"/>
    <w:rsid w:val="00551EBC"/>
    <w:rsid w:val="00553D4A"/>
    <w:rsid w:val="00564955"/>
    <w:rsid w:val="005E226C"/>
    <w:rsid w:val="005E4165"/>
    <w:rsid w:val="005E5AB0"/>
    <w:rsid w:val="005F4F48"/>
    <w:rsid w:val="006307E4"/>
    <w:rsid w:val="006572BB"/>
    <w:rsid w:val="006A2975"/>
    <w:rsid w:val="006B3556"/>
    <w:rsid w:val="007201F6"/>
    <w:rsid w:val="00724AF6"/>
    <w:rsid w:val="00771914"/>
    <w:rsid w:val="00795BA2"/>
    <w:rsid w:val="007A1C3F"/>
    <w:rsid w:val="007D301C"/>
    <w:rsid w:val="0082386E"/>
    <w:rsid w:val="00832922"/>
    <w:rsid w:val="008846D1"/>
    <w:rsid w:val="008977E2"/>
    <w:rsid w:val="008B25EC"/>
    <w:rsid w:val="008C43C9"/>
    <w:rsid w:val="008C4826"/>
    <w:rsid w:val="008D2940"/>
    <w:rsid w:val="00901D9B"/>
    <w:rsid w:val="00911FF9"/>
    <w:rsid w:val="00912269"/>
    <w:rsid w:val="00943BA1"/>
    <w:rsid w:val="00952B3B"/>
    <w:rsid w:val="00962493"/>
    <w:rsid w:val="00993648"/>
    <w:rsid w:val="009964E6"/>
    <w:rsid w:val="009A198A"/>
    <w:rsid w:val="009B3871"/>
    <w:rsid w:val="009B7F68"/>
    <w:rsid w:val="009C341F"/>
    <w:rsid w:val="009D63F0"/>
    <w:rsid w:val="00A01259"/>
    <w:rsid w:val="00A02EB3"/>
    <w:rsid w:val="00A264BD"/>
    <w:rsid w:val="00AA28E9"/>
    <w:rsid w:val="00AF1330"/>
    <w:rsid w:val="00B002D4"/>
    <w:rsid w:val="00B04DE9"/>
    <w:rsid w:val="00B115DD"/>
    <w:rsid w:val="00B119AE"/>
    <w:rsid w:val="00B31408"/>
    <w:rsid w:val="00B47C34"/>
    <w:rsid w:val="00B55E27"/>
    <w:rsid w:val="00B72450"/>
    <w:rsid w:val="00B7565B"/>
    <w:rsid w:val="00B87132"/>
    <w:rsid w:val="00B93865"/>
    <w:rsid w:val="00B94B96"/>
    <w:rsid w:val="00B94BFA"/>
    <w:rsid w:val="00BD190D"/>
    <w:rsid w:val="00BF6ECD"/>
    <w:rsid w:val="00C53C24"/>
    <w:rsid w:val="00C76671"/>
    <w:rsid w:val="00CA60FF"/>
    <w:rsid w:val="00CA63B6"/>
    <w:rsid w:val="00CB237A"/>
    <w:rsid w:val="00CE3C83"/>
    <w:rsid w:val="00CF3B1F"/>
    <w:rsid w:val="00D048F3"/>
    <w:rsid w:val="00D10F7D"/>
    <w:rsid w:val="00D4601F"/>
    <w:rsid w:val="00D66423"/>
    <w:rsid w:val="00DC763F"/>
    <w:rsid w:val="00E06E19"/>
    <w:rsid w:val="00E22DDB"/>
    <w:rsid w:val="00E47BBB"/>
    <w:rsid w:val="00E639A3"/>
    <w:rsid w:val="00EA2124"/>
    <w:rsid w:val="00EC15C9"/>
    <w:rsid w:val="00ED2D72"/>
    <w:rsid w:val="00EF5F84"/>
    <w:rsid w:val="00F267EA"/>
    <w:rsid w:val="00F37A76"/>
    <w:rsid w:val="00F50FCF"/>
    <w:rsid w:val="00FA47BF"/>
    <w:rsid w:val="00FB21CE"/>
    <w:rsid w:val="00FF3D25"/>
    <w:rsid w:val="00FF6F1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D370B9"/>
  <w15:docId w15:val="{F55F0220-78F4-4C2C-9B0F-9FD9A7191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64E6"/>
  </w:style>
  <w:style w:type="paragraph" w:styleId="Heading2">
    <w:name w:val="heading 2"/>
    <w:basedOn w:val="Normal"/>
    <w:next w:val="Normal"/>
    <w:link w:val="Heading2Char"/>
    <w:qFormat/>
    <w:rsid w:val="008C43C9"/>
    <w:pPr>
      <w:keepNext/>
      <w:spacing w:after="0" w:line="240" w:lineRule="auto"/>
      <w:outlineLvl w:val="1"/>
    </w:pPr>
    <w:rPr>
      <w:rFonts w:ascii="Comic Sans MS" w:eastAsia="Times New Roman" w:hAnsi="Comic Sans MS" w:cs="Times New Roman"/>
      <w:b/>
      <w:sz w:val="18"/>
      <w:szCs w:val="20"/>
    </w:rPr>
  </w:style>
  <w:style w:type="paragraph" w:styleId="Heading3">
    <w:name w:val="heading 3"/>
    <w:basedOn w:val="Normal"/>
    <w:next w:val="Normal"/>
    <w:link w:val="Heading3Char"/>
    <w:qFormat/>
    <w:rsid w:val="008C43C9"/>
    <w:pPr>
      <w:keepNext/>
      <w:spacing w:after="0" w:line="240" w:lineRule="auto"/>
      <w:outlineLvl w:val="2"/>
    </w:pPr>
    <w:rPr>
      <w:rFonts w:ascii="Arial" w:eastAsia="Times New Roman" w:hAnsi="Arial" w:cs="Times New Roman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51E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1EBC"/>
  </w:style>
  <w:style w:type="paragraph" w:styleId="Footer">
    <w:name w:val="footer"/>
    <w:basedOn w:val="Normal"/>
    <w:link w:val="FooterChar"/>
    <w:unhideWhenUsed/>
    <w:rsid w:val="00551E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1EBC"/>
  </w:style>
  <w:style w:type="character" w:styleId="Hyperlink">
    <w:name w:val="Hyperlink"/>
    <w:basedOn w:val="DefaultParagraphFont"/>
    <w:uiPriority w:val="99"/>
    <w:unhideWhenUsed/>
    <w:rsid w:val="00724AF6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393E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F6EC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724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2450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8C43C9"/>
    <w:rPr>
      <w:rFonts w:ascii="Comic Sans MS" w:eastAsia="Times New Roman" w:hAnsi="Comic Sans MS" w:cs="Times New Roman"/>
      <w:b/>
      <w:sz w:val="18"/>
      <w:szCs w:val="20"/>
    </w:rPr>
  </w:style>
  <w:style w:type="character" w:customStyle="1" w:styleId="Heading3Char">
    <w:name w:val="Heading 3 Char"/>
    <w:basedOn w:val="DefaultParagraphFont"/>
    <w:link w:val="Heading3"/>
    <w:rsid w:val="008C43C9"/>
    <w:rPr>
      <w:rFonts w:ascii="Arial" w:eastAsia="Times New Roman" w:hAnsi="Arial" w:cs="Times New Roman"/>
      <w:b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2949CC-8ECC-4D8A-963D-8FE44698DA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1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System Service</cp:lastModifiedBy>
  <cp:revision>10</cp:revision>
  <cp:lastPrinted>2024-07-08T16:28:00Z</cp:lastPrinted>
  <dcterms:created xsi:type="dcterms:W3CDTF">2021-04-12T11:09:00Z</dcterms:created>
  <dcterms:modified xsi:type="dcterms:W3CDTF">2026-09-02T08:13:00Z</dcterms:modified>
</cp:coreProperties>
</file>