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A98D" w14:textId="1B26E86C" w:rsidR="00CF3B1F" w:rsidRDefault="00CF3B1F" w:rsidP="00BF6ECD">
      <w:pPr>
        <w:ind w:left="90"/>
        <w:rPr>
          <w:rFonts w:ascii="Arial" w:hAnsi="Arial" w:cs="Arial"/>
          <w:b/>
          <w:sz w:val="18"/>
          <w:szCs w:val="18"/>
        </w:rPr>
      </w:pPr>
    </w:p>
    <w:p w14:paraId="20BDFF59" w14:textId="3B569CE1" w:rsidR="00B94B96" w:rsidRDefault="00E06E19" w:rsidP="00EA2124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9E86DA7" wp14:editId="323BE52E">
                <wp:simplePos x="0" y="0"/>
                <wp:positionH relativeFrom="margin">
                  <wp:posOffset>-139700</wp:posOffset>
                </wp:positionH>
                <wp:positionV relativeFrom="paragraph">
                  <wp:posOffset>1420495</wp:posOffset>
                </wp:positionV>
                <wp:extent cx="6229350" cy="6400800"/>
                <wp:effectExtent l="0" t="0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640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5FA74" w14:textId="77777777" w:rsidR="008C43C9" w:rsidRPr="008C43C9" w:rsidRDefault="008C43C9" w:rsidP="008C43C9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8C43C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  <w:u w:val="single"/>
                              </w:rPr>
                              <w:t>Introduction</w:t>
                            </w:r>
                          </w:p>
                          <w:p w14:paraId="1A3BC1FE" w14:textId="77777777" w:rsidR="001647DA" w:rsidRPr="001647DA" w:rsidRDefault="001647DA" w:rsidP="001647DA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Salt-Based Neutral Premix with A Hango is a free-flowing seasoning carrier formulated with salt and A Hango to provide functional anti-hangover support without imparting any dominant flavour profile. The neutral taste allows seamless blending with a wide range of seasonings, making it suitable for application across various fried and roasted snack products while delivering the wellness benefits of A Hango.</w:t>
                            </w:r>
                          </w:p>
                          <w:p w14:paraId="55FD62B6" w14:textId="77777777" w:rsidR="00AF1330" w:rsidRPr="00AF1330" w:rsidRDefault="00AF1330" w:rsidP="00AF1330"/>
                          <w:p w14:paraId="2E8E162E" w14:textId="77777777" w:rsidR="008C43C9" w:rsidRPr="008C43C9" w:rsidRDefault="008C43C9" w:rsidP="008C43C9">
                            <w:pPr>
                              <w:pStyle w:val="Heading2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8C43C9">
                              <w:rPr>
                                <w:rFonts w:ascii="Arial" w:hAnsi="Arial" w:cs="Arial"/>
                                <w:sz w:val="20"/>
                                <w:u w:val="single"/>
                              </w:rPr>
                              <w:t>Benefits</w:t>
                            </w:r>
                          </w:p>
                          <w:p w14:paraId="1BF5C073" w14:textId="77777777" w:rsidR="008C43C9" w:rsidRDefault="008C43C9" w:rsidP="008C43C9">
                            <w:pPr>
                              <w:spacing w:line="120" w:lineRule="auto"/>
                              <w:ind w:left="72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063F2253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Neutral flavour profile suitable for blending with any seasoning system</w:t>
                            </w:r>
                          </w:p>
                          <w:p w14:paraId="5E367945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 xml:space="preserve"> Functional additive (A Hango) for anti-hangover support</w:t>
                            </w:r>
                          </w:p>
                          <w:p w14:paraId="7403BFA0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Excellent compatibility with spice blends, savoury seasonings, and flavour systems</w:t>
                            </w:r>
                          </w:p>
                          <w:p w14:paraId="19866B22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Uniform distribution of A Hango in finished products</w:t>
                            </w:r>
                          </w:p>
                          <w:p w14:paraId="59F16928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Free-flowing characteristics for easy handling and processing</w:t>
                            </w:r>
                          </w:p>
                          <w:p w14:paraId="32DD2E03" w14:textId="77777777" w:rsid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Improved dispersibility due to anticaking agents</w:t>
                            </w:r>
                          </w:p>
                          <w:p w14:paraId="554543E6" w14:textId="79C26D04" w:rsidR="001647DA" w:rsidRP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Suitable for application on fried snacks, extruded snacks, roasted nuts, namkeens, and similar products</w:t>
                            </w:r>
                          </w:p>
                          <w:p w14:paraId="617D0A0C" w14:textId="77777777" w:rsidR="008C43C9" w:rsidRPr="008C43C9" w:rsidRDefault="008C43C9" w:rsidP="00AF1330">
                            <w:pPr>
                              <w:tabs>
                                <w:tab w:val="num" w:pos="0"/>
                              </w:tabs>
                              <w:spacing w:line="120" w:lineRule="auto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4F747FA" w14:textId="77777777" w:rsidR="008C43C9" w:rsidRPr="008C43C9" w:rsidRDefault="008C43C9" w:rsidP="008C43C9">
                            <w:pPr>
                              <w:pStyle w:val="Heading3"/>
                              <w:jc w:val="both"/>
                              <w:rPr>
                                <w:rFonts w:cs="Arial"/>
                                <w:bCs/>
                                <w:sz w:val="20"/>
                                <w:u w:val="single"/>
                              </w:rPr>
                            </w:pPr>
                            <w:r w:rsidRPr="008C43C9">
                              <w:rPr>
                                <w:rFonts w:cs="Arial"/>
                                <w:bCs/>
                                <w:sz w:val="20"/>
                                <w:u w:val="single"/>
                              </w:rPr>
                              <w:t>Application Conditions</w:t>
                            </w:r>
                          </w:p>
                          <w:p w14:paraId="6D90FE96" w14:textId="77777777" w:rsidR="008C43C9" w:rsidRPr="008C43C9" w:rsidRDefault="008C43C9" w:rsidP="008C43C9">
                            <w:pPr>
                              <w:spacing w:line="12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11272368" w14:textId="03423884" w:rsidR="00AF1330" w:rsidRPr="001647DA" w:rsidRDefault="00AF1330" w:rsidP="001647DA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before="16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F1330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Dosage:</w:t>
                            </w: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Recommended usage level is </w:t>
                            </w:r>
                            <w:r w:rsidR="001647DA" w:rsidRPr="003B26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2</w:t>
                            </w:r>
                            <w:r w:rsidR="006307E4" w:rsidRPr="003B26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-</w:t>
                            </w:r>
                            <w:r w:rsidR="001647DA" w:rsidRPr="003B26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4</w:t>
                            </w:r>
                            <w:r w:rsidRPr="003B26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%</w:t>
                            </w: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depending on product matrix</w:t>
                            </w:r>
                            <w:r w:rsid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target</w:t>
                            </w:r>
                            <w:r w:rsid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and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A Hango dosage</w:t>
                            </w:r>
                          </w:p>
                          <w:p w14:paraId="263126B6" w14:textId="77777777" w:rsidR="001647DA" w:rsidRPr="001647DA" w:rsidRDefault="00AF1330" w:rsidP="001647DA">
                            <w:pPr>
                              <w:numPr>
                                <w:ilvl w:val="0"/>
                                <w:numId w:val="12"/>
                              </w:numPr>
                              <w:snapToGrid w:val="0"/>
                              <w:spacing w:before="160" w:line="276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1647D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Process:</w:t>
                            </w:r>
                            <w:r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="001647DA" w:rsidRPr="001647DA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Blend the Salt-Based Neutral Premix with the desired seasoning blend prior to application.</w:t>
                            </w:r>
                          </w:p>
                          <w:p w14:paraId="6E91E415" w14:textId="77777777" w:rsidR="001647DA" w:rsidRPr="001647DA" w:rsidRDefault="001647DA" w:rsidP="001647DA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300" w:lineRule="atLeast"/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</w:pPr>
                            <w:r w:rsidRPr="001647DA">
                              <w:rPr>
                                <w:rFonts w:ascii="Segoe UI" w:eastAsia="Times New Roman" w:hAnsi="Segoe UI" w:cs="Segoe UI"/>
                                <w:sz w:val="21"/>
                                <w:szCs w:val="21"/>
                                <w:lang w:val="en-IN" w:eastAsia="en-IN"/>
                              </w:rPr>
                              <w:t>Apply the combined seasoning uniformly onto fried or roasted snack products during the seasoning stage to ensure consistent flavour distribution and functional efficacy.</w:t>
                            </w:r>
                          </w:p>
                          <w:p w14:paraId="6FE0CE29" w14:textId="77777777" w:rsidR="00B94B96" w:rsidRPr="005F4F48" w:rsidRDefault="00B94B96" w:rsidP="00B94B96">
                            <w:pPr>
                              <w:snapToGrid w:val="0"/>
                              <w:spacing w:before="160" w:line="280" w:lineRule="exact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22005B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Storage Conditions &amp; Packaging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0286333" w14:textId="42A1D15B" w:rsidR="00AF1330" w:rsidRPr="00AF1330" w:rsidRDefault="00AF1330" w:rsidP="00AF13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Store at 25 ± 5°C and 35% ± 5% relative humidity in a cool, dry place away from direct sunlight</w:t>
                            </w:r>
                          </w:p>
                          <w:p w14:paraId="28725B4B" w14:textId="56D12960" w:rsidR="00AF1330" w:rsidRPr="00AF1330" w:rsidRDefault="00AF1330" w:rsidP="00AF1330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AF133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Best used within 12 months from date of manufacture (sealed pack)</w:t>
                            </w:r>
                          </w:p>
                          <w:p w14:paraId="66209CA7" w14:textId="5AAACA51" w:rsidR="00B94B96" w:rsidRPr="003B2683" w:rsidRDefault="00AF1330" w:rsidP="00D66423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3B26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Available in food-grade laminated pouches</w:t>
                            </w:r>
                            <w:r w:rsidR="005E4165" w:rsidRPr="003B268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IN"/>
                              </w:rPr>
                              <w:t>.</w:t>
                            </w:r>
                          </w:p>
                          <w:p w14:paraId="2A93D018" w14:textId="77777777" w:rsidR="005E4165" w:rsidRPr="005E4165" w:rsidRDefault="005E4165" w:rsidP="005E4165">
                            <w:pPr>
                              <w:tabs>
                                <w:tab w:val="left" w:pos="1080"/>
                              </w:tabs>
                              <w:spacing w:line="360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4EB99D47" w14:textId="53E3D2F3" w:rsidR="00D66423" w:rsidRDefault="00D66423" w:rsidP="00D66423">
                            <w:pPr>
                              <w:tabs>
                                <w:tab w:val="left" w:pos="1080"/>
                              </w:tabs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2719B7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All our </w:t>
                            </w:r>
                            <w:proofErr w:type="gramStart"/>
                            <w:r w:rsidRPr="002719B7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products,</w:t>
                            </w:r>
                            <w:proofErr w:type="gramEnd"/>
                            <w:r w:rsidRPr="002719B7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conform to the standard FSSR, 2011 (The food safety and standard regulation, 2011 as amended by regulations, 2016)</w:t>
                            </w:r>
                          </w:p>
                          <w:p w14:paraId="41D3977E" w14:textId="6308450F" w:rsidR="00237CC0" w:rsidRDefault="00237CC0" w:rsidP="00D66423">
                            <w:pPr>
                              <w:tabs>
                                <w:tab w:val="left" w:pos="1080"/>
                              </w:tabs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                                           </w:t>
                            </w:r>
                            <w:r w:rsidRPr="00237CC0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FSSAI LICENSE NUMBER </w:t>
                            </w:r>
                            <w:r w:rsidR="00B94B96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–</w:t>
                            </w:r>
                            <w:r w:rsidRPr="00237CC0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10015043001372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E86DA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pt;margin-top:111.85pt;width:490.5pt;height:7in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R6hDg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yNlu9XVBIUmw5z/ObPI0lE8XTdYc+fFTQsWiUHGmqCV4cH3yI5YjiKSW+5sHoeqeNSQ7u&#10;q61BdhSkgF1aqYMXacayvuSrxWyRkC3E+0kcnQ6kUKO7klNltEbNRDo+2DqlBKHNaFMlxp75iZSM&#10;5IShGigx8lRBfSKmEEYl0s8howX8zVlPKiy5/3UQqDgznyyxvZrO51G2yZkv3s3IwetIdR0RVhJU&#10;yQNno7kNSeqRBwt3NJVGJ76eKznXSupKNJ5/QpTvtZ+ynv/r5g8AAAD//wMAUEsDBBQABgAIAAAA&#10;IQCYPZCp4AAAAAwBAAAPAAAAZHJzL2Rvd25yZXYueG1sTI/BTsMwDIbvSLxDZCQuaEuXsZWWphMg&#10;gbhu7AHcJmsrGqdqsrV7e8wJjrY//f7+Yje7XlzsGDpPGlbLBISl2puOGg3Hr/fFE4gQkQz2nqyG&#10;qw2wK29vCsyNn2hvL4fYCA6hkKOGNsYhlzLUrXUYln6wxLeTHx1GHsdGmhEnDne9VEmylQ474g8t&#10;DvattfX34ew0nD6nh002VR/xmO4ft6/YpZW/an1/N788g4h2jn8w/OqzOpTsVPkzmSB6DQuluEvU&#10;oNQ6BcFEtsl4UzGq1qsUZFnI/yXKHwAAAP//AwBQSwECLQAUAAYACAAAACEAtoM4kv4AAADhAQAA&#10;EwAAAAAAAAAAAAAAAAAAAAAAW0NvbnRlbnRfVHlwZXNdLnhtbFBLAQItABQABgAIAAAAIQA4/SH/&#10;1gAAAJQBAAALAAAAAAAAAAAAAAAAAC8BAABfcmVscy8ucmVsc1BLAQItABQABgAIAAAAIQCtGR6h&#10;DgIAAPcDAAAOAAAAAAAAAAAAAAAAAC4CAABkcnMvZTJvRG9jLnhtbFBLAQItABQABgAIAAAAIQCY&#10;PZCp4AAAAAwBAAAPAAAAAAAAAAAAAAAAAGgEAABkcnMvZG93bnJldi54bWxQSwUGAAAAAAQABADz&#10;AAAAdQUAAAAA&#10;" stroked="f">
                <v:textbox>
                  <w:txbxContent>
                    <w:p w14:paraId="1DB5FA74" w14:textId="77777777" w:rsidR="008C43C9" w:rsidRPr="008C43C9" w:rsidRDefault="008C43C9" w:rsidP="008C43C9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8C43C9">
                        <w:rPr>
                          <w:rFonts w:ascii="Arial" w:hAnsi="Arial" w:cs="Arial"/>
                          <w:b/>
                          <w:sz w:val="20"/>
                          <w:szCs w:val="20"/>
                          <w:u w:val="single"/>
                        </w:rPr>
                        <w:t>Introduction</w:t>
                      </w:r>
                    </w:p>
                    <w:p w14:paraId="1A3BC1FE" w14:textId="77777777" w:rsidR="001647DA" w:rsidRPr="001647DA" w:rsidRDefault="001647DA" w:rsidP="001647DA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Salt-Based Neutral Premix with A Hango is a free-flowing seasoning carrier formulated with salt and A Hango to provide functional anti-hangover support without imparting any dominant flavour profile. The neutral taste allows seamless blending with a wide range of seasonings, making it suitable for application across various fried and roasted snack products while delivering the wellness benefits of A Hango.</w:t>
                      </w:r>
                    </w:p>
                    <w:p w14:paraId="55FD62B6" w14:textId="77777777" w:rsidR="00AF1330" w:rsidRPr="00AF1330" w:rsidRDefault="00AF1330" w:rsidP="00AF1330"/>
                    <w:p w14:paraId="2E8E162E" w14:textId="77777777" w:rsidR="008C43C9" w:rsidRPr="008C43C9" w:rsidRDefault="008C43C9" w:rsidP="008C43C9">
                      <w:pPr>
                        <w:pStyle w:val="Heading2"/>
                        <w:rPr>
                          <w:rFonts w:ascii="Arial" w:hAnsi="Arial" w:cs="Arial"/>
                          <w:sz w:val="20"/>
                        </w:rPr>
                      </w:pPr>
                      <w:r w:rsidRPr="008C43C9">
                        <w:rPr>
                          <w:rFonts w:ascii="Arial" w:hAnsi="Arial" w:cs="Arial"/>
                          <w:sz w:val="20"/>
                          <w:u w:val="single"/>
                        </w:rPr>
                        <w:t>Benefits</w:t>
                      </w:r>
                    </w:p>
                    <w:p w14:paraId="1BF5C073" w14:textId="77777777" w:rsidR="008C43C9" w:rsidRDefault="008C43C9" w:rsidP="008C43C9">
                      <w:pPr>
                        <w:spacing w:line="120" w:lineRule="auto"/>
                        <w:ind w:left="72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063F2253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Neutral flavour profile suitable for blending with any seasoning system</w:t>
                      </w:r>
                    </w:p>
                    <w:p w14:paraId="5E367945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 xml:space="preserve"> Functional additive (A Hango) for anti-hangover support</w:t>
                      </w:r>
                    </w:p>
                    <w:p w14:paraId="7403BFA0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Excellent compatibility with spice blends, savoury seasonings, and flavour systems</w:t>
                      </w:r>
                    </w:p>
                    <w:p w14:paraId="19866B22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Uniform distribution of A Hango in finished products</w:t>
                      </w:r>
                    </w:p>
                    <w:p w14:paraId="59F16928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Free-flowing characteristics for easy handling and processing</w:t>
                      </w:r>
                    </w:p>
                    <w:p w14:paraId="32DD2E03" w14:textId="77777777" w:rsid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Improved dispersibility due to anticaking agents</w:t>
                      </w:r>
                    </w:p>
                    <w:p w14:paraId="554543E6" w14:textId="79C26D04" w:rsidR="001647DA" w:rsidRPr="001647DA" w:rsidRDefault="001647DA" w:rsidP="001647DA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Suitable for application on fried snacks, extruded snacks, roasted nuts, namkeens, and similar products</w:t>
                      </w:r>
                    </w:p>
                    <w:p w14:paraId="617D0A0C" w14:textId="77777777" w:rsidR="008C43C9" w:rsidRPr="008C43C9" w:rsidRDefault="008C43C9" w:rsidP="00AF1330">
                      <w:pPr>
                        <w:tabs>
                          <w:tab w:val="num" w:pos="0"/>
                        </w:tabs>
                        <w:spacing w:line="120" w:lineRule="auto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4F747FA" w14:textId="77777777" w:rsidR="008C43C9" w:rsidRPr="008C43C9" w:rsidRDefault="008C43C9" w:rsidP="008C43C9">
                      <w:pPr>
                        <w:pStyle w:val="Heading3"/>
                        <w:jc w:val="both"/>
                        <w:rPr>
                          <w:rFonts w:cs="Arial"/>
                          <w:bCs/>
                          <w:sz w:val="20"/>
                          <w:u w:val="single"/>
                        </w:rPr>
                      </w:pPr>
                      <w:r w:rsidRPr="008C43C9">
                        <w:rPr>
                          <w:rFonts w:cs="Arial"/>
                          <w:bCs/>
                          <w:sz w:val="20"/>
                          <w:u w:val="single"/>
                        </w:rPr>
                        <w:t>Application Conditions</w:t>
                      </w:r>
                    </w:p>
                    <w:p w14:paraId="6D90FE96" w14:textId="77777777" w:rsidR="008C43C9" w:rsidRPr="008C43C9" w:rsidRDefault="008C43C9" w:rsidP="008C43C9">
                      <w:pPr>
                        <w:spacing w:line="120" w:lineRule="auto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11272368" w14:textId="03423884" w:rsidR="00AF1330" w:rsidRPr="001647DA" w:rsidRDefault="00AF1330" w:rsidP="001647DA"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before="16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AF1330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IN"/>
                        </w:rPr>
                        <w:t>Dosage:</w:t>
                      </w: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Recommended usage level is </w:t>
                      </w:r>
                      <w:r w:rsidR="001647DA" w:rsidRPr="003B2683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2</w:t>
                      </w:r>
                      <w:r w:rsidR="006307E4" w:rsidRPr="003B2683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-</w:t>
                      </w:r>
                      <w:r w:rsidR="001647DA" w:rsidRPr="003B2683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4</w:t>
                      </w:r>
                      <w:r w:rsidRPr="003B2683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%</w:t>
                      </w: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depending on product matrix</w:t>
                      </w:r>
                      <w:r w:rsid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target</w:t>
                      </w:r>
                      <w:r w:rsid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and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A Hango dosage</w:t>
                      </w:r>
                    </w:p>
                    <w:p w14:paraId="263126B6" w14:textId="77777777" w:rsidR="001647DA" w:rsidRPr="001647DA" w:rsidRDefault="00AF1330" w:rsidP="001647DA">
                      <w:pPr>
                        <w:numPr>
                          <w:ilvl w:val="0"/>
                          <w:numId w:val="12"/>
                        </w:numPr>
                        <w:snapToGrid w:val="0"/>
                        <w:spacing w:before="160" w:line="276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1647D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IN"/>
                        </w:rPr>
                        <w:t>Process:</w:t>
                      </w:r>
                      <w:r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="001647DA" w:rsidRPr="001647DA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Blend the Salt-Based Neutral Premix with the desired seasoning blend prior to application.</w:t>
                      </w:r>
                    </w:p>
                    <w:p w14:paraId="6E91E415" w14:textId="77777777" w:rsidR="001647DA" w:rsidRPr="001647DA" w:rsidRDefault="001647DA" w:rsidP="001647DA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300" w:lineRule="atLeast"/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</w:pPr>
                      <w:r w:rsidRPr="001647DA">
                        <w:rPr>
                          <w:rFonts w:ascii="Segoe UI" w:eastAsia="Times New Roman" w:hAnsi="Segoe UI" w:cs="Segoe UI"/>
                          <w:sz w:val="21"/>
                          <w:szCs w:val="21"/>
                          <w:lang w:val="en-IN" w:eastAsia="en-IN"/>
                        </w:rPr>
                        <w:t>Apply the combined seasoning uniformly onto fried or roasted snack products during the seasoning stage to ensure consistent flavour distribution and functional efficacy.</w:t>
                      </w:r>
                    </w:p>
                    <w:p w14:paraId="6FE0CE29" w14:textId="77777777" w:rsidR="00B94B96" w:rsidRPr="005F4F48" w:rsidRDefault="00B94B96" w:rsidP="00B94B96">
                      <w:pPr>
                        <w:snapToGrid w:val="0"/>
                        <w:spacing w:before="160" w:line="280" w:lineRule="exact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22005B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Storage Conditions &amp; Packaging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:</w:t>
                      </w:r>
                    </w:p>
                    <w:p w14:paraId="00286333" w14:textId="42A1D15B" w:rsidR="00AF1330" w:rsidRPr="00AF1330" w:rsidRDefault="00AF1330" w:rsidP="00AF13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Store at 25 ± 5°C and 35% ± 5% relative humidity in a cool, dry place away from direct sunlight</w:t>
                      </w:r>
                    </w:p>
                    <w:p w14:paraId="28725B4B" w14:textId="56D12960" w:rsidR="00AF1330" w:rsidRPr="00AF1330" w:rsidRDefault="00AF1330" w:rsidP="00AF1330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</w:pPr>
                      <w:r w:rsidRPr="00AF1330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Best used within 12 months from date of manufacture (sealed pack)</w:t>
                      </w:r>
                    </w:p>
                    <w:p w14:paraId="66209CA7" w14:textId="5AAACA51" w:rsidR="00B94B96" w:rsidRPr="003B2683" w:rsidRDefault="00AF1330" w:rsidP="00D66423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3B2683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Available in food-grade laminated pouches</w:t>
                      </w:r>
                      <w:r w:rsidR="005E4165" w:rsidRPr="003B2683">
                        <w:rPr>
                          <w:rFonts w:ascii="Arial" w:hAnsi="Arial" w:cs="Arial"/>
                          <w:sz w:val="20"/>
                          <w:szCs w:val="20"/>
                          <w:lang w:val="en-IN"/>
                        </w:rPr>
                        <w:t>.</w:t>
                      </w:r>
                    </w:p>
                    <w:p w14:paraId="2A93D018" w14:textId="77777777" w:rsidR="005E4165" w:rsidRPr="005E4165" w:rsidRDefault="005E4165" w:rsidP="005E4165">
                      <w:pPr>
                        <w:tabs>
                          <w:tab w:val="left" w:pos="1080"/>
                        </w:tabs>
                        <w:spacing w:line="360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</w:p>
                    <w:p w14:paraId="4EB99D47" w14:textId="53E3D2F3" w:rsidR="00D66423" w:rsidRDefault="00D66423" w:rsidP="00D66423">
                      <w:pPr>
                        <w:tabs>
                          <w:tab w:val="left" w:pos="1080"/>
                        </w:tabs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2719B7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All our </w:t>
                      </w:r>
                      <w:proofErr w:type="gramStart"/>
                      <w:r w:rsidRPr="002719B7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products,</w:t>
                      </w:r>
                      <w:proofErr w:type="gramEnd"/>
                      <w:r w:rsidRPr="002719B7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conform to the standard FSSR, 2011 (The food safety and standard regulation, 2011 as amended by regulations, 2016)</w:t>
                      </w:r>
                    </w:p>
                    <w:p w14:paraId="41D3977E" w14:textId="6308450F" w:rsidR="00237CC0" w:rsidRDefault="00237CC0" w:rsidP="00D66423">
                      <w:pPr>
                        <w:tabs>
                          <w:tab w:val="left" w:pos="1080"/>
                        </w:tabs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                                           </w:t>
                      </w:r>
                      <w:r w:rsidRPr="00237CC0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FSSAI LICENSE NUMBER </w:t>
                      </w:r>
                      <w:r w:rsidR="00B94B96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–</w:t>
                      </w:r>
                      <w:r w:rsidRPr="00237CC0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10015043001372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225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272"/>
        <w:gridCol w:w="3149"/>
        <w:gridCol w:w="3347"/>
      </w:tblGrid>
      <w:tr w:rsidR="00E06E19" w:rsidRPr="005F4F48" w14:paraId="7613BB39" w14:textId="77777777" w:rsidTr="00E06E19">
        <w:trPr>
          <w:trHeight w:val="630"/>
        </w:trPr>
        <w:tc>
          <w:tcPr>
            <w:tcW w:w="9198" w:type="dxa"/>
            <w:gridSpan w:val="4"/>
            <w:vAlign w:val="center"/>
          </w:tcPr>
          <w:p w14:paraId="6AD48589" w14:textId="77777777" w:rsidR="00E06E19" w:rsidRPr="00B04DE9" w:rsidRDefault="00E06E19" w:rsidP="00E06E19">
            <w:pPr>
              <w:jc w:val="center"/>
              <w:rPr>
                <w:rFonts w:ascii="Arial" w:hAnsi="Arial" w:cs="Arial"/>
                <w:b/>
              </w:rPr>
            </w:pPr>
            <w:r w:rsidRPr="00B04DE9">
              <w:rPr>
                <w:rFonts w:ascii="Arial" w:hAnsi="Arial" w:cs="Arial"/>
                <w:b/>
              </w:rPr>
              <w:t>PRODUCT DATA SHEET</w:t>
            </w:r>
          </w:p>
        </w:tc>
      </w:tr>
      <w:tr w:rsidR="00E06E19" w:rsidRPr="005F4F48" w14:paraId="2B92365F" w14:textId="77777777" w:rsidTr="00E06E19">
        <w:trPr>
          <w:trHeight w:val="527"/>
        </w:trPr>
        <w:tc>
          <w:tcPr>
            <w:tcW w:w="2430" w:type="dxa"/>
            <w:vAlign w:val="center"/>
          </w:tcPr>
          <w:p w14:paraId="6E026D9E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PRODUCT</w:t>
            </w:r>
          </w:p>
        </w:tc>
        <w:tc>
          <w:tcPr>
            <w:tcW w:w="272" w:type="dxa"/>
            <w:vAlign w:val="center"/>
          </w:tcPr>
          <w:p w14:paraId="6E344699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149" w:type="dxa"/>
            <w:vAlign w:val="center"/>
          </w:tcPr>
          <w:p w14:paraId="668553B1" w14:textId="4A93AD7B" w:rsidR="00E06E19" w:rsidRPr="00B04DE9" w:rsidRDefault="008846D1" w:rsidP="00E06E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NO TRACE ACTIV </w:t>
            </w:r>
            <w:r w:rsidR="00DF4092">
              <w:rPr>
                <w:rFonts w:ascii="Arial" w:hAnsi="Arial" w:cs="Arial"/>
                <w:b/>
                <w:sz w:val="20"/>
                <w:szCs w:val="20"/>
              </w:rPr>
              <w:t>CONCENTRATE(SALT)</w:t>
            </w:r>
          </w:p>
        </w:tc>
        <w:tc>
          <w:tcPr>
            <w:tcW w:w="3347" w:type="dxa"/>
            <w:vAlign w:val="center"/>
          </w:tcPr>
          <w:p w14:paraId="23E88DBC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6E19" w:rsidRPr="005F4F48" w14:paraId="502B885A" w14:textId="77777777" w:rsidTr="00E06E19">
        <w:trPr>
          <w:trHeight w:val="460"/>
        </w:trPr>
        <w:tc>
          <w:tcPr>
            <w:tcW w:w="2430" w:type="dxa"/>
            <w:vAlign w:val="center"/>
          </w:tcPr>
          <w:p w14:paraId="233CA285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VERSION No.</w:t>
            </w:r>
          </w:p>
        </w:tc>
        <w:tc>
          <w:tcPr>
            <w:tcW w:w="272" w:type="dxa"/>
            <w:vAlign w:val="center"/>
          </w:tcPr>
          <w:p w14:paraId="68339125" w14:textId="77777777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149" w:type="dxa"/>
            <w:vAlign w:val="center"/>
          </w:tcPr>
          <w:p w14:paraId="1D542790" w14:textId="7FF56C56" w:rsidR="00E06E19" w:rsidRPr="00B04DE9" w:rsidRDefault="00494703" w:rsidP="00E06E19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07BBE">
              <w:rPr>
                <w:rFonts w:ascii="Arial" w:hAnsi="Arial" w:cs="Arial"/>
                <w:b/>
                <w:sz w:val="20"/>
                <w:szCs w:val="20"/>
              </w:rPr>
              <w:t>.0</w:t>
            </w:r>
          </w:p>
        </w:tc>
        <w:tc>
          <w:tcPr>
            <w:tcW w:w="3347" w:type="dxa"/>
            <w:vAlign w:val="center"/>
          </w:tcPr>
          <w:p w14:paraId="407E811A" w14:textId="107D4669" w:rsidR="00E06E19" w:rsidRPr="00B04DE9" w:rsidRDefault="00E06E19" w:rsidP="00E06E19">
            <w:pPr>
              <w:rPr>
                <w:rFonts w:ascii="Arial" w:hAnsi="Arial" w:cs="Arial"/>
                <w:sz w:val="20"/>
                <w:szCs w:val="20"/>
              </w:rPr>
            </w:pPr>
            <w:r w:rsidRPr="00B04DE9">
              <w:rPr>
                <w:rFonts w:ascii="Arial" w:hAnsi="Arial" w:cs="Arial"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43BA1">
              <w:rPr>
                <w:rFonts w:ascii="Arial" w:hAnsi="Arial" w:cs="Arial"/>
                <w:b/>
                <w:bCs/>
                <w:sz w:val="20"/>
                <w:szCs w:val="20"/>
              </w:rPr>
              <w:t>01-09-2026</w:t>
            </w:r>
          </w:p>
        </w:tc>
      </w:tr>
    </w:tbl>
    <w:p w14:paraId="37D38437" w14:textId="77777777" w:rsidR="00AF1330" w:rsidRDefault="00AF1330" w:rsidP="00EA2124">
      <w:pPr>
        <w:rPr>
          <w:rFonts w:ascii="Arial" w:hAnsi="Arial" w:cs="Arial"/>
          <w:b/>
          <w:sz w:val="18"/>
          <w:szCs w:val="18"/>
        </w:rPr>
      </w:pPr>
    </w:p>
    <w:p w14:paraId="0B5C1942" w14:textId="77777777" w:rsidR="00AF1330" w:rsidRDefault="00AF1330" w:rsidP="00EA2124">
      <w:pPr>
        <w:rPr>
          <w:rFonts w:ascii="Arial" w:hAnsi="Arial" w:cs="Arial"/>
          <w:b/>
          <w:sz w:val="18"/>
          <w:szCs w:val="18"/>
        </w:rPr>
      </w:pPr>
    </w:p>
    <w:p w14:paraId="60840D27" w14:textId="77777777" w:rsidR="00AF1330" w:rsidRDefault="00AF1330" w:rsidP="00EA2124">
      <w:pPr>
        <w:rPr>
          <w:rFonts w:ascii="Arial" w:hAnsi="Arial" w:cs="Arial"/>
          <w:b/>
          <w:sz w:val="18"/>
          <w:szCs w:val="18"/>
        </w:rPr>
      </w:pPr>
    </w:p>
    <w:sectPr w:rsidR="00AF1330" w:rsidSect="00BF6ECD">
      <w:headerReference w:type="default" r:id="rId8"/>
      <w:footerReference w:type="default" r:id="rId9"/>
      <w:pgSz w:w="11907" w:h="16839" w:code="9"/>
      <w:pgMar w:top="1440" w:right="108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5D85" w14:textId="77777777" w:rsidR="007A58E0" w:rsidRDefault="007A58E0" w:rsidP="00551EBC">
      <w:pPr>
        <w:spacing w:after="0" w:line="240" w:lineRule="auto"/>
      </w:pPr>
      <w:r>
        <w:separator/>
      </w:r>
    </w:p>
  </w:endnote>
  <w:endnote w:type="continuationSeparator" w:id="0">
    <w:p w14:paraId="6D2F0708" w14:textId="77777777" w:rsidR="007A58E0" w:rsidRDefault="007A58E0" w:rsidP="00551E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093F" w14:textId="77777777" w:rsidR="0015705D" w:rsidRPr="00724AF6" w:rsidRDefault="00000000" w:rsidP="00B72450">
    <w:pPr>
      <w:pStyle w:val="Footer"/>
      <w:tabs>
        <w:tab w:val="clear" w:pos="4680"/>
        <w:tab w:val="clear" w:pos="9360"/>
        <w:tab w:val="right" w:pos="9657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  <w:lang w:eastAsia="ja-JP"/>
      </w:rPr>
      <w:pict w14:anchorId="3CC0A7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153939" o:spid="_x0000_s1025" type="#_x0000_t75" style="position:absolute;margin-left:500.55pt;margin-top:445.7pt;width:22.2pt;height:259.3pt;z-index:-251657728;mso-position-horizontal-relative:margin;mso-position-vertical-relative:margin" o:allowincell="f">
          <v:imagedata r:id="rId1" o:title="Confiential" blacklevel="13107f"/>
          <w10:wrap anchorx="margin" anchory="margin"/>
        </v:shape>
      </w:pict>
    </w:r>
    <w:r w:rsidR="00B72450">
      <w:rPr>
        <w:rFonts w:ascii="Arial" w:hAnsi="Arial" w:cs="Arial"/>
        <w:noProof/>
        <w:sz w:val="16"/>
        <w:szCs w:val="16"/>
        <w:lang w:val="en-IN" w:eastAsia="en-IN"/>
      </w:rPr>
      <w:drawing>
        <wp:anchor distT="0" distB="0" distL="114300" distR="114300" simplePos="0" relativeHeight="251657728" behindDoc="1" locked="0" layoutInCell="1" allowOverlap="1" wp14:anchorId="45F6EAF7" wp14:editId="2CA0E497">
          <wp:simplePos x="0" y="0"/>
          <wp:positionH relativeFrom="column">
            <wp:posOffset>-749779</wp:posOffset>
          </wp:positionH>
          <wp:positionV relativeFrom="paragraph">
            <wp:posOffset>-77578</wp:posOffset>
          </wp:positionV>
          <wp:extent cx="7644384" cy="662613"/>
          <wp:effectExtent l="19050" t="0" r="0" b="0"/>
          <wp:wrapNone/>
          <wp:docPr id="2" name="Picture 0" descr="Border_btm_address_factory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rder_btm_address_factory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644384" cy="66261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2450">
      <w:rPr>
        <w:rFonts w:ascii="Arial" w:hAnsi="Arial" w:cs="Arial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7CFA" w14:textId="77777777" w:rsidR="007A58E0" w:rsidRDefault="007A58E0" w:rsidP="00551EBC">
      <w:pPr>
        <w:spacing w:after="0" w:line="240" w:lineRule="auto"/>
      </w:pPr>
      <w:r>
        <w:separator/>
      </w:r>
    </w:p>
  </w:footnote>
  <w:footnote w:type="continuationSeparator" w:id="0">
    <w:p w14:paraId="60346179" w14:textId="77777777" w:rsidR="007A58E0" w:rsidRDefault="007A58E0" w:rsidP="00551E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2628" w14:textId="054A6B4B" w:rsidR="0015705D" w:rsidRDefault="0015705D" w:rsidP="00993648">
    <w:pPr>
      <w:pStyle w:val="Header"/>
      <w:tabs>
        <w:tab w:val="clear" w:pos="4680"/>
        <w:tab w:val="clear" w:pos="9360"/>
        <w:tab w:val="left" w:pos="8144"/>
      </w:tabs>
    </w:pPr>
    <w:r>
      <w:rPr>
        <w:noProof/>
        <w:lang w:val="en-IN" w:eastAsia="en-IN"/>
      </w:rPr>
      <w:drawing>
        <wp:anchor distT="0" distB="0" distL="114300" distR="114300" simplePos="0" relativeHeight="251656704" behindDoc="1" locked="0" layoutInCell="1" allowOverlap="1" wp14:anchorId="519462FD" wp14:editId="1302DBDD">
          <wp:simplePos x="0" y="0"/>
          <wp:positionH relativeFrom="column">
            <wp:posOffset>4648447</wp:posOffset>
          </wp:positionH>
          <wp:positionV relativeFrom="paragraph">
            <wp:posOffset>-124712</wp:posOffset>
          </wp:positionV>
          <wp:extent cx="1828800" cy="591670"/>
          <wp:effectExtent l="0" t="0" r="0" b="0"/>
          <wp:wrapNone/>
          <wp:docPr id="194" name="Picture 1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59167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99364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4E26"/>
    <w:multiLevelType w:val="hybridMultilevel"/>
    <w:tmpl w:val="9E3E17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36B85"/>
    <w:multiLevelType w:val="hybridMultilevel"/>
    <w:tmpl w:val="1D7C7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ED59F8"/>
    <w:multiLevelType w:val="hybridMultilevel"/>
    <w:tmpl w:val="9A24C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1570F"/>
    <w:multiLevelType w:val="hybridMultilevel"/>
    <w:tmpl w:val="35B84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80E06"/>
    <w:multiLevelType w:val="hybridMultilevel"/>
    <w:tmpl w:val="6206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6A688C"/>
    <w:multiLevelType w:val="hybridMultilevel"/>
    <w:tmpl w:val="059E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D52A19"/>
    <w:multiLevelType w:val="hybridMultilevel"/>
    <w:tmpl w:val="934C6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902F4D"/>
    <w:multiLevelType w:val="hybridMultilevel"/>
    <w:tmpl w:val="D0CE0F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A790E"/>
    <w:multiLevelType w:val="hybridMultilevel"/>
    <w:tmpl w:val="BCF6C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5489B"/>
    <w:multiLevelType w:val="hybridMultilevel"/>
    <w:tmpl w:val="9D28B9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F1707D"/>
    <w:multiLevelType w:val="hybridMultilevel"/>
    <w:tmpl w:val="5266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1537C"/>
    <w:multiLevelType w:val="hybridMultilevel"/>
    <w:tmpl w:val="25B60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5C0E19"/>
    <w:multiLevelType w:val="hybridMultilevel"/>
    <w:tmpl w:val="32EC1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2E51E2"/>
    <w:multiLevelType w:val="multilevel"/>
    <w:tmpl w:val="019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420029">
    <w:abstractNumId w:val="2"/>
  </w:num>
  <w:num w:numId="2" w16cid:durableId="916936893">
    <w:abstractNumId w:val="3"/>
  </w:num>
  <w:num w:numId="3" w16cid:durableId="1223636378">
    <w:abstractNumId w:val="4"/>
  </w:num>
  <w:num w:numId="4" w16cid:durableId="1964923764">
    <w:abstractNumId w:val="5"/>
  </w:num>
  <w:num w:numId="5" w16cid:durableId="1101754869">
    <w:abstractNumId w:val="12"/>
  </w:num>
  <w:num w:numId="6" w16cid:durableId="145633486">
    <w:abstractNumId w:val="8"/>
  </w:num>
  <w:num w:numId="7" w16cid:durableId="1125465893">
    <w:abstractNumId w:val="6"/>
  </w:num>
  <w:num w:numId="8" w16cid:durableId="1879930136">
    <w:abstractNumId w:val="9"/>
  </w:num>
  <w:num w:numId="9" w16cid:durableId="1797872920">
    <w:abstractNumId w:val="0"/>
  </w:num>
  <w:num w:numId="10" w16cid:durableId="1191719906">
    <w:abstractNumId w:val="1"/>
  </w:num>
  <w:num w:numId="11" w16cid:durableId="60568187">
    <w:abstractNumId w:val="10"/>
  </w:num>
  <w:num w:numId="12" w16cid:durableId="176622231">
    <w:abstractNumId w:val="13"/>
  </w:num>
  <w:num w:numId="13" w16cid:durableId="676538249">
    <w:abstractNumId w:val="11"/>
  </w:num>
  <w:num w:numId="14" w16cid:durableId="927621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BC"/>
    <w:rsid w:val="000D4EBB"/>
    <w:rsid w:val="0012210E"/>
    <w:rsid w:val="001225F2"/>
    <w:rsid w:val="0013722F"/>
    <w:rsid w:val="0015705D"/>
    <w:rsid w:val="001601B6"/>
    <w:rsid w:val="001647DA"/>
    <w:rsid w:val="00177646"/>
    <w:rsid w:val="00193E4C"/>
    <w:rsid w:val="001A2ABB"/>
    <w:rsid w:val="0022005B"/>
    <w:rsid w:val="00237CC0"/>
    <w:rsid w:val="00240265"/>
    <w:rsid w:val="0026733E"/>
    <w:rsid w:val="002A4605"/>
    <w:rsid w:val="003066F0"/>
    <w:rsid w:val="00310509"/>
    <w:rsid w:val="003247B0"/>
    <w:rsid w:val="003428B9"/>
    <w:rsid w:val="00353D77"/>
    <w:rsid w:val="00393EE5"/>
    <w:rsid w:val="00395ED8"/>
    <w:rsid w:val="003A76E5"/>
    <w:rsid w:val="003B2683"/>
    <w:rsid w:val="003C617E"/>
    <w:rsid w:val="003D528F"/>
    <w:rsid w:val="00407BBE"/>
    <w:rsid w:val="004674E3"/>
    <w:rsid w:val="00467E3B"/>
    <w:rsid w:val="0047783C"/>
    <w:rsid w:val="00487580"/>
    <w:rsid w:val="00491A37"/>
    <w:rsid w:val="00494703"/>
    <w:rsid w:val="004B7517"/>
    <w:rsid w:val="004C1BDD"/>
    <w:rsid w:val="005125BA"/>
    <w:rsid w:val="00532EB2"/>
    <w:rsid w:val="00551EBC"/>
    <w:rsid w:val="00553D4A"/>
    <w:rsid w:val="00564955"/>
    <w:rsid w:val="005E226C"/>
    <w:rsid w:val="005E4165"/>
    <w:rsid w:val="005F4F48"/>
    <w:rsid w:val="006307E4"/>
    <w:rsid w:val="006572BB"/>
    <w:rsid w:val="006B3556"/>
    <w:rsid w:val="007201F6"/>
    <w:rsid w:val="00724AF6"/>
    <w:rsid w:val="00795BA2"/>
    <w:rsid w:val="007A58E0"/>
    <w:rsid w:val="007D301C"/>
    <w:rsid w:val="0082386E"/>
    <w:rsid w:val="00832922"/>
    <w:rsid w:val="008846D1"/>
    <w:rsid w:val="00894464"/>
    <w:rsid w:val="008977E2"/>
    <w:rsid w:val="008C43C9"/>
    <w:rsid w:val="008C4826"/>
    <w:rsid w:val="008D2940"/>
    <w:rsid w:val="00901D9B"/>
    <w:rsid w:val="00911FF9"/>
    <w:rsid w:val="00912269"/>
    <w:rsid w:val="00943BA1"/>
    <w:rsid w:val="00952B3B"/>
    <w:rsid w:val="00962493"/>
    <w:rsid w:val="00993648"/>
    <w:rsid w:val="009964E6"/>
    <w:rsid w:val="009B3871"/>
    <w:rsid w:val="009B7F68"/>
    <w:rsid w:val="009C341F"/>
    <w:rsid w:val="009D63F0"/>
    <w:rsid w:val="00A01259"/>
    <w:rsid w:val="00A02EB3"/>
    <w:rsid w:val="00A264BD"/>
    <w:rsid w:val="00AA28E9"/>
    <w:rsid w:val="00AF1330"/>
    <w:rsid w:val="00B002D4"/>
    <w:rsid w:val="00B04DE9"/>
    <w:rsid w:val="00B115DD"/>
    <w:rsid w:val="00B119AE"/>
    <w:rsid w:val="00B31408"/>
    <w:rsid w:val="00B47C34"/>
    <w:rsid w:val="00B55E27"/>
    <w:rsid w:val="00B72450"/>
    <w:rsid w:val="00B7565B"/>
    <w:rsid w:val="00B87132"/>
    <w:rsid w:val="00B93865"/>
    <w:rsid w:val="00B94B96"/>
    <w:rsid w:val="00B94BFA"/>
    <w:rsid w:val="00BD190D"/>
    <w:rsid w:val="00BF6ECD"/>
    <w:rsid w:val="00C53C24"/>
    <w:rsid w:val="00C76671"/>
    <w:rsid w:val="00CA60FF"/>
    <w:rsid w:val="00CA63B6"/>
    <w:rsid w:val="00CE3C83"/>
    <w:rsid w:val="00CF3B1F"/>
    <w:rsid w:val="00D048F3"/>
    <w:rsid w:val="00D10F7D"/>
    <w:rsid w:val="00D4601F"/>
    <w:rsid w:val="00D469EF"/>
    <w:rsid w:val="00D66423"/>
    <w:rsid w:val="00DC763F"/>
    <w:rsid w:val="00DF4092"/>
    <w:rsid w:val="00E06E19"/>
    <w:rsid w:val="00E22DDB"/>
    <w:rsid w:val="00E47BBB"/>
    <w:rsid w:val="00E639A3"/>
    <w:rsid w:val="00EA2124"/>
    <w:rsid w:val="00EC15C9"/>
    <w:rsid w:val="00ED2D72"/>
    <w:rsid w:val="00EF5F84"/>
    <w:rsid w:val="00F267EA"/>
    <w:rsid w:val="00F37A76"/>
    <w:rsid w:val="00F50FCF"/>
    <w:rsid w:val="00FA47BF"/>
    <w:rsid w:val="00FB21CE"/>
    <w:rsid w:val="00FF3D25"/>
    <w:rsid w:val="00FF6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370B9"/>
  <w15:docId w15:val="{F55F0220-78F4-4C2C-9B0F-9FD9A719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E6"/>
  </w:style>
  <w:style w:type="paragraph" w:styleId="Heading2">
    <w:name w:val="heading 2"/>
    <w:basedOn w:val="Normal"/>
    <w:next w:val="Normal"/>
    <w:link w:val="Heading2Char"/>
    <w:qFormat/>
    <w:rsid w:val="008C43C9"/>
    <w:pPr>
      <w:keepNext/>
      <w:spacing w:after="0" w:line="240" w:lineRule="auto"/>
      <w:outlineLvl w:val="1"/>
    </w:pPr>
    <w:rPr>
      <w:rFonts w:ascii="Comic Sans MS" w:eastAsia="Times New Roman" w:hAnsi="Comic Sans MS" w:cs="Times New Roman"/>
      <w:b/>
      <w:sz w:val="18"/>
      <w:szCs w:val="20"/>
    </w:rPr>
  </w:style>
  <w:style w:type="paragraph" w:styleId="Heading3">
    <w:name w:val="heading 3"/>
    <w:basedOn w:val="Normal"/>
    <w:next w:val="Normal"/>
    <w:link w:val="Heading3Char"/>
    <w:qFormat/>
    <w:rsid w:val="008C43C9"/>
    <w:pPr>
      <w:keepNext/>
      <w:spacing w:after="0" w:line="240" w:lineRule="auto"/>
      <w:outlineLvl w:val="2"/>
    </w:pPr>
    <w:rPr>
      <w:rFonts w:ascii="Arial" w:eastAsia="Times New Roman" w:hAnsi="Arial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1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1EBC"/>
  </w:style>
  <w:style w:type="paragraph" w:styleId="Footer">
    <w:name w:val="footer"/>
    <w:basedOn w:val="Normal"/>
    <w:link w:val="FooterChar"/>
    <w:unhideWhenUsed/>
    <w:rsid w:val="00551E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1EBC"/>
  </w:style>
  <w:style w:type="character" w:styleId="Hyperlink">
    <w:name w:val="Hyperlink"/>
    <w:basedOn w:val="DefaultParagraphFont"/>
    <w:uiPriority w:val="99"/>
    <w:unhideWhenUsed/>
    <w:rsid w:val="00724AF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93E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F6EC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2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2450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8C43C9"/>
    <w:rPr>
      <w:rFonts w:ascii="Comic Sans MS" w:eastAsia="Times New Roman" w:hAnsi="Comic Sans MS" w:cs="Times New Roman"/>
      <w:b/>
      <w:sz w:val="18"/>
      <w:szCs w:val="20"/>
    </w:rPr>
  </w:style>
  <w:style w:type="character" w:customStyle="1" w:styleId="Heading3Char">
    <w:name w:val="Heading 3 Char"/>
    <w:basedOn w:val="DefaultParagraphFont"/>
    <w:link w:val="Heading3"/>
    <w:rsid w:val="008C43C9"/>
    <w:rPr>
      <w:rFonts w:ascii="Arial" w:eastAsia="Times New Roman" w:hAnsi="Arial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2949CC-8ECC-4D8A-963D-8FE44698D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System Service</cp:lastModifiedBy>
  <cp:revision>7</cp:revision>
  <cp:lastPrinted>2024-07-08T16:28:00Z</cp:lastPrinted>
  <dcterms:created xsi:type="dcterms:W3CDTF">2021-04-12T11:09:00Z</dcterms:created>
  <dcterms:modified xsi:type="dcterms:W3CDTF">2026-09-02T08:10:00Z</dcterms:modified>
</cp:coreProperties>
</file>