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D048" w14:textId="77777777" w:rsidR="00F7182B" w:rsidRPr="00F7182B" w:rsidRDefault="00F7182B" w:rsidP="00F7182B">
      <w:pPr>
        <w:rPr>
          <w:sz w:val="22"/>
          <w:szCs w:val="22"/>
        </w:rPr>
      </w:pPr>
      <w:r w:rsidRPr="00F7182B">
        <w:rPr>
          <w:sz w:val="22"/>
          <w:szCs w:val="22"/>
        </w:rPr>
        <w:t>Here is the </w:t>
      </w:r>
      <w:r w:rsidRPr="00F7182B">
        <w:rPr>
          <w:b/>
          <w:bCs/>
          <w:sz w:val="22"/>
          <w:szCs w:val="22"/>
        </w:rPr>
        <w:t>High-Level Design (HLD) Review Board</w:t>
      </w:r>
      <w:r w:rsidRPr="00F7182B">
        <w:rPr>
          <w:sz w:val="22"/>
          <w:szCs w:val="22"/>
        </w:rPr>
        <w:t> script, showing how an architect defends structural, networking, and data-replication layouts:</w:t>
      </w:r>
    </w:p>
    <w:p w14:paraId="3DF9216A" w14:textId="77777777" w:rsidR="00F7182B" w:rsidRPr="00F7182B" w:rsidRDefault="00F7182B" w:rsidP="00F7182B">
      <w:pPr>
        <w:rPr>
          <w:sz w:val="22"/>
          <w:szCs w:val="22"/>
        </w:rPr>
      </w:pPr>
      <w:r w:rsidRPr="00F7182B">
        <w:rPr>
          <w:sz w:val="22"/>
          <w:szCs w:val="22"/>
        </w:rPr>
        <w:pict w14:anchorId="2AE1B2FD">
          <v:rect id="_x0000_i1061" style="width:637.05pt;height:.75pt" o:hrpct="0" o:hralign="center" o:hrstd="t" o:hr="t" fillcolor="#a0a0a0" stroked="f"/>
        </w:pict>
      </w:r>
    </w:p>
    <w:p w14:paraId="1983AF62" w14:textId="77777777" w:rsidR="00F7182B" w:rsidRPr="00F7182B" w:rsidRDefault="00F7182B" w:rsidP="00F7182B">
      <w:pPr>
        <w:rPr>
          <w:b/>
          <w:bCs/>
          <w:sz w:val="22"/>
          <w:szCs w:val="22"/>
        </w:rPr>
      </w:pPr>
      <w:r w:rsidRPr="00F7182B">
        <w:rPr>
          <w:b/>
          <w:bCs/>
          <w:sz w:val="22"/>
          <w:szCs w:val="22"/>
        </w:rPr>
        <w:t>Phase 3: High-Level Design (HLD) Review Session</w:t>
      </w:r>
    </w:p>
    <w:p w14:paraId="6BEC0E34" w14:textId="77777777" w:rsidR="00F7182B" w:rsidRPr="00F7182B" w:rsidRDefault="00F7182B" w:rsidP="00F7182B">
      <w:pPr>
        <w:rPr>
          <w:sz w:val="22"/>
          <w:szCs w:val="22"/>
        </w:rPr>
      </w:pPr>
      <w:r w:rsidRPr="00F7182B">
        <w:rPr>
          <w:b/>
          <w:bCs/>
          <w:sz w:val="22"/>
          <w:szCs w:val="22"/>
        </w:rPr>
        <w:t>Characters:</w:t>
      </w:r>
    </w:p>
    <w:p w14:paraId="59E9C54B" w14:textId="77777777" w:rsidR="00F7182B" w:rsidRPr="00F7182B" w:rsidRDefault="00F7182B" w:rsidP="00F7182B">
      <w:pPr>
        <w:numPr>
          <w:ilvl w:val="0"/>
          <w:numId w:val="1"/>
        </w:numPr>
        <w:rPr>
          <w:sz w:val="22"/>
          <w:szCs w:val="22"/>
        </w:rPr>
      </w:pPr>
      <w:r w:rsidRPr="00F7182B">
        <w:rPr>
          <w:b/>
          <w:bCs/>
          <w:sz w:val="22"/>
          <w:szCs w:val="22"/>
        </w:rPr>
        <w:t>Architect (Antigravity)</w:t>
      </w:r>
      <w:r w:rsidRPr="00F7182B">
        <w:rPr>
          <w:sz w:val="22"/>
          <w:szCs w:val="22"/>
        </w:rPr>
        <w:t>: Presenting the HLD layout.</w:t>
      </w:r>
    </w:p>
    <w:p w14:paraId="7842B75E" w14:textId="77777777" w:rsidR="00F7182B" w:rsidRPr="00F7182B" w:rsidRDefault="00F7182B" w:rsidP="00F7182B">
      <w:pPr>
        <w:numPr>
          <w:ilvl w:val="0"/>
          <w:numId w:val="1"/>
        </w:numPr>
        <w:rPr>
          <w:sz w:val="22"/>
          <w:szCs w:val="22"/>
        </w:rPr>
      </w:pPr>
      <w:r w:rsidRPr="00F7182B">
        <w:rPr>
          <w:b/>
          <w:bCs/>
          <w:sz w:val="22"/>
          <w:szCs w:val="22"/>
        </w:rPr>
        <w:t>Alex (Lead Developer)</w:t>
      </w:r>
      <w:r w:rsidRPr="00F7182B">
        <w:rPr>
          <w:sz w:val="22"/>
          <w:szCs w:val="22"/>
        </w:rPr>
        <w:t>: Questioning microservice boundaries and database routing.</w:t>
      </w:r>
    </w:p>
    <w:p w14:paraId="32818B48" w14:textId="77777777" w:rsidR="00F7182B" w:rsidRPr="00F7182B" w:rsidRDefault="00F7182B" w:rsidP="00F7182B">
      <w:pPr>
        <w:numPr>
          <w:ilvl w:val="0"/>
          <w:numId w:val="1"/>
        </w:numPr>
        <w:rPr>
          <w:sz w:val="22"/>
          <w:szCs w:val="22"/>
        </w:rPr>
      </w:pPr>
      <w:r w:rsidRPr="00F7182B">
        <w:rPr>
          <w:b/>
          <w:bCs/>
          <w:sz w:val="22"/>
          <w:szCs w:val="22"/>
        </w:rPr>
        <w:t>Dave (Director of Operations)</w:t>
      </w:r>
      <w:r w:rsidRPr="00F7182B">
        <w:rPr>
          <w:sz w:val="22"/>
          <w:szCs w:val="22"/>
        </w:rPr>
        <w:t>: Concerned about multi-region failover and replication lag.</w:t>
      </w:r>
    </w:p>
    <w:p w14:paraId="2EC925FE" w14:textId="77777777" w:rsidR="00F7182B" w:rsidRPr="00F7182B" w:rsidRDefault="00F7182B" w:rsidP="00F7182B">
      <w:pPr>
        <w:numPr>
          <w:ilvl w:val="0"/>
          <w:numId w:val="1"/>
        </w:numPr>
        <w:rPr>
          <w:sz w:val="22"/>
          <w:szCs w:val="22"/>
        </w:rPr>
      </w:pPr>
      <w:r w:rsidRPr="00F7182B">
        <w:rPr>
          <w:b/>
          <w:bCs/>
          <w:sz w:val="22"/>
          <w:szCs w:val="22"/>
        </w:rPr>
        <w:t>Jane (Security Lead)</w:t>
      </w:r>
      <w:r w:rsidRPr="00F7182B">
        <w:rPr>
          <w:sz w:val="22"/>
          <w:szCs w:val="22"/>
        </w:rPr>
        <w:t xml:space="preserve">: Focused on internal network boundaries and </w:t>
      </w:r>
      <w:proofErr w:type="spellStart"/>
      <w:r w:rsidRPr="00F7182B">
        <w:rPr>
          <w:sz w:val="22"/>
          <w:szCs w:val="22"/>
        </w:rPr>
        <w:t>mTLS</w:t>
      </w:r>
      <w:proofErr w:type="spellEnd"/>
      <w:r w:rsidRPr="00F7182B">
        <w:rPr>
          <w:sz w:val="22"/>
          <w:szCs w:val="22"/>
        </w:rPr>
        <w:t>.</w:t>
      </w:r>
    </w:p>
    <w:p w14:paraId="75C35D22" w14:textId="77777777" w:rsidR="00F7182B" w:rsidRPr="00F7182B" w:rsidRDefault="00F7182B" w:rsidP="00F7182B">
      <w:pPr>
        <w:rPr>
          <w:sz w:val="22"/>
          <w:szCs w:val="22"/>
        </w:rPr>
      </w:pPr>
      <w:r w:rsidRPr="00F7182B">
        <w:rPr>
          <w:sz w:val="22"/>
          <w:szCs w:val="22"/>
        </w:rPr>
        <w:pict w14:anchorId="2F9C5EEA">
          <v:rect id="_x0000_i1062" style="width:637.05pt;height:.75pt" o:hrpct="0" o:hralign="center" o:hrstd="t" o:hr="t" fillcolor="#a0a0a0" stroked="f"/>
        </w:pict>
      </w:r>
    </w:p>
    <w:p w14:paraId="62D8D5B7" w14:textId="77777777" w:rsidR="00F7182B" w:rsidRPr="00F7182B" w:rsidRDefault="00F7182B" w:rsidP="00F7182B">
      <w:pPr>
        <w:rPr>
          <w:sz w:val="22"/>
          <w:szCs w:val="22"/>
        </w:rPr>
      </w:pPr>
      <w:r w:rsidRPr="00F7182B">
        <w:rPr>
          <w:b/>
          <w:bCs/>
          <w:sz w:val="22"/>
          <w:szCs w:val="22"/>
        </w:rPr>
        <w:t>Scene 1: Microservice Boundaries (location-service vs. cinema-service)</w:t>
      </w:r>
    </w:p>
    <w:p w14:paraId="338BAAC4" w14:textId="77777777" w:rsidR="00F7182B" w:rsidRPr="00F7182B" w:rsidRDefault="00F7182B" w:rsidP="00F7182B">
      <w:pPr>
        <w:rPr>
          <w:sz w:val="22"/>
          <w:szCs w:val="22"/>
        </w:rPr>
      </w:pPr>
      <w:r w:rsidRPr="00F7182B">
        <w:rPr>
          <w:b/>
          <w:bCs/>
          <w:sz w:val="22"/>
          <w:szCs w:val="22"/>
        </w:rPr>
        <w:t>Alex (Lead Dev)</w:t>
      </w:r>
      <w:r w:rsidRPr="00F7182B">
        <w:rPr>
          <w:sz w:val="22"/>
          <w:szCs w:val="22"/>
        </w:rPr>
        <w:t>: I’m looking at the </w:t>
      </w:r>
      <w:r w:rsidRPr="00F7182B">
        <w:rPr>
          <w:b/>
          <w:bCs/>
          <w:sz w:val="22"/>
          <w:szCs w:val="22"/>
        </w:rPr>
        <w:t>C4 Container Diagram</w:t>
      </w:r>
      <w:r w:rsidRPr="00F7182B">
        <w:rPr>
          <w:sz w:val="22"/>
          <w:szCs w:val="22"/>
        </w:rPr>
        <w:t xml:space="preserve">. You have split location-service and cinema-service into two separate microservices. They both manage physical </w:t>
      </w:r>
      <w:proofErr w:type="spellStart"/>
      <w:r w:rsidRPr="00F7182B">
        <w:rPr>
          <w:sz w:val="22"/>
          <w:szCs w:val="22"/>
        </w:rPr>
        <w:t>theater</w:t>
      </w:r>
      <w:proofErr w:type="spellEnd"/>
      <w:r w:rsidRPr="00F7182B">
        <w:rPr>
          <w:sz w:val="22"/>
          <w:szCs w:val="22"/>
        </w:rPr>
        <w:t xml:space="preserve"> structures (cities, </w:t>
      </w:r>
      <w:proofErr w:type="spellStart"/>
      <w:r w:rsidRPr="00F7182B">
        <w:rPr>
          <w:sz w:val="22"/>
          <w:szCs w:val="22"/>
        </w:rPr>
        <w:t>theater</w:t>
      </w:r>
      <w:proofErr w:type="spellEnd"/>
      <w:r w:rsidRPr="00F7182B">
        <w:rPr>
          <w:sz w:val="22"/>
          <w:szCs w:val="22"/>
        </w:rPr>
        <w:t xml:space="preserve"> locations, and auditoriums). Why are we running two separate pods and databases? This increases deployment complexity and requires cross-service HTTP calls just to load a movie showtime location.</w:t>
      </w:r>
    </w:p>
    <w:p w14:paraId="10230084" w14:textId="77777777" w:rsidR="00F7182B" w:rsidRPr="00F7182B" w:rsidRDefault="00F7182B" w:rsidP="00F7182B">
      <w:pPr>
        <w:rPr>
          <w:sz w:val="22"/>
          <w:szCs w:val="22"/>
        </w:rPr>
      </w:pPr>
      <w:r w:rsidRPr="00F7182B">
        <w:rPr>
          <w:b/>
          <w:bCs/>
          <w:sz w:val="22"/>
          <w:szCs w:val="22"/>
        </w:rPr>
        <w:t>Architect</w:t>
      </w:r>
      <w:r w:rsidRPr="00F7182B">
        <w:rPr>
          <w:sz w:val="22"/>
          <w:szCs w:val="22"/>
        </w:rPr>
        <w:t>: That's a common concern when deciding service boundaries. Let's look at the lifecycle and write patterns of the data:</w:t>
      </w:r>
    </w:p>
    <w:p w14:paraId="29D77D3B" w14:textId="77777777" w:rsidR="00F7182B" w:rsidRPr="00F7182B" w:rsidRDefault="00F7182B" w:rsidP="00F7182B">
      <w:pPr>
        <w:numPr>
          <w:ilvl w:val="0"/>
          <w:numId w:val="2"/>
        </w:numPr>
        <w:rPr>
          <w:sz w:val="22"/>
          <w:szCs w:val="22"/>
        </w:rPr>
      </w:pPr>
      <w:r w:rsidRPr="00F7182B">
        <w:rPr>
          <w:b/>
          <w:bCs/>
          <w:sz w:val="22"/>
          <w:szCs w:val="22"/>
        </w:rPr>
        <w:t>Location Data is Static</w:t>
      </w:r>
      <w:r w:rsidRPr="00F7182B">
        <w:rPr>
          <w:sz w:val="22"/>
          <w:szCs w:val="22"/>
        </w:rPr>
        <w:t xml:space="preserve">: </w:t>
      </w:r>
      <w:proofErr w:type="spellStart"/>
      <w:r w:rsidRPr="00F7182B">
        <w:rPr>
          <w:sz w:val="22"/>
          <w:szCs w:val="22"/>
        </w:rPr>
        <w:t>Theater</w:t>
      </w:r>
      <w:proofErr w:type="spellEnd"/>
      <w:r w:rsidRPr="00F7182B">
        <w:rPr>
          <w:sz w:val="22"/>
          <w:szCs w:val="22"/>
        </w:rPr>
        <w:t xml:space="preserve"> addresses, cities, and hall structures are modified maybe once a year when a new cinema opens. The read-to-write ratio is 10,000 to 1.</w:t>
      </w:r>
    </w:p>
    <w:p w14:paraId="4AEBF987" w14:textId="77777777" w:rsidR="00F7182B" w:rsidRPr="00F7182B" w:rsidRDefault="00F7182B" w:rsidP="00F7182B">
      <w:pPr>
        <w:numPr>
          <w:ilvl w:val="0"/>
          <w:numId w:val="2"/>
        </w:numPr>
        <w:rPr>
          <w:sz w:val="22"/>
          <w:szCs w:val="22"/>
        </w:rPr>
      </w:pPr>
      <w:r w:rsidRPr="00F7182B">
        <w:rPr>
          <w:b/>
          <w:bCs/>
          <w:sz w:val="22"/>
          <w:szCs w:val="22"/>
        </w:rPr>
        <w:t>Cinema Showtime Inventory is Dynamic</w:t>
      </w:r>
      <w:r w:rsidRPr="00F7182B">
        <w:rPr>
          <w:sz w:val="22"/>
          <w:szCs w:val="22"/>
        </w:rPr>
        <w:t>: Showtimes, movie lists, and real-time seat locks change every second.</w:t>
      </w:r>
    </w:p>
    <w:p w14:paraId="59D0999E" w14:textId="77777777" w:rsidR="00F7182B" w:rsidRPr="00F7182B" w:rsidRDefault="00F7182B" w:rsidP="00F7182B">
      <w:pPr>
        <w:numPr>
          <w:ilvl w:val="0"/>
          <w:numId w:val="2"/>
        </w:numPr>
        <w:rPr>
          <w:sz w:val="22"/>
          <w:szCs w:val="22"/>
        </w:rPr>
      </w:pPr>
      <w:r w:rsidRPr="00F7182B">
        <w:rPr>
          <w:b/>
          <w:bCs/>
          <w:sz w:val="22"/>
          <w:szCs w:val="22"/>
        </w:rPr>
        <w:t>Operational Isolation</w:t>
      </w:r>
      <w:r w:rsidRPr="00F7182B">
        <w:rPr>
          <w:sz w:val="22"/>
          <w:szCs w:val="22"/>
        </w:rPr>
        <w:t>: During a major ticket release, the cinema-service will handle massive write loads. If it slows down, we do not want it to impact basic, static location lookups on our landing page.</w:t>
      </w:r>
    </w:p>
    <w:p w14:paraId="32A2199E" w14:textId="77777777" w:rsidR="00F7182B" w:rsidRPr="00F7182B" w:rsidRDefault="00F7182B" w:rsidP="00F7182B">
      <w:pPr>
        <w:numPr>
          <w:ilvl w:val="0"/>
          <w:numId w:val="2"/>
        </w:numPr>
        <w:rPr>
          <w:sz w:val="22"/>
          <w:szCs w:val="22"/>
        </w:rPr>
      </w:pPr>
      <w:r w:rsidRPr="00F7182B">
        <w:rPr>
          <w:b/>
          <w:bCs/>
          <w:sz w:val="22"/>
          <w:szCs w:val="22"/>
        </w:rPr>
        <w:t>By splitting them</w:t>
      </w:r>
      <w:r w:rsidRPr="00F7182B">
        <w:rPr>
          <w:sz w:val="22"/>
          <w:szCs w:val="22"/>
        </w:rPr>
        <w:t>: We can cache the entire location-service output aggressively at the CDN edge for 24 hours. The cinema-service can scale out its pods independently to handle dynamic transaction loads without wasting resources scaling static location data queries.</w:t>
      </w:r>
    </w:p>
    <w:p w14:paraId="0FBD865D" w14:textId="77777777" w:rsidR="00F7182B" w:rsidRPr="00F7182B" w:rsidRDefault="00F7182B" w:rsidP="00F7182B">
      <w:pPr>
        <w:rPr>
          <w:sz w:val="22"/>
          <w:szCs w:val="22"/>
        </w:rPr>
      </w:pPr>
      <w:r w:rsidRPr="00F7182B">
        <w:rPr>
          <w:sz w:val="22"/>
          <w:szCs w:val="22"/>
        </w:rPr>
        <w:pict w14:anchorId="1CF20A08">
          <v:rect id="_x0000_i1063" style="width:637.05pt;height:.75pt" o:hrpct="0" o:hralign="center" o:hrstd="t" o:hr="t" fillcolor="#a0a0a0" stroked="f"/>
        </w:pict>
      </w:r>
    </w:p>
    <w:p w14:paraId="74D84798" w14:textId="77777777" w:rsidR="00F7182B" w:rsidRPr="00F7182B" w:rsidRDefault="00F7182B" w:rsidP="00F7182B">
      <w:pPr>
        <w:rPr>
          <w:sz w:val="22"/>
          <w:szCs w:val="22"/>
        </w:rPr>
      </w:pPr>
      <w:r w:rsidRPr="00F7182B">
        <w:rPr>
          <w:b/>
          <w:bCs/>
          <w:sz w:val="22"/>
          <w:szCs w:val="22"/>
        </w:rPr>
        <w:t xml:space="preserve">Scene 2: Database Connection Management &amp; </w:t>
      </w:r>
      <w:proofErr w:type="spellStart"/>
      <w:r w:rsidRPr="00F7182B">
        <w:rPr>
          <w:b/>
          <w:bCs/>
          <w:sz w:val="22"/>
          <w:szCs w:val="22"/>
        </w:rPr>
        <w:t>PgBouncer</w:t>
      </w:r>
      <w:proofErr w:type="spellEnd"/>
    </w:p>
    <w:p w14:paraId="283F79B2" w14:textId="77777777" w:rsidR="00F7182B" w:rsidRPr="00F7182B" w:rsidRDefault="00F7182B" w:rsidP="00F7182B">
      <w:pPr>
        <w:rPr>
          <w:sz w:val="22"/>
          <w:szCs w:val="22"/>
        </w:rPr>
      </w:pPr>
      <w:r w:rsidRPr="00F7182B">
        <w:rPr>
          <w:b/>
          <w:bCs/>
          <w:sz w:val="22"/>
          <w:szCs w:val="22"/>
        </w:rPr>
        <w:t>Alex (Lead Dev)</w:t>
      </w:r>
      <w:r w:rsidRPr="00F7182B">
        <w:rPr>
          <w:sz w:val="22"/>
          <w:szCs w:val="22"/>
        </w:rPr>
        <w:t>: You have placed </w:t>
      </w:r>
      <w:proofErr w:type="spellStart"/>
      <w:r w:rsidRPr="00F7182B">
        <w:rPr>
          <w:b/>
          <w:bCs/>
          <w:sz w:val="22"/>
          <w:szCs w:val="22"/>
        </w:rPr>
        <w:t>PgBouncer</w:t>
      </w:r>
      <w:proofErr w:type="spellEnd"/>
      <w:r w:rsidRPr="00F7182B">
        <w:rPr>
          <w:sz w:val="22"/>
          <w:szCs w:val="22"/>
        </w:rPr>
        <w:t xml:space="preserve"> in front of every PostgreSQL database. Why add this extra proxy layer? Spring Boot's </w:t>
      </w:r>
      <w:proofErr w:type="spellStart"/>
      <w:r w:rsidRPr="00F7182B">
        <w:rPr>
          <w:sz w:val="22"/>
          <w:szCs w:val="22"/>
        </w:rPr>
        <w:t>HikariCP</w:t>
      </w:r>
      <w:proofErr w:type="spellEnd"/>
      <w:r w:rsidRPr="00F7182B">
        <w:rPr>
          <w:sz w:val="22"/>
          <w:szCs w:val="22"/>
        </w:rPr>
        <w:t xml:space="preserve"> already manages a database connection pool inside our application container. Isn't adding </w:t>
      </w:r>
      <w:proofErr w:type="spellStart"/>
      <w:r w:rsidRPr="00F7182B">
        <w:rPr>
          <w:sz w:val="22"/>
          <w:szCs w:val="22"/>
        </w:rPr>
        <w:t>PgBouncer</w:t>
      </w:r>
      <w:proofErr w:type="spellEnd"/>
      <w:r w:rsidRPr="00F7182B">
        <w:rPr>
          <w:sz w:val="22"/>
          <w:szCs w:val="22"/>
        </w:rPr>
        <w:t xml:space="preserve"> redundant?</w:t>
      </w:r>
    </w:p>
    <w:p w14:paraId="262C75A9" w14:textId="77777777" w:rsidR="00F7182B" w:rsidRPr="00F7182B" w:rsidRDefault="00F7182B" w:rsidP="00F7182B">
      <w:pPr>
        <w:rPr>
          <w:sz w:val="22"/>
          <w:szCs w:val="22"/>
        </w:rPr>
      </w:pPr>
      <w:r w:rsidRPr="00F7182B">
        <w:rPr>
          <w:b/>
          <w:bCs/>
          <w:sz w:val="22"/>
          <w:szCs w:val="22"/>
        </w:rPr>
        <w:lastRenderedPageBreak/>
        <w:t>Architect</w:t>
      </w:r>
      <w:r w:rsidRPr="00F7182B">
        <w:rPr>
          <w:sz w:val="22"/>
          <w:szCs w:val="22"/>
        </w:rPr>
        <w:t xml:space="preserve">: </w:t>
      </w:r>
      <w:proofErr w:type="spellStart"/>
      <w:r w:rsidRPr="00F7182B">
        <w:rPr>
          <w:sz w:val="22"/>
          <w:szCs w:val="22"/>
        </w:rPr>
        <w:t>HikariCP</w:t>
      </w:r>
      <w:proofErr w:type="spellEnd"/>
      <w:r w:rsidRPr="00F7182B">
        <w:rPr>
          <w:sz w:val="22"/>
          <w:szCs w:val="22"/>
        </w:rPr>
        <w:t xml:space="preserve"> handles connection pooling </w:t>
      </w:r>
      <w:r w:rsidRPr="00F7182B">
        <w:rPr>
          <w:i/>
          <w:iCs/>
          <w:sz w:val="22"/>
          <w:szCs w:val="22"/>
        </w:rPr>
        <w:t>locally</w:t>
      </w:r>
      <w:r w:rsidRPr="00F7182B">
        <w:rPr>
          <w:sz w:val="22"/>
          <w:szCs w:val="22"/>
        </w:rPr>
        <w:t> within a single JVM instance. However, in a Kubernetes or auto-scaled environment:</w:t>
      </w:r>
    </w:p>
    <w:p w14:paraId="12AA9FA0" w14:textId="77777777" w:rsidR="00F7182B" w:rsidRPr="00F7182B" w:rsidRDefault="00F7182B" w:rsidP="00F7182B">
      <w:pPr>
        <w:numPr>
          <w:ilvl w:val="0"/>
          <w:numId w:val="3"/>
        </w:numPr>
        <w:rPr>
          <w:sz w:val="22"/>
          <w:szCs w:val="22"/>
        </w:rPr>
      </w:pPr>
      <w:r w:rsidRPr="00F7182B">
        <w:rPr>
          <w:sz w:val="22"/>
          <w:szCs w:val="22"/>
        </w:rPr>
        <w:t xml:space="preserve">If we scale booking-service from 5 pods to 30 pods during a flash sale, and each pod has a </w:t>
      </w:r>
      <w:proofErr w:type="spellStart"/>
      <w:r w:rsidRPr="00F7182B">
        <w:rPr>
          <w:sz w:val="22"/>
          <w:szCs w:val="22"/>
        </w:rPr>
        <w:t>HikariCP</w:t>
      </w:r>
      <w:proofErr w:type="spellEnd"/>
      <w:r w:rsidRPr="00F7182B">
        <w:rPr>
          <w:sz w:val="22"/>
          <w:szCs w:val="22"/>
        </w:rPr>
        <w:t xml:space="preserve"> pool size of 20 connections, the application will open </w:t>
      </w:r>
      <w:r w:rsidRPr="00F7182B">
        <w:rPr>
          <w:b/>
          <w:bCs/>
          <w:sz w:val="22"/>
          <w:szCs w:val="22"/>
        </w:rPr>
        <w:t>600 active connections</w:t>
      </w:r>
      <w:r w:rsidRPr="00F7182B">
        <w:rPr>
          <w:sz w:val="22"/>
          <w:szCs w:val="22"/>
        </w:rPr>
        <w:t> to PostgreSQL.</w:t>
      </w:r>
    </w:p>
    <w:p w14:paraId="36BA7EB0" w14:textId="77777777" w:rsidR="00F7182B" w:rsidRPr="00F7182B" w:rsidRDefault="00F7182B" w:rsidP="00F7182B">
      <w:pPr>
        <w:numPr>
          <w:ilvl w:val="0"/>
          <w:numId w:val="3"/>
        </w:numPr>
        <w:rPr>
          <w:sz w:val="22"/>
          <w:szCs w:val="22"/>
        </w:rPr>
      </w:pPr>
      <w:r w:rsidRPr="00F7182B">
        <w:rPr>
          <w:sz w:val="22"/>
          <w:szCs w:val="22"/>
        </w:rPr>
        <w:t>PostgreSQL allocates a separate OS process for every active connection, which quickly exhausts memory on the database server.</w:t>
      </w:r>
    </w:p>
    <w:p w14:paraId="2B9AFD4E" w14:textId="77777777" w:rsidR="00F7182B" w:rsidRPr="00F7182B" w:rsidRDefault="00F7182B" w:rsidP="00F7182B">
      <w:pPr>
        <w:numPr>
          <w:ilvl w:val="0"/>
          <w:numId w:val="3"/>
        </w:numPr>
        <w:rPr>
          <w:sz w:val="22"/>
          <w:szCs w:val="22"/>
        </w:rPr>
      </w:pPr>
      <w:proofErr w:type="spellStart"/>
      <w:r w:rsidRPr="00F7182B">
        <w:rPr>
          <w:b/>
          <w:bCs/>
          <w:sz w:val="22"/>
          <w:szCs w:val="22"/>
        </w:rPr>
        <w:t>PgBouncer</w:t>
      </w:r>
      <w:proofErr w:type="spellEnd"/>
      <w:r w:rsidRPr="00F7182B">
        <w:rPr>
          <w:sz w:val="22"/>
          <w:szCs w:val="22"/>
        </w:rPr>
        <w:t> acts as a global, lightweight connection multiplexer. It sits in front of the database and maps hundreds of incoming application connections to a tiny pool of actual Postgres connections (e.g., 20 connections), preventing database process starvation during auto-scaling spikes.</w:t>
      </w:r>
    </w:p>
    <w:p w14:paraId="73F46B3B" w14:textId="77777777" w:rsidR="00F7182B" w:rsidRPr="00F7182B" w:rsidRDefault="00F7182B" w:rsidP="00F7182B">
      <w:pPr>
        <w:rPr>
          <w:sz w:val="22"/>
          <w:szCs w:val="22"/>
        </w:rPr>
      </w:pPr>
      <w:r w:rsidRPr="00F7182B">
        <w:rPr>
          <w:sz w:val="22"/>
          <w:szCs w:val="22"/>
        </w:rPr>
        <w:pict w14:anchorId="0C779247">
          <v:rect id="_x0000_i1064" style="width:637.05pt;height:.75pt" o:hrpct="0" o:hralign="center" o:hrstd="t" o:hr="t" fillcolor="#a0a0a0" stroked="f"/>
        </w:pict>
      </w:r>
    </w:p>
    <w:p w14:paraId="02C2A4BB" w14:textId="77777777" w:rsidR="00F7182B" w:rsidRPr="00F7182B" w:rsidRDefault="00F7182B" w:rsidP="00F7182B">
      <w:pPr>
        <w:rPr>
          <w:sz w:val="22"/>
          <w:szCs w:val="22"/>
        </w:rPr>
      </w:pPr>
      <w:r w:rsidRPr="00F7182B">
        <w:rPr>
          <w:b/>
          <w:bCs/>
          <w:sz w:val="22"/>
          <w:szCs w:val="22"/>
        </w:rPr>
        <w:t>Scene 3: Multi-Region Replication Lag &amp; Stale Reads</w:t>
      </w:r>
    </w:p>
    <w:p w14:paraId="00365BCD" w14:textId="77777777" w:rsidR="00F7182B" w:rsidRPr="00F7182B" w:rsidRDefault="00F7182B" w:rsidP="00F7182B">
      <w:pPr>
        <w:rPr>
          <w:sz w:val="22"/>
          <w:szCs w:val="22"/>
        </w:rPr>
      </w:pPr>
      <w:r w:rsidRPr="00F7182B">
        <w:rPr>
          <w:b/>
          <w:bCs/>
          <w:sz w:val="22"/>
          <w:szCs w:val="22"/>
        </w:rPr>
        <w:t>Dave (Ops)</w:t>
      </w:r>
      <w:r w:rsidRPr="00F7182B">
        <w:rPr>
          <w:sz w:val="22"/>
          <w:szCs w:val="22"/>
        </w:rPr>
        <w:t>: Looking at the </w:t>
      </w:r>
      <w:r w:rsidRPr="00F7182B">
        <w:rPr>
          <w:b/>
          <w:bCs/>
          <w:sz w:val="22"/>
          <w:szCs w:val="22"/>
        </w:rPr>
        <w:t>Infrastructure Diagram</w:t>
      </w:r>
      <w:r w:rsidRPr="00F7182B">
        <w:rPr>
          <w:sz w:val="22"/>
          <w:szCs w:val="22"/>
        </w:rPr>
        <w:t xml:space="preserve">, you have set up a primary database in Falkenstein and an asynchronous read-replica in Helsinki. If a user in Helsinki is routed by </w:t>
      </w:r>
      <w:proofErr w:type="spellStart"/>
      <w:r w:rsidRPr="00F7182B">
        <w:rPr>
          <w:sz w:val="22"/>
          <w:szCs w:val="22"/>
        </w:rPr>
        <w:t>GeoDNS</w:t>
      </w:r>
      <w:proofErr w:type="spellEnd"/>
      <w:r w:rsidRPr="00F7182B">
        <w:rPr>
          <w:sz w:val="22"/>
          <w:szCs w:val="22"/>
        </w:rPr>
        <w:t xml:space="preserve"> to the Helsinki pods, they will read from the local replica. Since replication is asynchronous, there is a replication lag (e.g., 500ms). What happens if they book a seat that was </w:t>
      </w:r>
      <w:r w:rsidRPr="00F7182B">
        <w:rPr>
          <w:i/>
          <w:iCs/>
          <w:sz w:val="22"/>
          <w:szCs w:val="22"/>
        </w:rPr>
        <w:t>just</w:t>
      </w:r>
      <w:r w:rsidRPr="00F7182B">
        <w:rPr>
          <w:sz w:val="22"/>
          <w:szCs w:val="22"/>
        </w:rPr>
        <w:t> booked in Falkenstein 200ms ago?</w:t>
      </w:r>
    </w:p>
    <w:p w14:paraId="406C6DFD" w14:textId="77777777" w:rsidR="00F7182B" w:rsidRPr="00F7182B" w:rsidRDefault="00F7182B" w:rsidP="00F7182B">
      <w:pPr>
        <w:rPr>
          <w:sz w:val="22"/>
          <w:szCs w:val="22"/>
        </w:rPr>
      </w:pPr>
      <w:r w:rsidRPr="00F7182B">
        <w:rPr>
          <w:b/>
          <w:bCs/>
          <w:sz w:val="22"/>
          <w:szCs w:val="22"/>
        </w:rPr>
        <w:t>Architect</w:t>
      </w:r>
      <w:r w:rsidRPr="00F7182B">
        <w:rPr>
          <w:sz w:val="22"/>
          <w:szCs w:val="22"/>
        </w:rPr>
        <w:t>: This is a classic challenge of geographical replication. We mitigate this using a </w:t>
      </w:r>
      <w:r w:rsidRPr="00F7182B">
        <w:rPr>
          <w:b/>
          <w:bCs/>
          <w:sz w:val="22"/>
          <w:szCs w:val="22"/>
        </w:rPr>
        <w:t>split read-write routing strategy</w:t>
      </w:r>
      <w:r w:rsidRPr="00F7182B">
        <w:rPr>
          <w:sz w:val="22"/>
          <w:szCs w:val="22"/>
        </w:rPr>
        <w:t>:</w:t>
      </w:r>
    </w:p>
    <w:p w14:paraId="1AC45B53" w14:textId="77777777" w:rsidR="00F7182B" w:rsidRPr="00F7182B" w:rsidRDefault="00F7182B" w:rsidP="00F7182B">
      <w:pPr>
        <w:numPr>
          <w:ilvl w:val="0"/>
          <w:numId w:val="4"/>
        </w:numPr>
        <w:rPr>
          <w:sz w:val="22"/>
          <w:szCs w:val="22"/>
        </w:rPr>
      </w:pPr>
      <w:proofErr w:type="spellStart"/>
      <w:r w:rsidRPr="00F7182B">
        <w:rPr>
          <w:b/>
          <w:bCs/>
          <w:sz w:val="22"/>
          <w:szCs w:val="22"/>
        </w:rPr>
        <w:t>Catalog</w:t>
      </w:r>
      <w:proofErr w:type="spellEnd"/>
      <w:r w:rsidRPr="00F7182B">
        <w:rPr>
          <w:b/>
          <w:bCs/>
          <w:sz w:val="22"/>
          <w:szCs w:val="22"/>
        </w:rPr>
        <w:t xml:space="preserve"> Searches (Local Reads)</w:t>
      </w:r>
      <w:r w:rsidRPr="00F7182B">
        <w:rPr>
          <w:sz w:val="22"/>
          <w:szCs w:val="22"/>
        </w:rPr>
        <w:t>: Browsing movies and showtimes is routed entirely to the local Helsinki read replica. A 500ms lag here does not impact user experience.</w:t>
      </w:r>
    </w:p>
    <w:p w14:paraId="79F02F41" w14:textId="77777777" w:rsidR="00F7182B" w:rsidRPr="00F7182B" w:rsidRDefault="00F7182B" w:rsidP="00F7182B">
      <w:pPr>
        <w:numPr>
          <w:ilvl w:val="0"/>
          <w:numId w:val="4"/>
        </w:numPr>
        <w:rPr>
          <w:sz w:val="22"/>
          <w:szCs w:val="22"/>
        </w:rPr>
      </w:pPr>
      <w:r w:rsidRPr="00F7182B">
        <w:rPr>
          <w:b/>
          <w:bCs/>
          <w:sz w:val="22"/>
          <w:szCs w:val="22"/>
        </w:rPr>
        <w:t>Transactional Checkout (Remote Writes)</w:t>
      </w:r>
      <w:r w:rsidRPr="00F7182B">
        <w:rPr>
          <w:sz w:val="22"/>
          <w:szCs w:val="22"/>
        </w:rPr>
        <w:t>: As soon as a user clicks "Hold Seats" or "Pay", the API Gateway redirects those specific write requests (POST/PUT/DELETE) directly to the Falkenstein primary database.</w:t>
      </w:r>
    </w:p>
    <w:p w14:paraId="0E51C1FC" w14:textId="77777777" w:rsidR="00F7182B" w:rsidRPr="00F7182B" w:rsidRDefault="00F7182B" w:rsidP="00F7182B">
      <w:pPr>
        <w:numPr>
          <w:ilvl w:val="0"/>
          <w:numId w:val="4"/>
        </w:numPr>
        <w:rPr>
          <w:sz w:val="22"/>
          <w:szCs w:val="22"/>
        </w:rPr>
      </w:pPr>
      <w:r w:rsidRPr="00F7182B">
        <w:rPr>
          <w:b/>
          <w:bCs/>
          <w:sz w:val="22"/>
          <w:szCs w:val="22"/>
        </w:rPr>
        <w:t>Seat Verification</w:t>
      </w:r>
      <w:r w:rsidRPr="00F7182B">
        <w:rPr>
          <w:sz w:val="22"/>
          <w:szCs w:val="22"/>
        </w:rPr>
        <w:t>: Because Falkenstein handles all write operations, the locking checks are executed against the primary data source, preventing double-bookings. The Helsinki user might see a slight network round-trip delay during checkout, but they will never experience a booking consistency error.</w:t>
      </w:r>
    </w:p>
    <w:p w14:paraId="718B8D47" w14:textId="77777777" w:rsidR="00F7182B" w:rsidRPr="00F7182B" w:rsidRDefault="00F7182B" w:rsidP="00F7182B">
      <w:pPr>
        <w:rPr>
          <w:sz w:val="22"/>
          <w:szCs w:val="22"/>
        </w:rPr>
      </w:pPr>
      <w:r w:rsidRPr="00F7182B">
        <w:rPr>
          <w:sz w:val="22"/>
          <w:szCs w:val="22"/>
        </w:rPr>
        <w:pict w14:anchorId="62335833">
          <v:rect id="_x0000_i1065" style="width:637.05pt;height:.75pt" o:hrpct="0" o:hralign="center" o:hrstd="t" o:hr="t" fillcolor="#a0a0a0" stroked="f"/>
        </w:pict>
      </w:r>
    </w:p>
    <w:p w14:paraId="11B7C77E" w14:textId="77777777" w:rsidR="00F7182B" w:rsidRPr="00F7182B" w:rsidRDefault="00F7182B" w:rsidP="00F7182B">
      <w:pPr>
        <w:rPr>
          <w:sz w:val="22"/>
          <w:szCs w:val="22"/>
        </w:rPr>
      </w:pPr>
      <w:r w:rsidRPr="00F7182B">
        <w:rPr>
          <w:b/>
          <w:bCs/>
          <w:sz w:val="22"/>
          <w:szCs w:val="22"/>
        </w:rPr>
        <w:t xml:space="preserve">Scene 4: Zero Trust Network Boundaries (VPC &amp; </w:t>
      </w:r>
      <w:proofErr w:type="spellStart"/>
      <w:r w:rsidRPr="00F7182B">
        <w:rPr>
          <w:b/>
          <w:bCs/>
          <w:sz w:val="22"/>
          <w:szCs w:val="22"/>
        </w:rPr>
        <w:t>mTLS</w:t>
      </w:r>
      <w:proofErr w:type="spellEnd"/>
      <w:r w:rsidRPr="00F7182B">
        <w:rPr>
          <w:b/>
          <w:bCs/>
          <w:sz w:val="22"/>
          <w:szCs w:val="22"/>
        </w:rPr>
        <w:t>)</w:t>
      </w:r>
    </w:p>
    <w:p w14:paraId="526CF96D" w14:textId="77777777" w:rsidR="00F7182B" w:rsidRPr="00F7182B" w:rsidRDefault="00F7182B" w:rsidP="00F7182B">
      <w:pPr>
        <w:rPr>
          <w:sz w:val="22"/>
          <w:szCs w:val="22"/>
        </w:rPr>
      </w:pPr>
      <w:r w:rsidRPr="00F7182B">
        <w:rPr>
          <w:b/>
          <w:bCs/>
          <w:sz w:val="22"/>
          <w:szCs w:val="22"/>
        </w:rPr>
        <w:t>Jane (Security)</w:t>
      </w:r>
      <w:r w:rsidRPr="00F7182B">
        <w:rPr>
          <w:sz w:val="22"/>
          <w:szCs w:val="22"/>
        </w:rPr>
        <w:t>: In the </w:t>
      </w:r>
      <w:r w:rsidRPr="00F7182B">
        <w:rPr>
          <w:b/>
          <w:bCs/>
          <w:sz w:val="22"/>
          <w:szCs w:val="22"/>
        </w:rPr>
        <w:t>Security Specification</w:t>
      </w:r>
      <w:r w:rsidRPr="00F7182B">
        <w:rPr>
          <w:sz w:val="22"/>
          <w:szCs w:val="22"/>
        </w:rPr>
        <w:t>, you mentioned placing all services inside a private VPC and enforcing Zero Trust. If the containers are already inside a private network, why do we need the overhead of </w:t>
      </w:r>
      <w:r w:rsidRPr="00F7182B">
        <w:rPr>
          <w:b/>
          <w:bCs/>
          <w:sz w:val="22"/>
          <w:szCs w:val="22"/>
        </w:rPr>
        <w:t>mutual TLS (</w:t>
      </w:r>
      <w:proofErr w:type="spellStart"/>
      <w:r w:rsidRPr="00F7182B">
        <w:rPr>
          <w:b/>
          <w:bCs/>
          <w:sz w:val="22"/>
          <w:szCs w:val="22"/>
        </w:rPr>
        <w:t>mTLS</w:t>
      </w:r>
      <w:proofErr w:type="spellEnd"/>
      <w:r w:rsidRPr="00F7182B">
        <w:rPr>
          <w:b/>
          <w:bCs/>
          <w:sz w:val="22"/>
          <w:szCs w:val="22"/>
        </w:rPr>
        <w:t>)</w:t>
      </w:r>
      <w:r w:rsidRPr="00F7182B">
        <w:rPr>
          <w:sz w:val="22"/>
          <w:szCs w:val="22"/>
        </w:rPr>
        <w:t> for service-to-service calls?</w:t>
      </w:r>
    </w:p>
    <w:p w14:paraId="39A99D78" w14:textId="77777777" w:rsidR="00F7182B" w:rsidRPr="00F7182B" w:rsidRDefault="00F7182B" w:rsidP="00F7182B">
      <w:pPr>
        <w:rPr>
          <w:sz w:val="22"/>
          <w:szCs w:val="22"/>
        </w:rPr>
      </w:pPr>
      <w:r w:rsidRPr="00F7182B">
        <w:rPr>
          <w:b/>
          <w:bCs/>
          <w:sz w:val="22"/>
          <w:szCs w:val="22"/>
        </w:rPr>
        <w:t>Architect</w:t>
      </w:r>
      <w:r w:rsidRPr="00F7182B">
        <w:rPr>
          <w:sz w:val="22"/>
          <w:szCs w:val="22"/>
        </w:rPr>
        <w:t xml:space="preserve">: A private network boundary (the "Castle and Moat" security model) is no longer sufficient. If a hacker breaches a single, low-security service (e.g., the public-facing movie </w:t>
      </w:r>
      <w:proofErr w:type="spellStart"/>
      <w:r w:rsidRPr="00F7182B">
        <w:rPr>
          <w:sz w:val="22"/>
          <w:szCs w:val="22"/>
        </w:rPr>
        <w:t>catalog</w:t>
      </w:r>
      <w:proofErr w:type="spellEnd"/>
      <w:r w:rsidRPr="00F7182B">
        <w:rPr>
          <w:sz w:val="22"/>
          <w:szCs w:val="22"/>
        </w:rPr>
        <w:t xml:space="preserve"> service):</w:t>
      </w:r>
    </w:p>
    <w:p w14:paraId="3B0ADA63" w14:textId="77777777" w:rsidR="00F7182B" w:rsidRPr="00F7182B" w:rsidRDefault="00F7182B" w:rsidP="00F7182B">
      <w:pPr>
        <w:numPr>
          <w:ilvl w:val="0"/>
          <w:numId w:val="5"/>
        </w:numPr>
        <w:rPr>
          <w:sz w:val="22"/>
          <w:szCs w:val="22"/>
        </w:rPr>
      </w:pPr>
      <w:r w:rsidRPr="00F7182B">
        <w:rPr>
          <w:sz w:val="22"/>
          <w:szCs w:val="22"/>
        </w:rPr>
        <w:lastRenderedPageBreak/>
        <w:t xml:space="preserve">Without </w:t>
      </w:r>
      <w:proofErr w:type="spellStart"/>
      <w:r w:rsidRPr="00F7182B">
        <w:rPr>
          <w:sz w:val="22"/>
          <w:szCs w:val="22"/>
        </w:rPr>
        <w:t>mTLS</w:t>
      </w:r>
      <w:proofErr w:type="spellEnd"/>
      <w:r w:rsidRPr="00F7182B">
        <w:rPr>
          <w:sz w:val="22"/>
          <w:szCs w:val="22"/>
        </w:rPr>
        <w:t>, the hacker can use that compromised container to send arbitrary HTTP commands to the internal payment-service or query user data.</w:t>
      </w:r>
    </w:p>
    <w:p w14:paraId="2A68E0FB" w14:textId="77777777" w:rsidR="00F7182B" w:rsidRPr="00F7182B" w:rsidRDefault="00F7182B" w:rsidP="00F7182B">
      <w:pPr>
        <w:numPr>
          <w:ilvl w:val="0"/>
          <w:numId w:val="5"/>
        </w:numPr>
        <w:rPr>
          <w:sz w:val="22"/>
          <w:szCs w:val="22"/>
        </w:rPr>
      </w:pPr>
      <w:r w:rsidRPr="00F7182B">
        <w:rPr>
          <w:b/>
          <w:bCs/>
          <w:sz w:val="22"/>
          <w:szCs w:val="22"/>
        </w:rPr>
        <w:t xml:space="preserve">With </w:t>
      </w:r>
      <w:proofErr w:type="spellStart"/>
      <w:r w:rsidRPr="00F7182B">
        <w:rPr>
          <w:b/>
          <w:bCs/>
          <w:sz w:val="22"/>
          <w:szCs w:val="22"/>
        </w:rPr>
        <w:t>mTLS</w:t>
      </w:r>
      <w:proofErr w:type="spellEnd"/>
      <w:r w:rsidRPr="00F7182B">
        <w:rPr>
          <w:b/>
          <w:bCs/>
          <w:sz w:val="22"/>
          <w:szCs w:val="22"/>
        </w:rPr>
        <w:t xml:space="preserve"> (via Service Mesh)</w:t>
      </w:r>
      <w:r w:rsidRPr="00F7182B">
        <w:rPr>
          <w:sz w:val="22"/>
          <w:szCs w:val="22"/>
        </w:rPr>
        <w:t xml:space="preserve">: Every internal communication link is encrypted. More importantly, services validate each other's cryptographic certificates. The payment-service will only accept calls from verified saga-orchestrator certificates, automatically rejecting any connections from the compromised </w:t>
      </w:r>
      <w:proofErr w:type="spellStart"/>
      <w:r w:rsidRPr="00F7182B">
        <w:rPr>
          <w:sz w:val="22"/>
          <w:szCs w:val="22"/>
        </w:rPr>
        <w:t>catalog</w:t>
      </w:r>
      <w:proofErr w:type="spellEnd"/>
      <w:r w:rsidRPr="00F7182B">
        <w:rPr>
          <w:sz w:val="22"/>
          <w:szCs w:val="22"/>
        </w:rPr>
        <w:t xml:space="preserve"> service. It enforces micro-segmentation at the network layer.</w:t>
      </w:r>
    </w:p>
    <w:p w14:paraId="148BCEEF" w14:textId="77777777" w:rsidR="00F7182B" w:rsidRPr="00F7182B" w:rsidRDefault="00F7182B" w:rsidP="00F7182B">
      <w:pPr>
        <w:rPr>
          <w:sz w:val="22"/>
          <w:szCs w:val="22"/>
        </w:rPr>
      </w:pPr>
      <w:r w:rsidRPr="00F7182B">
        <w:rPr>
          <w:sz w:val="22"/>
          <w:szCs w:val="22"/>
        </w:rPr>
        <w:pict w14:anchorId="66CB9562">
          <v:rect id="_x0000_i1066" style="width:637.05pt;height:.75pt" o:hrpct="0" o:hralign="center" o:hrstd="t" o:hr="t" fillcolor="#a0a0a0" stroked="f"/>
        </w:pict>
      </w:r>
    </w:p>
    <w:p w14:paraId="528E60D1" w14:textId="77777777" w:rsidR="00F7182B" w:rsidRPr="00F7182B" w:rsidRDefault="00F7182B" w:rsidP="00F7182B">
      <w:pPr>
        <w:rPr>
          <w:sz w:val="22"/>
          <w:szCs w:val="22"/>
        </w:rPr>
      </w:pPr>
      <w:r w:rsidRPr="00F7182B">
        <w:rPr>
          <w:b/>
          <w:bCs/>
          <w:sz w:val="22"/>
          <w:szCs w:val="22"/>
        </w:rPr>
        <w:t>Scene 5: Summary &amp; Sign-off</w:t>
      </w:r>
    </w:p>
    <w:p w14:paraId="3B252265" w14:textId="77777777" w:rsidR="00F7182B" w:rsidRPr="00F7182B" w:rsidRDefault="00F7182B" w:rsidP="00F7182B">
      <w:pPr>
        <w:rPr>
          <w:sz w:val="22"/>
          <w:szCs w:val="22"/>
        </w:rPr>
      </w:pPr>
      <w:r w:rsidRPr="00F7182B">
        <w:rPr>
          <w:b/>
          <w:bCs/>
          <w:sz w:val="22"/>
          <w:szCs w:val="22"/>
        </w:rPr>
        <w:t>Alex (Lead Dev)</w:t>
      </w:r>
      <w:r w:rsidRPr="00F7182B">
        <w:rPr>
          <w:sz w:val="22"/>
          <w:szCs w:val="22"/>
        </w:rPr>
        <w:t xml:space="preserve">: The CDN caching strategy for location-service makes the split from cinema-service highly logical. And I agree that </w:t>
      </w:r>
      <w:proofErr w:type="spellStart"/>
      <w:r w:rsidRPr="00F7182B">
        <w:rPr>
          <w:sz w:val="22"/>
          <w:szCs w:val="22"/>
        </w:rPr>
        <w:t>PgBouncer</w:t>
      </w:r>
      <w:proofErr w:type="spellEnd"/>
      <w:r w:rsidRPr="00F7182B">
        <w:rPr>
          <w:sz w:val="22"/>
          <w:szCs w:val="22"/>
        </w:rPr>
        <w:t xml:space="preserve"> is necessary to protect Postgres from auto-scaling spikes. I'm on board.</w:t>
      </w:r>
    </w:p>
    <w:p w14:paraId="1AA548D2" w14:textId="77777777" w:rsidR="00F7182B" w:rsidRPr="00F7182B" w:rsidRDefault="00F7182B" w:rsidP="00F7182B">
      <w:pPr>
        <w:rPr>
          <w:sz w:val="22"/>
          <w:szCs w:val="22"/>
        </w:rPr>
      </w:pPr>
      <w:r w:rsidRPr="00F7182B">
        <w:rPr>
          <w:b/>
          <w:bCs/>
          <w:sz w:val="22"/>
          <w:szCs w:val="22"/>
        </w:rPr>
        <w:t>Dave (Ops)</w:t>
      </w:r>
      <w:r w:rsidRPr="00F7182B">
        <w:rPr>
          <w:sz w:val="22"/>
          <w:szCs w:val="22"/>
        </w:rPr>
        <w:t>: Directing all transactional writes to the primary region while keeping reads local resolves our replication lag concern. I sign off on the infrastructure layout.</w:t>
      </w:r>
    </w:p>
    <w:p w14:paraId="51E768BE" w14:textId="77777777" w:rsidR="00F7182B" w:rsidRDefault="00F7182B" w:rsidP="00F7182B">
      <w:pPr>
        <w:rPr>
          <w:sz w:val="22"/>
          <w:szCs w:val="22"/>
        </w:rPr>
      </w:pPr>
      <w:r w:rsidRPr="00F7182B">
        <w:rPr>
          <w:b/>
          <w:bCs/>
          <w:sz w:val="22"/>
          <w:szCs w:val="22"/>
        </w:rPr>
        <w:t>Architect</w:t>
      </w:r>
      <w:r w:rsidRPr="00F7182B">
        <w:rPr>
          <w:sz w:val="22"/>
          <w:szCs w:val="22"/>
        </w:rPr>
        <w:t>: Excellent. The HLD is approved. We will proceed to </w:t>
      </w:r>
      <w:r w:rsidRPr="00F7182B">
        <w:rPr>
          <w:b/>
          <w:bCs/>
          <w:sz w:val="22"/>
          <w:szCs w:val="22"/>
        </w:rPr>
        <w:t>Phase 4: Low-Level Design (LLD)</w:t>
      </w:r>
      <w:r w:rsidRPr="00F7182B">
        <w:rPr>
          <w:sz w:val="22"/>
          <w:szCs w:val="22"/>
        </w:rPr>
        <w:t> to compile the database schemas, API payload structures, and coding classes.</w:t>
      </w:r>
    </w:p>
    <w:p w14:paraId="3D624BE0" w14:textId="77777777" w:rsidR="00F7182B" w:rsidRDefault="00F7182B" w:rsidP="00F7182B">
      <w:pPr>
        <w:rPr>
          <w:sz w:val="22"/>
          <w:szCs w:val="22"/>
        </w:rPr>
      </w:pPr>
    </w:p>
    <w:p w14:paraId="19179DDE" w14:textId="4C3EC887" w:rsidR="00F7182B" w:rsidRDefault="00F7182B" w:rsidP="00F7182B">
      <w:pPr>
        <w:rPr>
          <w:sz w:val="22"/>
          <w:szCs w:val="22"/>
        </w:rPr>
      </w:pPr>
      <w:r>
        <w:rPr>
          <w:sz w:val="22"/>
          <w:szCs w:val="22"/>
        </w:rPr>
        <w:t>=====================================================================</w:t>
      </w:r>
    </w:p>
    <w:p w14:paraId="6936C5FD" w14:textId="77777777" w:rsidR="00F7182B" w:rsidRPr="00F7182B" w:rsidRDefault="00F7182B" w:rsidP="00F7182B">
      <w:pPr>
        <w:rPr>
          <w:sz w:val="22"/>
          <w:szCs w:val="22"/>
        </w:rPr>
      </w:pPr>
      <w:r w:rsidRPr="00F7182B">
        <w:rPr>
          <w:sz w:val="22"/>
          <w:szCs w:val="22"/>
        </w:rPr>
        <w:t>Here is </w:t>
      </w:r>
      <w:r w:rsidRPr="00F7182B">
        <w:rPr>
          <w:b/>
          <w:bCs/>
          <w:sz w:val="22"/>
          <w:szCs w:val="22"/>
        </w:rPr>
        <w:t>Part 2</w:t>
      </w:r>
      <w:r w:rsidRPr="00F7182B">
        <w:rPr>
          <w:sz w:val="22"/>
          <w:szCs w:val="22"/>
        </w:rPr>
        <w:t xml:space="preserve"> of the Phase 3 High-Level Design (HLD) Review Board script, covering asynchronous activity communication in Sagas, </w:t>
      </w:r>
      <w:proofErr w:type="spellStart"/>
      <w:r w:rsidRPr="00F7182B">
        <w:rPr>
          <w:sz w:val="22"/>
          <w:szCs w:val="22"/>
        </w:rPr>
        <w:t>Keycloak</w:t>
      </w:r>
      <w:proofErr w:type="spellEnd"/>
      <w:r w:rsidRPr="00F7182B">
        <w:rPr>
          <w:sz w:val="22"/>
          <w:szCs w:val="22"/>
        </w:rPr>
        <w:t xml:space="preserve"> database isolation, and observability cost management:</w:t>
      </w:r>
    </w:p>
    <w:p w14:paraId="75565F3C" w14:textId="77777777" w:rsidR="00F7182B" w:rsidRPr="00F7182B" w:rsidRDefault="00F7182B" w:rsidP="00F7182B">
      <w:pPr>
        <w:rPr>
          <w:sz w:val="22"/>
          <w:szCs w:val="22"/>
        </w:rPr>
      </w:pPr>
      <w:r w:rsidRPr="00F7182B">
        <w:rPr>
          <w:sz w:val="22"/>
          <w:szCs w:val="22"/>
        </w:rPr>
        <w:pict w14:anchorId="1231E858">
          <v:rect id="_x0000_i1109" style="width:637.05pt;height:.75pt" o:hrpct="0" o:hralign="center" o:hrstd="t" o:hr="t" fillcolor="#a0a0a0" stroked="f"/>
        </w:pict>
      </w:r>
    </w:p>
    <w:p w14:paraId="0D908952" w14:textId="77777777" w:rsidR="00F7182B" w:rsidRPr="00F7182B" w:rsidRDefault="00F7182B" w:rsidP="00F7182B">
      <w:pPr>
        <w:rPr>
          <w:b/>
          <w:bCs/>
          <w:sz w:val="22"/>
          <w:szCs w:val="22"/>
        </w:rPr>
      </w:pPr>
      <w:r w:rsidRPr="00F7182B">
        <w:rPr>
          <w:b/>
          <w:bCs/>
          <w:sz w:val="22"/>
          <w:szCs w:val="22"/>
        </w:rPr>
        <w:t>Phase 3: High-Level Design (HLD) Review Session (Part 2)</w:t>
      </w:r>
    </w:p>
    <w:p w14:paraId="7CF0C077" w14:textId="77777777" w:rsidR="00F7182B" w:rsidRPr="00F7182B" w:rsidRDefault="00F7182B" w:rsidP="00F7182B">
      <w:pPr>
        <w:rPr>
          <w:sz w:val="22"/>
          <w:szCs w:val="22"/>
        </w:rPr>
      </w:pPr>
      <w:r w:rsidRPr="00F7182B">
        <w:rPr>
          <w:b/>
          <w:bCs/>
          <w:sz w:val="22"/>
          <w:szCs w:val="22"/>
        </w:rPr>
        <w:t>Characters:</w:t>
      </w:r>
    </w:p>
    <w:p w14:paraId="3B147F7B" w14:textId="77777777" w:rsidR="00F7182B" w:rsidRPr="00F7182B" w:rsidRDefault="00F7182B" w:rsidP="00F7182B">
      <w:pPr>
        <w:numPr>
          <w:ilvl w:val="0"/>
          <w:numId w:val="6"/>
        </w:numPr>
        <w:rPr>
          <w:sz w:val="22"/>
          <w:szCs w:val="22"/>
        </w:rPr>
      </w:pPr>
      <w:r w:rsidRPr="00F7182B">
        <w:rPr>
          <w:b/>
          <w:bCs/>
          <w:sz w:val="22"/>
          <w:szCs w:val="22"/>
        </w:rPr>
        <w:t>Architect (Antigravity)</w:t>
      </w:r>
      <w:r w:rsidRPr="00F7182B">
        <w:rPr>
          <w:sz w:val="22"/>
          <w:szCs w:val="22"/>
        </w:rPr>
        <w:t>: Presenting the HLD layout.</w:t>
      </w:r>
    </w:p>
    <w:p w14:paraId="1C6B5B0A" w14:textId="77777777" w:rsidR="00F7182B" w:rsidRPr="00F7182B" w:rsidRDefault="00F7182B" w:rsidP="00F7182B">
      <w:pPr>
        <w:numPr>
          <w:ilvl w:val="0"/>
          <w:numId w:val="6"/>
        </w:numPr>
        <w:rPr>
          <w:sz w:val="22"/>
          <w:szCs w:val="22"/>
        </w:rPr>
      </w:pPr>
      <w:r w:rsidRPr="00F7182B">
        <w:rPr>
          <w:b/>
          <w:bCs/>
          <w:sz w:val="22"/>
          <w:szCs w:val="22"/>
        </w:rPr>
        <w:t>Alex (Lead Developer)</w:t>
      </w:r>
      <w:r w:rsidRPr="00F7182B">
        <w:rPr>
          <w:sz w:val="22"/>
          <w:szCs w:val="22"/>
        </w:rPr>
        <w:t>: Questioning coding complexity in workflows.</w:t>
      </w:r>
    </w:p>
    <w:p w14:paraId="5D9061CD" w14:textId="77777777" w:rsidR="00F7182B" w:rsidRPr="00F7182B" w:rsidRDefault="00F7182B" w:rsidP="00F7182B">
      <w:pPr>
        <w:numPr>
          <w:ilvl w:val="0"/>
          <w:numId w:val="6"/>
        </w:numPr>
        <w:rPr>
          <w:sz w:val="22"/>
          <w:szCs w:val="22"/>
        </w:rPr>
      </w:pPr>
      <w:r w:rsidRPr="00F7182B">
        <w:rPr>
          <w:b/>
          <w:bCs/>
          <w:sz w:val="22"/>
          <w:szCs w:val="22"/>
        </w:rPr>
        <w:t>Dave (Director of Operations)</w:t>
      </w:r>
      <w:r w:rsidRPr="00F7182B">
        <w:rPr>
          <w:sz w:val="22"/>
          <w:szCs w:val="22"/>
        </w:rPr>
        <w:t>: Concerned about database resources and log storage costs.</w:t>
      </w:r>
    </w:p>
    <w:p w14:paraId="0704E725" w14:textId="77777777" w:rsidR="00F7182B" w:rsidRPr="00F7182B" w:rsidRDefault="00F7182B" w:rsidP="00F7182B">
      <w:pPr>
        <w:numPr>
          <w:ilvl w:val="0"/>
          <w:numId w:val="6"/>
        </w:numPr>
        <w:rPr>
          <w:sz w:val="22"/>
          <w:szCs w:val="22"/>
        </w:rPr>
      </w:pPr>
      <w:r w:rsidRPr="00F7182B">
        <w:rPr>
          <w:b/>
          <w:bCs/>
          <w:sz w:val="22"/>
          <w:szCs w:val="22"/>
        </w:rPr>
        <w:t>Jane (Security Lead)</w:t>
      </w:r>
      <w:r w:rsidRPr="00F7182B">
        <w:rPr>
          <w:sz w:val="22"/>
          <w:szCs w:val="22"/>
        </w:rPr>
        <w:t xml:space="preserve">: Concerned about </w:t>
      </w:r>
      <w:proofErr w:type="spellStart"/>
      <w:r w:rsidRPr="00F7182B">
        <w:rPr>
          <w:sz w:val="22"/>
          <w:szCs w:val="22"/>
        </w:rPr>
        <w:t>Keycloak</w:t>
      </w:r>
      <w:proofErr w:type="spellEnd"/>
      <w:r w:rsidRPr="00F7182B">
        <w:rPr>
          <w:sz w:val="22"/>
          <w:szCs w:val="22"/>
        </w:rPr>
        <w:t xml:space="preserve"> user database boundaries.</w:t>
      </w:r>
    </w:p>
    <w:p w14:paraId="6224189B" w14:textId="77777777" w:rsidR="00F7182B" w:rsidRPr="00F7182B" w:rsidRDefault="00F7182B" w:rsidP="00F7182B">
      <w:pPr>
        <w:rPr>
          <w:sz w:val="22"/>
          <w:szCs w:val="22"/>
        </w:rPr>
      </w:pPr>
      <w:r w:rsidRPr="00F7182B">
        <w:rPr>
          <w:sz w:val="22"/>
          <w:szCs w:val="22"/>
        </w:rPr>
        <w:pict w14:anchorId="1FAB37A9">
          <v:rect id="_x0000_i1110" style="width:637.05pt;height:.75pt" o:hrpct="0" o:hralign="center" o:hrstd="t" o:hr="t" fillcolor="#a0a0a0" stroked="f"/>
        </w:pict>
      </w:r>
    </w:p>
    <w:p w14:paraId="1DD0EBEB" w14:textId="77777777" w:rsidR="00F7182B" w:rsidRPr="00F7182B" w:rsidRDefault="00F7182B" w:rsidP="00F7182B">
      <w:pPr>
        <w:rPr>
          <w:sz w:val="22"/>
          <w:szCs w:val="22"/>
        </w:rPr>
      </w:pPr>
      <w:r w:rsidRPr="00F7182B">
        <w:rPr>
          <w:b/>
          <w:bCs/>
          <w:sz w:val="22"/>
          <w:szCs w:val="22"/>
        </w:rPr>
        <w:t>Scene 6: Asynchronous Activity Calls in Sagas (Kafka vs. REST)</w:t>
      </w:r>
    </w:p>
    <w:p w14:paraId="72F768A4" w14:textId="77777777" w:rsidR="00F7182B" w:rsidRPr="00F7182B" w:rsidRDefault="00F7182B" w:rsidP="00F7182B">
      <w:pPr>
        <w:rPr>
          <w:sz w:val="22"/>
          <w:szCs w:val="22"/>
        </w:rPr>
      </w:pPr>
      <w:r w:rsidRPr="00F7182B">
        <w:rPr>
          <w:b/>
          <w:bCs/>
          <w:sz w:val="22"/>
          <w:szCs w:val="22"/>
        </w:rPr>
        <w:t>Alex (Lead Dev)</w:t>
      </w:r>
      <w:r w:rsidRPr="00F7182B">
        <w:rPr>
          <w:sz w:val="22"/>
          <w:szCs w:val="22"/>
        </w:rPr>
        <w:t>: I’m looking at the </w:t>
      </w:r>
      <w:r w:rsidRPr="00F7182B">
        <w:rPr>
          <w:b/>
          <w:bCs/>
          <w:sz w:val="22"/>
          <w:szCs w:val="22"/>
        </w:rPr>
        <w:t>Checkout Integration Sequence Diagram</w:t>
      </w:r>
      <w:r w:rsidRPr="00F7182B">
        <w:rPr>
          <w:sz w:val="22"/>
          <w:szCs w:val="22"/>
        </w:rPr>
        <w:t>. You have the saga-orchestrator calling the cinema-service (Activity: </w:t>
      </w:r>
      <w:proofErr w:type="spellStart"/>
      <w:r w:rsidRPr="00F7182B">
        <w:rPr>
          <w:sz w:val="22"/>
          <w:szCs w:val="22"/>
        </w:rPr>
        <w:t>reserveSeat</w:t>
      </w:r>
      <w:proofErr w:type="spellEnd"/>
      <w:r w:rsidRPr="00F7182B">
        <w:rPr>
          <w:sz w:val="22"/>
          <w:szCs w:val="22"/>
        </w:rPr>
        <w:t xml:space="preserve">) by publishing a command to a Kafka topic, and then pausing the Temporal workflow until it receives a return signal from another Kafka topic. Why not make a direct HTTP REST call from the Temporal </w:t>
      </w:r>
      <w:r w:rsidRPr="00F7182B">
        <w:rPr>
          <w:sz w:val="22"/>
          <w:szCs w:val="22"/>
        </w:rPr>
        <w:lastRenderedPageBreak/>
        <w:t>activity? It’s much easier to code a synchronous REST call than configuring Kafka command and event listeners.</w:t>
      </w:r>
    </w:p>
    <w:p w14:paraId="1876465B" w14:textId="77777777" w:rsidR="00F7182B" w:rsidRPr="00F7182B" w:rsidRDefault="00F7182B" w:rsidP="00F7182B">
      <w:pPr>
        <w:rPr>
          <w:sz w:val="22"/>
          <w:szCs w:val="22"/>
        </w:rPr>
      </w:pPr>
      <w:r w:rsidRPr="00F7182B">
        <w:rPr>
          <w:b/>
          <w:bCs/>
          <w:sz w:val="22"/>
          <w:szCs w:val="22"/>
        </w:rPr>
        <w:t>Architect</w:t>
      </w:r>
      <w:r w:rsidRPr="00F7182B">
        <w:rPr>
          <w:sz w:val="22"/>
          <w:szCs w:val="22"/>
        </w:rPr>
        <w:t>: Direct REST calls inside activities seem simple, but they violate our resilience boundaries:</w:t>
      </w:r>
    </w:p>
    <w:p w14:paraId="0C75BE65" w14:textId="77777777" w:rsidR="00F7182B" w:rsidRPr="00F7182B" w:rsidRDefault="00F7182B" w:rsidP="00F7182B">
      <w:pPr>
        <w:numPr>
          <w:ilvl w:val="0"/>
          <w:numId w:val="7"/>
        </w:numPr>
        <w:rPr>
          <w:sz w:val="22"/>
          <w:szCs w:val="22"/>
        </w:rPr>
      </w:pPr>
      <w:r w:rsidRPr="00F7182B">
        <w:rPr>
          <w:b/>
          <w:bCs/>
          <w:sz w:val="22"/>
          <w:szCs w:val="22"/>
        </w:rPr>
        <w:t>Temporal Worker Thread Block</w:t>
      </w:r>
      <w:r w:rsidRPr="00F7182B">
        <w:rPr>
          <w:sz w:val="22"/>
          <w:szCs w:val="22"/>
        </w:rPr>
        <w:t>: If the cinema-service experiences high database latency, the HTTP call blocks. The Temporal worker thread remains tied up waiting for the response, reducing the orchestrator's throughput.</w:t>
      </w:r>
    </w:p>
    <w:p w14:paraId="1C15D80C" w14:textId="77777777" w:rsidR="00F7182B" w:rsidRPr="00F7182B" w:rsidRDefault="00F7182B" w:rsidP="00F7182B">
      <w:pPr>
        <w:numPr>
          <w:ilvl w:val="0"/>
          <w:numId w:val="7"/>
        </w:numPr>
        <w:rPr>
          <w:sz w:val="22"/>
          <w:szCs w:val="22"/>
        </w:rPr>
      </w:pPr>
      <w:r w:rsidRPr="00F7182B">
        <w:rPr>
          <w:b/>
          <w:bCs/>
          <w:sz w:val="22"/>
          <w:szCs w:val="22"/>
        </w:rPr>
        <w:t>Network Interruptions</w:t>
      </w:r>
      <w:r w:rsidRPr="00F7182B">
        <w:rPr>
          <w:sz w:val="22"/>
          <w:szCs w:val="22"/>
        </w:rPr>
        <w:t>: If the call times out, the orchestrator doesn't know if the seat was locked or not.</w:t>
      </w:r>
    </w:p>
    <w:p w14:paraId="0D0E1669" w14:textId="77777777" w:rsidR="00F7182B" w:rsidRPr="00F7182B" w:rsidRDefault="00F7182B" w:rsidP="00F7182B">
      <w:pPr>
        <w:numPr>
          <w:ilvl w:val="0"/>
          <w:numId w:val="7"/>
        </w:numPr>
        <w:rPr>
          <w:sz w:val="22"/>
          <w:szCs w:val="22"/>
        </w:rPr>
      </w:pPr>
      <w:r w:rsidRPr="00F7182B">
        <w:rPr>
          <w:b/>
          <w:bCs/>
          <w:sz w:val="22"/>
          <w:szCs w:val="22"/>
        </w:rPr>
        <w:t>Kafka as an Elastic Buffer</w:t>
      </w:r>
      <w:r w:rsidRPr="00F7182B">
        <w:rPr>
          <w:sz w:val="22"/>
          <w:szCs w:val="22"/>
        </w:rPr>
        <w:t>: By routing the activity command through Kafka:</w:t>
      </w:r>
    </w:p>
    <w:p w14:paraId="707E69A5" w14:textId="77777777" w:rsidR="00F7182B" w:rsidRPr="00F7182B" w:rsidRDefault="00F7182B" w:rsidP="00F7182B">
      <w:pPr>
        <w:numPr>
          <w:ilvl w:val="1"/>
          <w:numId w:val="7"/>
        </w:numPr>
        <w:rPr>
          <w:sz w:val="22"/>
          <w:szCs w:val="22"/>
        </w:rPr>
      </w:pPr>
      <w:r w:rsidRPr="00F7182B">
        <w:rPr>
          <w:sz w:val="22"/>
          <w:szCs w:val="22"/>
        </w:rPr>
        <w:t>The activity publishes the command to seat-commands and returns immediately. The Temporal worker is freed up to process other workflows.</w:t>
      </w:r>
    </w:p>
    <w:p w14:paraId="3CA7E54A" w14:textId="77777777" w:rsidR="00F7182B" w:rsidRPr="00F7182B" w:rsidRDefault="00F7182B" w:rsidP="00F7182B">
      <w:pPr>
        <w:numPr>
          <w:ilvl w:val="1"/>
          <w:numId w:val="7"/>
        </w:numPr>
        <w:rPr>
          <w:sz w:val="22"/>
          <w:szCs w:val="22"/>
        </w:rPr>
      </w:pPr>
      <w:r w:rsidRPr="00F7182B">
        <w:rPr>
          <w:sz w:val="22"/>
          <w:szCs w:val="22"/>
        </w:rPr>
        <w:t>cinema-service processes the queue at its own capacity.</w:t>
      </w:r>
    </w:p>
    <w:p w14:paraId="10141596" w14:textId="77777777" w:rsidR="00F7182B" w:rsidRPr="00F7182B" w:rsidRDefault="00F7182B" w:rsidP="00F7182B">
      <w:pPr>
        <w:numPr>
          <w:ilvl w:val="1"/>
          <w:numId w:val="7"/>
        </w:numPr>
        <w:rPr>
          <w:sz w:val="22"/>
          <w:szCs w:val="22"/>
        </w:rPr>
      </w:pPr>
      <w:r w:rsidRPr="00F7182B">
        <w:rPr>
          <w:sz w:val="22"/>
          <w:szCs w:val="22"/>
        </w:rPr>
        <w:t xml:space="preserve">The response is </w:t>
      </w:r>
      <w:proofErr w:type="spellStart"/>
      <w:r w:rsidRPr="00F7182B">
        <w:rPr>
          <w:sz w:val="22"/>
          <w:szCs w:val="22"/>
        </w:rPr>
        <w:t>signaled</w:t>
      </w:r>
      <w:proofErr w:type="spellEnd"/>
      <w:r w:rsidRPr="00F7182B">
        <w:rPr>
          <w:sz w:val="22"/>
          <w:szCs w:val="22"/>
        </w:rPr>
        <w:t xml:space="preserve"> back asynchronously. This decouples thread execution entirely and protects the system from network hiccups during peak checkout waves.</w:t>
      </w:r>
    </w:p>
    <w:p w14:paraId="6D8CDCD4" w14:textId="77777777" w:rsidR="00F7182B" w:rsidRPr="00F7182B" w:rsidRDefault="00F7182B" w:rsidP="00F7182B">
      <w:pPr>
        <w:rPr>
          <w:sz w:val="22"/>
          <w:szCs w:val="22"/>
        </w:rPr>
      </w:pPr>
      <w:r w:rsidRPr="00F7182B">
        <w:rPr>
          <w:sz w:val="22"/>
          <w:szCs w:val="22"/>
        </w:rPr>
        <w:pict w14:anchorId="06831102">
          <v:rect id="_x0000_i1111" style="width:637.05pt;height:.75pt" o:hrpct="0" o:hralign="center" o:hrstd="t" o:hr="t" fillcolor="#a0a0a0" stroked="f"/>
        </w:pict>
      </w:r>
    </w:p>
    <w:p w14:paraId="500099D7" w14:textId="77777777" w:rsidR="00F7182B" w:rsidRPr="00F7182B" w:rsidRDefault="00F7182B" w:rsidP="00F7182B">
      <w:pPr>
        <w:rPr>
          <w:sz w:val="22"/>
          <w:szCs w:val="22"/>
        </w:rPr>
      </w:pPr>
      <w:r w:rsidRPr="00F7182B">
        <w:rPr>
          <w:b/>
          <w:bCs/>
          <w:sz w:val="22"/>
          <w:szCs w:val="22"/>
        </w:rPr>
        <w:t xml:space="preserve">Scene 7: </w:t>
      </w:r>
      <w:proofErr w:type="spellStart"/>
      <w:r w:rsidRPr="00F7182B">
        <w:rPr>
          <w:b/>
          <w:bCs/>
          <w:sz w:val="22"/>
          <w:szCs w:val="22"/>
        </w:rPr>
        <w:t>Keycloak</w:t>
      </w:r>
      <w:proofErr w:type="spellEnd"/>
      <w:r w:rsidRPr="00F7182B">
        <w:rPr>
          <w:b/>
          <w:bCs/>
          <w:sz w:val="22"/>
          <w:szCs w:val="22"/>
        </w:rPr>
        <w:t xml:space="preserve"> Database Isolation</w:t>
      </w:r>
    </w:p>
    <w:p w14:paraId="421AAB71" w14:textId="77777777" w:rsidR="00F7182B" w:rsidRPr="00F7182B" w:rsidRDefault="00F7182B" w:rsidP="00F7182B">
      <w:pPr>
        <w:rPr>
          <w:sz w:val="22"/>
          <w:szCs w:val="22"/>
        </w:rPr>
      </w:pPr>
      <w:r w:rsidRPr="00F7182B">
        <w:rPr>
          <w:b/>
          <w:bCs/>
          <w:sz w:val="22"/>
          <w:szCs w:val="22"/>
        </w:rPr>
        <w:t>Jane (Security)</w:t>
      </w:r>
      <w:r w:rsidRPr="00F7182B">
        <w:rPr>
          <w:sz w:val="22"/>
          <w:szCs w:val="22"/>
        </w:rPr>
        <w:t xml:space="preserve">: </w:t>
      </w:r>
      <w:proofErr w:type="spellStart"/>
      <w:r w:rsidRPr="00F7182B">
        <w:rPr>
          <w:sz w:val="22"/>
          <w:szCs w:val="22"/>
        </w:rPr>
        <w:t>Keycloak</w:t>
      </w:r>
      <w:proofErr w:type="spellEnd"/>
      <w:r w:rsidRPr="00F7182B">
        <w:rPr>
          <w:sz w:val="22"/>
          <w:szCs w:val="22"/>
        </w:rPr>
        <w:t xml:space="preserve"> needs a database to store users, passwords, client configurations, and active sessions. In the container layout, you have a single PostgreSQL database server with logical database separation (e.g., </w:t>
      </w:r>
      <w:proofErr w:type="spellStart"/>
      <w:r w:rsidRPr="00F7182B">
        <w:rPr>
          <w:sz w:val="22"/>
          <w:szCs w:val="22"/>
        </w:rPr>
        <w:t>cinebook_user_management_db</w:t>
      </w:r>
      <w:proofErr w:type="spellEnd"/>
      <w:r w:rsidRPr="00F7182B">
        <w:rPr>
          <w:sz w:val="22"/>
          <w:szCs w:val="22"/>
        </w:rPr>
        <w:t>, </w:t>
      </w:r>
      <w:proofErr w:type="spellStart"/>
      <w:r w:rsidRPr="00F7182B">
        <w:rPr>
          <w:sz w:val="22"/>
          <w:szCs w:val="22"/>
        </w:rPr>
        <w:t>keycloak_db</w:t>
      </w:r>
      <w:proofErr w:type="spellEnd"/>
      <w:r w:rsidRPr="00F7182B">
        <w:rPr>
          <w:sz w:val="22"/>
          <w:szCs w:val="22"/>
        </w:rPr>
        <w:t xml:space="preserve">). Should </w:t>
      </w:r>
      <w:proofErr w:type="spellStart"/>
      <w:r w:rsidRPr="00F7182B">
        <w:rPr>
          <w:sz w:val="22"/>
          <w:szCs w:val="22"/>
        </w:rPr>
        <w:t>Keycloak</w:t>
      </w:r>
      <w:proofErr w:type="spellEnd"/>
      <w:r w:rsidRPr="00F7182B">
        <w:rPr>
          <w:sz w:val="22"/>
          <w:szCs w:val="22"/>
        </w:rPr>
        <w:t xml:space="preserve"> share the same physical database hardware as our core payment and booking transactions?</w:t>
      </w:r>
    </w:p>
    <w:p w14:paraId="142FDBD4" w14:textId="77777777" w:rsidR="00F7182B" w:rsidRPr="00F7182B" w:rsidRDefault="00F7182B" w:rsidP="00F7182B">
      <w:pPr>
        <w:rPr>
          <w:sz w:val="22"/>
          <w:szCs w:val="22"/>
        </w:rPr>
      </w:pPr>
      <w:r w:rsidRPr="00F7182B">
        <w:rPr>
          <w:b/>
          <w:bCs/>
          <w:sz w:val="22"/>
          <w:szCs w:val="22"/>
        </w:rPr>
        <w:t>Dave (Ops)</w:t>
      </w:r>
      <w:r w:rsidRPr="00F7182B">
        <w:rPr>
          <w:sz w:val="22"/>
          <w:szCs w:val="22"/>
        </w:rPr>
        <w:t xml:space="preserve">: I have the same concern from an operational view. If </w:t>
      </w:r>
      <w:proofErr w:type="spellStart"/>
      <w:r w:rsidRPr="00F7182B">
        <w:rPr>
          <w:sz w:val="22"/>
          <w:szCs w:val="22"/>
        </w:rPr>
        <w:t>Keycloak</w:t>
      </w:r>
      <w:proofErr w:type="spellEnd"/>
      <w:r w:rsidRPr="00F7182B">
        <w:rPr>
          <w:sz w:val="22"/>
          <w:szCs w:val="22"/>
        </w:rPr>
        <w:t xml:space="preserve"> experiences a login storm, it will generate heavy query traffic on its database. If they share the same physical PG instance, </w:t>
      </w:r>
      <w:proofErr w:type="spellStart"/>
      <w:r w:rsidRPr="00F7182B">
        <w:rPr>
          <w:sz w:val="22"/>
          <w:szCs w:val="22"/>
        </w:rPr>
        <w:t>Keycloak</w:t>
      </w:r>
      <w:proofErr w:type="spellEnd"/>
      <w:r w:rsidRPr="00F7182B">
        <w:rPr>
          <w:sz w:val="22"/>
          <w:szCs w:val="22"/>
        </w:rPr>
        <w:t xml:space="preserve"> will exhaust database connection threads, slowing down our payments database.</w:t>
      </w:r>
    </w:p>
    <w:p w14:paraId="0B111C53" w14:textId="77777777" w:rsidR="00F7182B" w:rsidRPr="00F7182B" w:rsidRDefault="00F7182B" w:rsidP="00F7182B">
      <w:pPr>
        <w:rPr>
          <w:sz w:val="22"/>
          <w:szCs w:val="22"/>
        </w:rPr>
      </w:pPr>
      <w:r w:rsidRPr="00F7182B">
        <w:rPr>
          <w:b/>
          <w:bCs/>
          <w:sz w:val="22"/>
          <w:szCs w:val="22"/>
        </w:rPr>
        <w:t>Architect</w:t>
      </w:r>
      <w:r w:rsidRPr="00F7182B">
        <w:rPr>
          <w:sz w:val="22"/>
          <w:szCs w:val="22"/>
        </w:rPr>
        <w:t>: I agree with both concerns. We will enforce </w:t>
      </w:r>
      <w:r w:rsidRPr="00F7182B">
        <w:rPr>
          <w:b/>
          <w:bCs/>
          <w:sz w:val="22"/>
          <w:szCs w:val="22"/>
        </w:rPr>
        <w:t>Physical Database Isolation</w:t>
      </w:r>
      <w:r w:rsidRPr="00F7182B">
        <w:rPr>
          <w:sz w:val="22"/>
          <w:szCs w:val="22"/>
        </w:rPr>
        <w:t xml:space="preserve"> for </w:t>
      </w:r>
      <w:proofErr w:type="spellStart"/>
      <w:r w:rsidRPr="00F7182B">
        <w:rPr>
          <w:sz w:val="22"/>
          <w:szCs w:val="22"/>
        </w:rPr>
        <w:t>Keycloak</w:t>
      </w:r>
      <w:proofErr w:type="spellEnd"/>
      <w:r w:rsidRPr="00F7182B">
        <w:rPr>
          <w:sz w:val="22"/>
          <w:szCs w:val="22"/>
        </w:rPr>
        <w:t>:</w:t>
      </w:r>
    </w:p>
    <w:p w14:paraId="2A785A7F" w14:textId="77777777" w:rsidR="00F7182B" w:rsidRPr="00F7182B" w:rsidRDefault="00F7182B" w:rsidP="00F7182B">
      <w:pPr>
        <w:numPr>
          <w:ilvl w:val="0"/>
          <w:numId w:val="8"/>
        </w:numPr>
        <w:rPr>
          <w:sz w:val="22"/>
          <w:szCs w:val="22"/>
        </w:rPr>
      </w:pPr>
      <w:r w:rsidRPr="00F7182B">
        <w:rPr>
          <w:sz w:val="22"/>
          <w:szCs w:val="22"/>
        </w:rPr>
        <w:t xml:space="preserve">The </w:t>
      </w:r>
      <w:proofErr w:type="spellStart"/>
      <w:r w:rsidRPr="00F7182B">
        <w:rPr>
          <w:sz w:val="22"/>
          <w:szCs w:val="22"/>
        </w:rPr>
        <w:t>Keycloak</w:t>
      </w:r>
      <w:proofErr w:type="spellEnd"/>
      <w:r w:rsidRPr="00F7182B">
        <w:rPr>
          <w:sz w:val="22"/>
          <w:szCs w:val="22"/>
        </w:rPr>
        <w:t xml:space="preserve"> database (</w:t>
      </w:r>
      <w:proofErr w:type="spellStart"/>
      <w:r w:rsidRPr="00F7182B">
        <w:rPr>
          <w:sz w:val="22"/>
          <w:szCs w:val="22"/>
        </w:rPr>
        <w:t>keycloak_db</w:t>
      </w:r>
      <w:proofErr w:type="spellEnd"/>
      <w:r w:rsidRPr="00F7182B">
        <w:rPr>
          <w:sz w:val="22"/>
          <w:szCs w:val="22"/>
        </w:rPr>
        <w:t>) will be hosted on a completely separate PostgreSQL database cluster.</w:t>
      </w:r>
    </w:p>
    <w:p w14:paraId="66347268" w14:textId="77777777" w:rsidR="00F7182B" w:rsidRPr="00F7182B" w:rsidRDefault="00F7182B" w:rsidP="00F7182B">
      <w:pPr>
        <w:numPr>
          <w:ilvl w:val="0"/>
          <w:numId w:val="8"/>
        </w:numPr>
        <w:rPr>
          <w:sz w:val="22"/>
          <w:szCs w:val="22"/>
        </w:rPr>
      </w:pPr>
      <w:r w:rsidRPr="00F7182B">
        <w:rPr>
          <w:sz w:val="22"/>
          <w:szCs w:val="22"/>
        </w:rPr>
        <w:t xml:space="preserve">Our core microservices (booking, payment, </w:t>
      </w:r>
      <w:proofErr w:type="spellStart"/>
      <w:r w:rsidRPr="00F7182B">
        <w:rPr>
          <w:sz w:val="22"/>
          <w:szCs w:val="22"/>
        </w:rPr>
        <w:t>catalog</w:t>
      </w:r>
      <w:proofErr w:type="spellEnd"/>
      <w:r w:rsidRPr="00F7182B">
        <w:rPr>
          <w:sz w:val="22"/>
          <w:szCs w:val="22"/>
        </w:rPr>
        <w:t>) will continue using the primary transactional PostgreSQL cluster.</w:t>
      </w:r>
    </w:p>
    <w:p w14:paraId="0515E96F" w14:textId="77777777" w:rsidR="00F7182B" w:rsidRPr="00F7182B" w:rsidRDefault="00F7182B" w:rsidP="00F7182B">
      <w:pPr>
        <w:numPr>
          <w:ilvl w:val="0"/>
          <w:numId w:val="8"/>
        </w:numPr>
        <w:rPr>
          <w:sz w:val="22"/>
          <w:szCs w:val="22"/>
        </w:rPr>
      </w:pPr>
      <w:r w:rsidRPr="00F7182B">
        <w:rPr>
          <w:sz w:val="22"/>
          <w:szCs w:val="22"/>
        </w:rPr>
        <w:t xml:space="preserve">This ensures that even if </w:t>
      </w:r>
      <w:proofErr w:type="spellStart"/>
      <w:r w:rsidRPr="00F7182B">
        <w:rPr>
          <w:sz w:val="22"/>
          <w:szCs w:val="22"/>
        </w:rPr>
        <w:t>Keycloak</w:t>
      </w:r>
      <w:proofErr w:type="spellEnd"/>
      <w:r w:rsidRPr="00F7182B">
        <w:rPr>
          <w:sz w:val="22"/>
          <w:szCs w:val="22"/>
        </w:rPr>
        <w:t xml:space="preserve"> is hit with heavy token verification or password hashing queries, our core ticketing checkout databases maintain maximum connection pool capacity and zero resource contention.</w:t>
      </w:r>
    </w:p>
    <w:p w14:paraId="34A8FF26" w14:textId="77777777" w:rsidR="00F7182B" w:rsidRPr="00F7182B" w:rsidRDefault="00F7182B" w:rsidP="00F7182B">
      <w:pPr>
        <w:rPr>
          <w:sz w:val="22"/>
          <w:szCs w:val="22"/>
        </w:rPr>
      </w:pPr>
      <w:r w:rsidRPr="00F7182B">
        <w:rPr>
          <w:sz w:val="22"/>
          <w:szCs w:val="22"/>
        </w:rPr>
        <w:lastRenderedPageBreak/>
        <w:pict w14:anchorId="6D303F8F">
          <v:rect id="_x0000_i1112" style="width:637.05pt;height:.75pt" o:hrpct="0" o:hralign="center" o:hrstd="t" o:hr="t" fillcolor="#a0a0a0" stroked="f"/>
        </w:pict>
      </w:r>
    </w:p>
    <w:p w14:paraId="525114A5" w14:textId="77777777" w:rsidR="00F7182B" w:rsidRPr="00F7182B" w:rsidRDefault="00F7182B" w:rsidP="00F7182B">
      <w:pPr>
        <w:rPr>
          <w:sz w:val="22"/>
          <w:szCs w:val="22"/>
        </w:rPr>
      </w:pPr>
      <w:r w:rsidRPr="00F7182B">
        <w:rPr>
          <w:b/>
          <w:bCs/>
          <w:sz w:val="22"/>
          <w:szCs w:val="22"/>
        </w:rPr>
        <w:t>Scene 8: Observability Logs &amp; Cost Management</w:t>
      </w:r>
    </w:p>
    <w:p w14:paraId="0B91CE7E" w14:textId="77777777" w:rsidR="00F7182B" w:rsidRPr="00F7182B" w:rsidRDefault="00F7182B" w:rsidP="00F7182B">
      <w:pPr>
        <w:rPr>
          <w:sz w:val="22"/>
          <w:szCs w:val="22"/>
        </w:rPr>
      </w:pPr>
      <w:r w:rsidRPr="00F7182B">
        <w:rPr>
          <w:b/>
          <w:bCs/>
          <w:sz w:val="22"/>
          <w:szCs w:val="22"/>
        </w:rPr>
        <w:t>Dave (Ops)</w:t>
      </w:r>
      <w:r w:rsidRPr="00F7182B">
        <w:rPr>
          <w:sz w:val="22"/>
          <w:szCs w:val="22"/>
        </w:rPr>
        <w:t>: Storing distributed tracing spans (</w:t>
      </w:r>
      <w:proofErr w:type="spellStart"/>
      <w:r w:rsidRPr="00F7182B">
        <w:rPr>
          <w:sz w:val="22"/>
          <w:szCs w:val="22"/>
        </w:rPr>
        <w:t>OpenTelemetry</w:t>
      </w:r>
      <w:proofErr w:type="spellEnd"/>
      <w:r w:rsidRPr="00F7182B">
        <w:rPr>
          <w:sz w:val="22"/>
          <w:szCs w:val="22"/>
        </w:rPr>
        <w:t>) and structured logs for 100% of our user traffic in </w:t>
      </w:r>
      <w:r w:rsidRPr="00F7182B">
        <w:rPr>
          <w:b/>
          <w:bCs/>
          <w:sz w:val="22"/>
          <w:szCs w:val="22"/>
        </w:rPr>
        <w:t>OpenSearch</w:t>
      </w:r>
      <w:r w:rsidRPr="00F7182B">
        <w:rPr>
          <w:sz w:val="22"/>
          <w:szCs w:val="22"/>
        </w:rPr>
        <w:t> is going to require massive storage. During blockbuster releases, we will generate terabytes of log data, which will drive our server hosting bills through the roof. How do we keep observability costs low?</w:t>
      </w:r>
    </w:p>
    <w:p w14:paraId="73AB755D" w14:textId="77777777" w:rsidR="00F7182B" w:rsidRPr="00F7182B" w:rsidRDefault="00F7182B" w:rsidP="00F7182B">
      <w:pPr>
        <w:rPr>
          <w:sz w:val="22"/>
          <w:szCs w:val="22"/>
        </w:rPr>
      </w:pPr>
      <w:r w:rsidRPr="00F7182B">
        <w:rPr>
          <w:b/>
          <w:bCs/>
          <w:sz w:val="22"/>
          <w:szCs w:val="22"/>
        </w:rPr>
        <w:t>Architect</w:t>
      </w:r>
      <w:r w:rsidRPr="00F7182B">
        <w:rPr>
          <w:sz w:val="22"/>
          <w:szCs w:val="22"/>
        </w:rPr>
        <w:t>: We will implement </w:t>
      </w:r>
      <w:r w:rsidRPr="00F7182B">
        <w:rPr>
          <w:b/>
          <w:bCs/>
          <w:sz w:val="22"/>
          <w:szCs w:val="22"/>
        </w:rPr>
        <w:t>Adaptive Sampling and Retention Tiering</w:t>
      </w:r>
      <w:r w:rsidRPr="00F7182B">
        <w:rPr>
          <w:sz w:val="22"/>
          <w:szCs w:val="22"/>
        </w:rPr>
        <w:t>:</w:t>
      </w:r>
    </w:p>
    <w:p w14:paraId="13C25677" w14:textId="77777777" w:rsidR="00F7182B" w:rsidRPr="00F7182B" w:rsidRDefault="00F7182B" w:rsidP="00F7182B">
      <w:pPr>
        <w:numPr>
          <w:ilvl w:val="0"/>
          <w:numId w:val="9"/>
        </w:numPr>
        <w:rPr>
          <w:sz w:val="22"/>
          <w:szCs w:val="22"/>
        </w:rPr>
      </w:pPr>
      <w:r w:rsidRPr="00F7182B">
        <w:rPr>
          <w:b/>
          <w:bCs/>
          <w:sz w:val="22"/>
          <w:szCs w:val="22"/>
        </w:rPr>
        <w:t>Head-Based Sampling for Trace Spans</w:t>
      </w:r>
      <w:r w:rsidRPr="00F7182B">
        <w:rPr>
          <w:sz w:val="22"/>
          <w:szCs w:val="22"/>
        </w:rPr>
        <w:t xml:space="preserve">: We will configure the </w:t>
      </w:r>
      <w:proofErr w:type="spellStart"/>
      <w:r w:rsidRPr="00F7182B">
        <w:rPr>
          <w:sz w:val="22"/>
          <w:szCs w:val="22"/>
        </w:rPr>
        <w:t>OpenTelemetry</w:t>
      </w:r>
      <w:proofErr w:type="spellEnd"/>
      <w:r w:rsidRPr="00F7182B">
        <w:rPr>
          <w:sz w:val="22"/>
          <w:szCs w:val="22"/>
        </w:rPr>
        <w:t xml:space="preserve"> agent to record only </w:t>
      </w:r>
      <w:r w:rsidRPr="00F7182B">
        <w:rPr>
          <w:b/>
          <w:bCs/>
          <w:sz w:val="22"/>
          <w:szCs w:val="22"/>
        </w:rPr>
        <w:t>5% of successful requests (200 OK)</w:t>
      </w:r>
      <w:r w:rsidRPr="00F7182B">
        <w:rPr>
          <w:sz w:val="22"/>
          <w:szCs w:val="22"/>
        </w:rPr>
        <w:t>.</w:t>
      </w:r>
    </w:p>
    <w:p w14:paraId="217BD971" w14:textId="77777777" w:rsidR="00F7182B" w:rsidRPr="00F7182B" w:rsidRDefault="00F7182B" w:rsidP="00F7182B">
      <w:pPr>
        <w:numPr>
          <w:ilvl w:val="0"/>
          <w:numId w:val="9"/>
        </w:numPr>
        <w:rPr>
          <w:sz w:val="22"/>
          <w:szCs w:val="22"/>
        </w:rPr>
      </w:pPr>
      <w:r w:rsidRPr="00F7182B">
        <w:rPr>
          <w:b/>
          <w:bCs/>
          <w:sz w:val="22"/>
          <w:szCs w:val="22"/>
        </w:rPr>
        <w:t>Fail-Safe Tail-Based Sampling</w:t>
      </w:r>
      <w:r w:rsidRPr="00F7182B">
        <w:rPr>
          <w:sz w:val="22"/>
          <w:szCs w:val="22"/>
        </w:rPr>
        <w:t xml:space="preserve">: We will set up a rule in the </w:t>
      </w:r>
      <w:proofErr w:type="spellStart"/>
      <w:r w:rsidRPr="00F7182B">
        <w:rPr>
          <w:sz w:val="22"/>
          <w:szCs w:val="22"/>
        </w:rPr>
        <w:t>OTel</w:t>
      </w:r>
      <w:proofErr w:type="spellEnd"/>
      <w:r w:rsidRPr="00F7182B">
        <w:rPr>
          <w:sz w:val="22"/>
          <w:szCs w:val="22"/>
        </w:rPr>
        <w:t xml:space="preserve"> Collector: if a request returns an error (HTTP 5xx, SQL Exceptions) or takes longer than 1000ms, we capture </w:t>
      </w:r>
      <w:r w:rsidRPr="00F7182B">
        <w:rPr>
          <w:b/>
          <w:bCs/>
          <w:sz w:val="22"/>
          <w:szCs w:val="22"/>
        </w:rPr>
        <w:t>100% of those spans</w:t>
      </w:r>
      <w:r w:rsidRPr="00F7182B">
        <w:rPr>
          <w:sz w:val="22"/>
          <w:szCs w:val="22"/>
        </w:rPr>
        <w:t>, ensuring we never lose diagnostic data for failures.</w:t>
      </w:r>
    </w:p>
    <w:p w14:paraId="27517F19" w14:textId="77777777" w:rsidR="00F7182B" w:rsidRPr="00F7182B" w:rsidRDefault="00F7182B" w:rsidP="00F7182B">
      <w:pPr>
        <w:numPr>
          <w:ilvl w:val="0"/>
          <w:numId w:val="9"/>
        </w:numPr>
        <w:rPr>
          <w:sz w:val="22"/>
          <w:szCs w:val="22"/>
        </w:rPr>
      </w:pPr>
      <w:r w:rsidRPr="00F7182B">
        <w:rPr>
          <w:b/>
          <w:bCs/>
          <w:sz w:val="22"/>
          <w:szCs w:val="22"/>
        </w:rPr>
        <w:t>Data Retention Policies</w:t>
      </w:r>
      <w:r w:rsidRPr="00F7182B">
        <w:rPr>
          <w:sz w:val="22"/>
          <w:szCs w:val="22"/>
        </w:rPr>
        <w:t>:</w:t>
      </w:r>
    </w:p>
    <w:p w14:paraId="7C859AA6" w14:textId="77777777" w:rsidR="00F7182B" w:rsidRPr="00F7182B" w:rsidRDefault="00F7182B" w:rsidP="00F7182B">
      <w:pPr>
        <w:numPr>
          <w:ilvl w:val="1"/>
          <w:numId w:val="9"/>
        </w:numPr>
        <w:rPr>
          <w:sz w:val="22"/>
          <w:szCs w:val="22"/>
        </w:rPr>
      </w:pPr>
      <w:r w:rsidRPr="00F7182B">
        <w:rPr>
          <w:i/>
          <w:iCs/>
          <w:sz w:val="22"/>
          <w:szCs w:val="22"/>
        </w:rPr>
        <w:t>Hot Storage (OpenSearch)</w:t>
      </w:r>
      <w:r w:rsidRPr="00F7182B">
        <w:rPr>
          <w:sz w:val="22"/>
          <w:szCs w:val="22"/>
        </w:rPr>
        <w:t>: Logs are kept in OpenSearch for only </w:t>
      </w:r>
      <w:r w:rsidRPr="00F7182B">
        <w:rPr>
          <w:b/>
          <w:bCs/>
          <w:sz w:val="22"/>
          <w:szCs w:val="22"/>
        </w:rPr>
        <w:t>7 days</w:t>
      </w:r>
      <w:r w:rsidRPr="00F7182B">
        <w:rPr>
          <w:sz w:val="22"/>
          <w:szCs w:val="22"/>
        </w:rPr>
        <w:t> for immediate debugging.</w:t>
      </w:r>
    </w:p>
    <w:p w14:paraId="2C8AD7D4" w14:textId="77777777" w:rsidR="00F7182B" w:rsidRPr="00F7182B" w:rsidRDefault="00F7182B" w:rsidP="00F7182B">
      <w:pPr>
        <w:numPr>
          <w:ilvl w:val="1"/>
          <w:numId w:val="9"/>
        </w:numPr>
        <w:rPr>
          <w:sz w:val="22"/>
          <w:szCs w:val="22"/>
        </w:rPr>
      </w:pPr>
      <w:r w:rsidRPr="00F7182B">
        <w:rPr>
          <w:i/>
          <w:iCs/>
          <w:sz w:val="22"/>
          <w:szCs w:val="22"/>
        </w:rPr>
        <w:t>Cold Storage (Compressed files on S3/Hetzner)</w:t>
      </w:r>
      <w:r w:rsidRPr="00F7182B">
        <w:rPr>
          <w:sz w:val="22"/>
          <w:szCs w:val="22"/>
        </w:rPr>
        <w:t>: After 7 days, logs are automatically exported to compressed files in cold storage and deleted from OpenSearch. Cold logs are retained for 90 days for compliance before automatic deletion.</w:t>
      </w:r>
    </w:p>
    <w:p w14:paraId="6586ADDD" w14:textId="77777777" w:rsidR="00F7182B" w:rsidRPr="00F7182B" w:rsidRDefault="00F7182B" w:rsidP="00F7182B">
      <w:pPr>
        <w:rPr>
          <w:sz w:val="22"/>
          <w:szCs w:val="22"/>
        </w:rPr>
      </w:pPr>
      <w:r w:rsidRPr="00F7182B">
        <w:rPr>
          <w:sz w:val="22"/>
          <w:szCs w:val="22"/>
        </w:rPr>
        <w:pict w14:anchorId="6F0335E0">
          <v:rect id="_x0000_i1113" style="width:637.05pt;height:.75pt" o:hrpct="0" o:hralign="center" o:hrstd="t" o:hr="t" fillcolor="#a0a0a0" stroked="f"/>
        </w:pict>
      </w:r>
    </w:p>
    <w:p w14:paraId="7AC8ECEB" w14:textId="77777777" w:rsidR="00F7182B" w:rsidRPr="00F7182B" w:rsidRDefault="00F7182B" w:rsidP="00F7182B">
      <w:pPr>
        <w:rPr>
          <w:sz w:val="22"/>
          <w:szCs w:val="22"/>
        </w:rPr>
      </w:pPr>
      <w:r w:rsidRPr="00F7182B">
        <w:rPr>
          <w:b/>
          <w:bCs/>
          <w:sz w:val="22"/>
          <w:szCs w:val="22"/>
        </w:rPr>
        <w:t>Scene 9: Summary &amp; Sign-off</w:t>
      </w:r>
    </w:p>
    <w:p w14:paraId="0935FA52" w14:textId="77777777" w:rsidR="00F7182B" w:rsidRPr="00F7182B" w:rsidRDefault="00F7182B" w:rsidP="00F7182B">
      <w:pPr>
        <w:rPr>
          <w:sz w:val="22"/>
          <w:szCs w:val="22"/>
        </w:rPr>
      </w:pPr>
      <w:r w:rsidRPr="00F7182B">
        <w:rPr>
          <w:b/>
          <w:bCs/>
          <w:sz w:val="22"/>
          <w:szCs w:val="22"/>
        </w:rPr>
        <w:t>Alex (Lead Dev)</w:t>
      </w:r>
      <w:r w:rsidRPr="00F7182B">
        <w:rPr>
          <w:sz w:val="22"/>
          <w:szCs w:val="22"/>
        </w:rPr>
        <w:t>: Decoupling Temporal activities using Kafka commands makes the workflow slightly more complex to write, but it protects our thread pools under load. I agree with the asynchronous design.</w:t>
      </w:r>
    </w:p>
    <w:p w14:paraId="76D0D482" w14:textId="77777777" w:rsidR="00F7182B" w:rsidRPr="00F7182B" w:rsidRDefault="00F7182B" w:rsidP="00F7182B">
      <w:pPr>
        <w:rPr>
          <w:sz w:val="22"/>
          <w:szCs w:val="22"/>
        </w:rPr>
      </w:pPr>
      <w:r w:rsidRPr="00F7182B">
        <w:rPr>
          <w:b/>
          <w:bCs/>
          <w:sz w:val="22"/>
          <w:szCs w:val="22"/>
        </w:rPr>
        <w:t>Jane (Security)</w:t>
      </w:r>
      <w:r w:rsidRPr="00F7182B">
        <w:rPr>
          <w:sz w:val="22"/>
          <w:szCs w:val="22"/>
        </w:rPr>
        <w:t xml:space="preserve">: Separating </w:t>
      </w:r>
      <w:proofErr w:type="spellStart"/>
      <w:r w:rsidRPr="00F7182B">
        <w:rPr>
          <w:sz w:val="22"/>
          <w:szCs w:val="22"/>
        </w:rPr>
        <w:t>Keycloak</w:t>
      </w:r>
      <w:proofErr w:type="spellEnd"/>
      <w:r w:rsidRPr="00F7182B">
        <w:rPr>
          <w:sz w:val="22"/>
          <w:szCs w:val="22"/>
        </w:rPr>
        <w:t xml:space="preserve"> into its own physical database instance secures user credential transactions and protects our payment resources. I approve.</w:t>
      </w:r>
    </w:p>
    <w:p w14:paraId="44756C52" w14:textId="77777777" w:rsidR="00F7182B" w:rsidRPr="00F7182B" w:rsidRDefault="00F7182B" w:rsidP="00F7182B">
      <w:pPr>
        <w:rPr>
          <w:sz w:val="22"/>
          <w:szCs w:val="22"/>
        </w:rPr>
      </w:pPr>
      <w:r w:rsidRPr="00F7182B">
        <w:rPr>
          <w:b/>
          <w:bCs/>
          <w:sz w:val="22"/>
          <w:szCs w:val="22"/>
        </w:rPr>
        <w:t>Architect</w:t>
      </w:r>
      <w:r w:rsidRPr="00F7182B">
        <w:rPr>
          <w:sz w:val="22"/>
          <w:szCs w:val="22"/>
        </w:rPr>
        <w:t>: Excellent. The Phase 3 HLD is fully aligned and signed off. We will now move to </w:t>
      </w:r>
      <w:r w:rsidRPr="00F7182B">
        <w:rPr>
          <w:b/>
          <w:bCs/>
          <w:sz w:val="22"/>
          <w:szCs w:val="22"/>
        </w:rPr>
        <w:t>Phase 4: Low-Level Design (LLD)</w:t>
      </w:r>
      <w:r w:rsidRPr="00F7182B">
        <w:rPr>
          <w:sz w:val="22"/>
          <w:szCs w:val="22"/>
        </w:rPr>
        <w:t> to compile the database schemas, API payload structures, and coding classes.</w:t>
      </w:r>
    </w:p>
    <w:p w14:paraId="5111F9C3" w14:textId="77777777" w:rsidR="00F7182B" w:rsidRPr="00F7182B" w:rsidRDefault="00F7182B" w:rsidP="00F7182B">
      <w:pPr>
        <w:rPr>
          <w:sz w:val="22"/>
          <w:szCs w:val="22"/>
        </w:rPr>
      </w:pPr>
    </w:p>
    <w:p w14:paraId="6AF0727D" w14:textId="77777777" w:rsidR="00F72211" w:rsidRPr="00F7182B" w:rsidRDefault="00F72211">
      <w:pPr>
        <w:rPr>
          <w:sz w:val="22"/>
          <w:szCs w:val="22"/>
        </w:rPr>
      </w:pPr>
    </w:p>
    <w:sectPr w:rsidR="00F72211" w:rsidRPr="00F71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E6B"/>
    <w:multiLevelType w:val="multilevel"/>
    <w:tmpl w:val="AA9A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921CE"/>
    <w:multiLevelType w:val="multilevel"/>
    <w:tmpl w:val="3A6E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F7399"/>
    <w:multiLevelType w:val="multilevel"/>
    <w:tmpl w:val="E4B482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A5C7D"/>
    <w:multiLevelType w:val="multilevel"/>
    <w:tmpl w:val="D0EE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E0F81"/>
    <w:multiLevelType w:val="multilevel"/>
    <w:tmpl w:val="DB7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318EE"/>
    <w:multiLevelType w:val="multilevel"/>
    <w:tmpl w:val="3994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A61E66"/>
    <w:multiLevelType w:val="multilevel"/>
    <w:tmpl w:val="BF9A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454FA"/>
    <w:multiLevelType w:val="multilevel"/>
    <w:tmpl w:val="7E389E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15576"/>
    <w:multiLevelType w:val="multilevel"/>
    <w:tmpl w:val="CAB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0779705">
    <w:abstractNumId w:val="8"/>
  </w:num>
  <w:num w:numId="2" w16cid:durableId="1636445868">
    <w:abstractNumId w:val="6"/>
  </w:num>
  <w:num w:numId="3" w16cid:durableId="2058971251">
    <w:abstractNumId w:val="3"/>
  </w:num>
  <w:num w:numId="4" w16cid:durableId="1942948970">
    <w:abstractNumId w:val="5"/>
  </w:num>
  <w:num w:numId="5" w16cid:durableId="241375335">
    <w:abstractNumId w:val="0"/>
  </w:num>
  <w:num w:numId="6" w16cid:durableId="1429615745">
    <w:abstractNumId w:val="4"/>
  </w:num>
  <w:num w:numId="7" w16cid:durableId="952438244">
    <w:abstractNumId w:val="7"/>
  </w:num>
  <w:num w:numId="8" w16cid:durableId="953753942">
    <w:abstractNumId w:val="1"/>
  </w:num>
  <w:num w:numId="9" w16cid:durableId="255288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11"/>
    <w:rsid w:val="003B3BB4"/>
    <w:rsid w:val="00F7182B"/>
    <w:rsid w:val="00F72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46DB"/>
  <w15:chartTrackingRefBased/>
  <w15:docId w15:val="{A39F07C7-84D7-4AFD-9330-C6AACB4A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11"/>
    <w:rPr>
      <w:rFonts w:eastAsiaTheme="majorEastAsia" w:cstheme="majorBidi"/>
      <w:color w:val="272727" w:themeColor="text1" w:themeTint="D8"/>
    </w:rPr>
  </w:style>
  <w:style w:type="paragraph" w:styleId="Title">
    <w:name w:val="Title"/>
    <w:basedOn w:val="Normal"/>
    <w:next w:val="Normal"/>
    <w:link w:val="TitleChar"/>
    <w:uiPriority w:val="10"/>
    <w:qFormat/>
    <w:rsid w:val="00F72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11"/>
    <w:pPr>
      <w:spacing w:before="160"/>
      <w:jc w:val="center"/>
    </w:pPr>
    <w:rPr>
      <w:i/>
      <w:iCs/>
      <w:color w:val="404040" w:themeColor="text1" w:themeTint="BF"/>
    </w:rPr>
  </w:style>
  <w:style w:type="character" w:customStyle="1" w:styleId="QuoteChar">
    <w:name w:val="Quote Char"/>
    <w:basedOn w:val="DefaultParagraphFont"/>
    <w:link w:val="Quote"/>
    <w:uiPriority w:val="29"/>
    <w:rsid w:val="00F72211"/>
    <w:rPr>
      <w:i/>
      <w:iCs/>
      <w:color w:val="404040" w:themeColor="text1" w:themeTint="BF"/>
    </w:rPr>
  </w:style>
  <w:style w:type="paragraph" w:styleId="ListParagraph">
    <w:name w:val="List Paragraph"/>
    <w:basedOn w:val="Normal"/>
    <w:uiPriority w:val="34"/>
    <w:qFormat/>
    <w:rsid w:val="00F72211"/>
    <w:pPr>
      <w:ind w:left="720"/>
      <w:contextualSpacing/>
    </w:pPr>
  </w:style>
  <w:style w:type="character" w:styleId="IntenseEmphasis">
    <w:name w:val="Intense Emphasis"/>
    <w:basedOn w:val="DefaultParagraphFont"/>
    <w:uiPriority w:val="21"/>
    <w:qFormat/>
    <w:rsid w:val="00F72211"/>
    <w:rPr>
      <w:i/>
      <w:iCs/>
      <w:color w:val="0F4761" w:themeColor="accent1" w:themeShade="BF"/>
    </w:rPr>
  </w:style>
  <w:style w:type="paragraph" w:styleId="IntenseQuote">
    <w:name w:val="Intense Quote"/>
    <w:basedOn w:val="Normal"/>
    <w:next w:val="Normal"/>
    <w:link w:val="IntenseQuoteChar"/>
    <w:uiPriority w:val="30"/>
    <w:qFormat/>
    <w:rsid w:val="00F72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11"/>
    <w:rPr>
      <w:i/>
      <w:iCs/>
      <w:color w:val="0F4761" w:themeColor="accent1" w:themeShade="BF"/>
    </w:rPr>
  </w:style>
  <w:style w:type="character" w:styleId="IntenseReference">
    <w:name w:val="Intense Reference"/>
    <w:basedOn w:val="DefaultParagraphFont"/>
    <w:uiPriority w:val="32"/>
    <w:qFormat/>
    <w:rsid w:val="00F72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1611</Words>
  <Characters>9187</Characters>
  <Application>Microsoft Office Word</Application>
  <DocSecurity>0</DocSecurity>
  <Lines>76</Lines>
  <Paragraphs>21</Paragraphs>
  <ScaleCrop>false</ScaleCrop>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Paliwal</dc:creator>
  <cp:keywords/>
  <dc:description/>
  <cp:lastModifiedBy>Krishna Paliwal</cp:lastModifiedBy>
  <cp:revision>2</cp:revision>
  <dcterms:created xsi:type="dcterms:W3CDTF">2026-08-05T13:09:00Z</dcterms:created>
  <dcterms:modified xsi:type="dcterms:W3CDTF">2026-08-05T13:17:00Z</dcterms:modified>
</cp:coreProperties>
</file>