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5134" w14:textId="77777777" w:rsidR="00F97E2B" w:rsidRPr="00BE56BF" w:rsidRDefault="00F97E2B" w:rsidP="00F97E2B">
      <w:pPr>
        <w:rPr>
          <w:sz w:val="20"/>
          <w:szCs w:val="20"/>
        </w:rPr>
      </w:pPr>
      <w:r w:rsidRPr="00BE56BF">
        <w:rPr>
          <w:sz w:val="20"/>
          <w:szCs w:val="20"/>
        </w:rPr>
        <w:t>Transitioning into </w:t>
      </w:r>
      <w:r w:rsidRPr="00BE56BF">
        <w:rPr>
          <w:b/>
          <w:bCs/>
          <w:sz w:val="20"/>
          <w:szCs w:val="20"/>
        </w:rPr>
        <w:t>Phase 2: Architectural Trade-Off Analysis &amp; Technology Selection</w:t>
      </w:r>
      <w:r w:rsidRPr="00BE56BF">
        <w:rPr>
          <w:sz w:val="20"/>
          <w:szCs w:val="20"/>
        </w:rPr>
        <w:t>, a Solution Architect moves from understanding </w:t>
      </w:r>
      <w:r w:rsidRPr="00BE56BF">
        <w:rPr>
          <w:i/>
          <w:iCs/>
          <w:sz w:val="20"/>
          <w:szCs w:val="20"/>
        </w:rPr>
        <w:t>what</w:t>
      </w:r>
      <w:r w:rsidRPr="00BE56BF">
        <w:rPr>
          <w:sz w:val="20"/>
          <w:szCs w:val="20"/>
        </w:rPr>
        <w:t> the system must do to determining </w:t>
      </w:r>
      <w:r w:rsidRPr="00BE56BF">
        <w:rPr>
          <w:i/>
          <w:iCs/>
          <w:sz w:val="20"/>
          <w:szCs w:val="20"/>
        </w:rPr>
        <w:t>how</w:t>
      </w:r>
      <w:r w:rsidRPr="00BE56BF">
        <w:rPr>
          <w:sz w:val="20"/>
          <w:szCs w:val="20"/>
        </w:rPr>
        <w:t> it will be constructed.</w:t>
      </w:r>
    </w:p>
    <w:p w14:paraId="62141639" w14:textId="77777777" w:rsidR="00F97E2B" w:rsidRPr="00BE56BF" w:rsidRDefault="00F97E2B" w:rsidP="00F97E2B">
      <w:pPr>
        <w:rPr>
          <w:sz w:val="20"/>
          <w:szCs w:val="20"/>
        </w:rPr>
      </w:pPr>
      <w:r w:rsidRPr="00BE56BF">
        <w:rPr>
          <w:sz w:val="20"/>
          <w:szCs w:val="20"/>
        </w:rPr>
        <w:t xml:space="preserve">The kick-off of Phase 2 </w:t>
      </w:r>
      <w:proofErr w:type="spellStart"/>
      <w:r w:rsidRPr="00BE56BF">
        <w:rPr>
          <w:sz w:val="20"/>
          <w:szCs w:val="20"/>
        </w:rPr>
        <w:t>centers</w:t>
      </w:r>
      <w:proofErr w:type="spellEnd"/>
      <w:r w:rsidRPr="00BE56BF">
        <w:rPr>
          <w:sz w:val="20"/>
          <w:szCs w:val="20"/>
        </w:rPr>
        <w:t xml:space="preserve"> around a structured governance process called </w:t>
      </w:r>
      <w:r w:rsidRPr="00BE56BF">
        <w:rPr>
          <w:b/>
          <w:bCs/>
          <w:sz w:val="20"/>
          <w:szCs w:val="20"/>
        </w:rPr>
        <w:t>Architectural Decision Records (ADRs)</w:t>
      </w:r>
      <w:r w:rsidRPr="00BE56BF">
        <w:rPr>
          <w:sz w:val="20"/>
          <w:szCs w:val="20"/>
        </w:rPr>
        <w:t> and </w:t>
      </w:r>
      <w:r w:rsidRPr="00BE56BF">
        <w:rPr>
          <w:b/>
          <w:bCs/>
          <w:sz w:val="20"/>
          <w:szCs w:val="20"/>
        </w:rPr>
        <w:t>Trade-Off Evaluations</w:t>
      </w:r>
      <w:r w:rsidRPr="00BE56BF">
        <w:rPr>
          <w:sz w:val="20"/>
          <w:szCs w:val="20"/>
        </w:rPr>
        <w:t>. Here is how an architect starts:</w:t>
      </w:r>
    </w:p>
    <w:p w14:paraId="37A57CD9" w14:textId="77777777" w:rsidR="00F97E2B" w:rsidRPr="00BE56BF" w:rsidRDefault="00F97E2B" w:rsidP="00F97E2B">
      <w:pPr>
        <w:rPr>
          <w:sz w:val="20"/>
          <w:szCs w:val="20"/>
        </w:rPr>
      </w:pPr>
      <w:r w:rsidRPr="00BE56BF">
        <w:rPr>
          <w:sz w:val="20"/>
          <w:szCs w:val="20"/>
        </w:rPr>
        <w:pict w14:anchorId="5FC37F8E">
          <v:rect id="_x0000_i1055" style="width:567.3pt;height:.75pt" o:hrpct="0" o:hralign="center" o:hrstd="t" o:hr="t" fillcolor="#a0a0a0" stroked="f"/>
        </w:pict>
      </w:r>
    </w:p>
    <w:p w14:paraId="62B35923" w14:textId="77777777" w:rsidR="00F97E2B" w:rsidRPr="00BE56BF" w:rsidRDefault="00F97E2B" w:rsidP="00F97E2B">
      <w:pPr>
        <w:rPr>
          <w:sz w:val="20"/>
          <w:szCs w:val="20"/>
        </w:rPr>
      </w:pPr>
      <w:r w:rsidRPr="00BE56BF">
        <w:rPr>
          <w:sz w:val="20"/>
          <w:szCs w:val="20"/>
        </w:rPr>
        <w:t>Step 1: Identify Key Decision Points (KDPs)</w:t>
      </w:r>
    </w:p>
    <w:p w14:paraId="156F786C" w14:textId="77777777" w:rsidR="00F97E2B" w:rsidRPr="00BE56BF" w:rsidRDefault="00F97E2B" w:rsidP="00F97E2B">
      <w:pPr>
        <w:rPr>
          <w:sz w:val="20"/>
          <w:szCs w:val="20"/>
        </w:rPr>
      </w:pPr>
      <w:r w:rsidRPr="00BE56BF">
        <w:rPr>
          <w:sz w:val="20"/>
          <w:szCs w:val="20"/>
        </w:rPr>
        <w:t xml:space="preserve">You begin by listing the critical components of the system that are high-risk or require trade-offs. For </w:t>
      </w:r>
      <w:proofErr w:type="spellStart"/>
      <w:r w:rsidRPr="00BE56BF">
        <w:rPr>
          <w:sz w:val="20"/>
          <w:szCs w:val="20"/>
        </w:rPr>
        <w:t>CineBook</w:t>
      </w:r>
      <w:proofErr w:type="spellEnd"/>
      <w:r w:rsidRPr="00BE56BF">
        <w:rPr>
          <w:sz w:val="20"/>
          <w:szCs w:val="20"/>
        </w:rPr>
        <w:t>, we identify four primary KDPs:</w:t>
      </w:r>
    </w:p>
    <w:p w14:paraId="706B7F81" w14:textId="77777777" w:rsidR="00F97E2B" w:rsidRPr="00BE56BF" w:rsidRDefault="00F97E2B" w:rsidP="00F97E2B">
      <w:pPr>
        <w:numPr>
          <w:ilvl w:val="0"/>
          <w:numId w:val="1"/>
        </w:numPr>
        <w:rPr>
          <w:sz w:val="20"/>
          <w:szCs w:val="20"/>
        </w:rPr>
      </w:pPr>
      <w:r w:rsidRPr="00BE56BF">
        <w:rPr>
          <w:b/>
          <w:bCs/>
          <w:sz w:val="20"/>
          <w:szCs w:val="20"/>
        </w:rPr>
        <w:t>KDP-1: Database Strategy</w:t>
      </w:r>
      <w:r w:rsidRPr="00BE56BF">
        <w:rPr>
          <w:sz w:val="20"/>
          <w:szCs w:val="20"/>
        </w:rPr>
        <w:t> (How to balance high-concurrency seat locks with relational booking reports).</w:t>
      </w:r>
    </w:p>
    <w:p w14:paraId="67076183" w14:textId="77777777" w:rsidR="00F97E2B" w:rsidRPr="00BE56BF" w:rsidRDefault="00F97E2B" w:rsidP="00F97E2B">
      <w:pPr>
        <w:numPr>
          <w:ilvl w:val="0"/>
          <w:numId w:val="1"/>
        </w:numPr>
        <w:rPr>
          <w:sz w:val="20"/>
          <w:szCs w:val="20"/>
        </w:rPr>
      </w:pPr>
      <w:r w:rsidRPr="00BE56BF">
        <w:rPr>
          <w:b/>
          <w:bCs/>
          <w:sz w:val="20"/>
          <w:szCs w:val="20"/>
        </w:rPr>
        <w:t>KDP-2: Transaction Management</w:t>
      </w:r>
      <w:r w:rsidRPr="00BE56BF">
        <w:rPr>
          <w:sz w:val="20"/>
          <w:szCs w:val="20"/>
        </w:rPr>
        <w:t> (How to coordinate checkout across multiple services without blocking database connection threads).</w:t>
      </w:r>
    </w:p>
    <w:p w14:paraId="2134BCED" w14:textId="77777777" w:rsidR="00F97E2B" w:rsidRPr="00BE56BF" w:rsidRDefault="00F97E2B" w:rsidP="00F97E2B">
      <w:pPr>
        <w:numPr>
          <w:ilvl w:val="0"/>
          <w:numId w:val="1"/>
        </w:numPr>
        <w:rPr>
          <w:sz w:val="20"/>
          <w:szCs w:val="20"/>
        </w:rPr>
      </w:pPr>
      <w:r w:rsidRPr="00BE56BF">
        <w:rPr>
          <w:b/>
          <w:bCs/>
          <w:sz w:val="20"/>
          <w:szCs w:val="20"/>
        </w:rPr>
        <w:t>KDP-3: Microservice Integration</w:t>
      </w:r>
      <w:r w:rsidRPr="00BE56BF">
        <w:rPr>
          <w:sz w:val="20"/>
          <w:szCs w:val="20"/>
        </w:rPr>
        <w:t xml:space="preserve"> (How to exchange data: REST vs. </w:t>
      </w:r>
      <w:proofErr w:type="spellStart"/>
      <w:r w:rsidRPr="00BE56BF">
        <w:rPr>
          <w:sz w:val="20"/>
          <w:szCs w:val="20"/>
        </w:rPr>
        <w:t>gRPC</w:t>
      </w:r>
      <w:proofErr w:type="spellEnd"/>
      <w:r w:rsidRPr="00BE56BF">
        <w:rPr>
          <w:sz w:val="20"/>
          <w:szCs w:val="20"/>
        </w:rPr>
        <w:t xml:space="preserve"> vs. Kafka).</w:t>
      </w:r>
    </w:p>
    <w:p w14:paraId="7F409DDF" w14:textId="77777777" w:rsidR="00F97E2B" w:rsidRPr="00BE56BF" w:rsidRDefault="00F97E2B" w:rsidP="00F97E2B">
      <w:pPr>
        <w:numPr>
          <w:ilvl w:val="0"/>
          <w:numId w:val="1"/>
        </w:numPr>
        <w:rPr>
          <w:sz w:val="20"/>
          <w:szCs w:val="20"/>
        </w:rPr>
      </w:pPr>
      <w:r w:rsidRPr="00BE56BF">
        <w:rPr>
          <w:b/>
          <w:bCs/>
          <w:sz w:val="20"/>
          <w:szCs w:val="20"/>
        </w:rPr>
        <w:t>KDP-4: Authentication &amp; Security</w:t>
      </w:r>
      <w:r w:rsidRPr="00BE56BF">
        <w:rPr>
          <w:sz w:val="20"/>
          <w:szCs w:val="20"/>
        </w:rPr>
        <w:t> (How to secure credentials and validate logins across APIs).</w:t>
      </w:r>
    </w:p>
    <w:p w14:paraId="6CF562AE" w14:textId="77777777" w:rsidR="00F97E2B" w:rsidRPr="00BE56BF" w:rsidRDefault="00F97E2B" w:rsidP="00F97E2B">
      <w:pPr>
        <w:rPr>
          <w:sz w:val="20"/>
          <w:szCs w:val="20"/>
        </w:rPr>
      </w:pPr>
      <w:r w:rsidRPr="00BE56BF">
        <w:rPr>
          <w:sz w:val="20"/>
          <w:szCs w:val="20"/>
        </w:rPr>
        <w:pict w14:anchorId="6A015EB9">
          <v:rect id="_x0000_i1056" style="width:567.3pt;height:.75pt" o:hrpct="0" o:hralign="center" o:hrstd="t" o:hr="t" fillcolor="#a0a0a0" stroked="f"/>
        </w:pict>
      </w:r>
    </w:p>
    <w:p w14:paraId="1CD791FE" w14:textId="77777777" w:rsidR="00F97E2B" w:rsidRPr="00BE56BF" w:rsidRDefault="00F97E2B" w:rsidP="00F97E2B">
      <w:pPr>
        <w:rPr>
          <w:sz w:val="20"/>
          <w:szCs w:val="20"/>
        </w:rPr>
      </w:pPr>
      <w:r w:rsidRPr="00BE56BF">
        <w:rPr>
          <w:sz w:val="20"/>
          <w:szCs w:val="20"/>
        </w:rPr>
        <w:t>Step 2: Establish the ADR (Architectural Decision Record) Framework</w:t>
      </w:r>
    </w:p>
    <w:p w14:paraId="15087C97" w14:textId="77777777" w:rsidR="00F97E2B" w:rsidRPr="00BE56BF" w:rsidRDefault="00F97E2B" w:rsidP="00F97E2B">
      <w:pPr>
        <w:rPr>
          <w:sz w:val="20"/>
          <w:szCs w:val="20"/>
        </w:rPr>
      </w:pPr>
      <w:r w:rsidRPr="00BE56BF">
        <w:rPr>
          <w:sz w:val="20"/>
          <w:szCs w:val="20"/>
        </w:rPr>
        <w:t>Architects document every major decision in an ADR. An ADR is a short text file that acts as a permanent log of our decisions, explaining:</w:t>
      </w:r>
    </w:p>
    <w:p w14:paraId="01A072FE" w14:textId="77777777" w:rsidR="00F97E2B" w:rsidRPr="00BE56BF" w:rsidRDefault="00F97E2B" w:rsidP="00F97E2B">
      <w:pPr>
        <w:numPr>
          <w:ilvl w:val="0"/>
          <w:numId w:val="2"/>
        </w:numPr>
        <w:rPr>
          <w:sz w:val="20"/>
          <w:szCs w:val="20"/>
        </w:rPr>
      </w:pPr>
      <w:r w:rsidRPr="00BE56BF">
        <w:rPr>
          <w:b/>
          <w:bCs/>
          <w:sz w:val="20"/>
          <w:szCs w:val="20"/>
        </w:rPr>
        <w:t>Title</w:t>
      </w:r>
      <w:r w:rsidRPr="00BE56BF">
        <w:rPr>
          <w:sz w:val="20"/>
          <w:szCs w:val="20"/>
        </w:rPr>
        <w:t>: The decision name (e.g., </w:t>
      </w:r>
      <w:r w:rsidRPr="00BE56BF">
        <w:rPr>
          <w:i/>
          <w:iCs/>
          <w:sz w:val="20"/>
          <w:szCs w:val="20"/>
        </w:rPr>
        <w:t>ADR 01: Use of Temporal for Booking Saga Orchestration</w:t>
      </w:r>
      <w:r w:rsidRPr="00BE56BF">
        <w:rPr>
          <w:sz w:val="20"/>
          <w:szCs w:val="20"/>
        </w:rPr>
        <w:t>).</w:t>
      </w:r>
    </w:p>
    <w:p w14:paraId="03682E5A" w14:textId="77777777" w:rsidR="00F97E2B" w:rsidRPr="00BE56BF" w:rsidRDefault="00F97E2B" w:rsidP="00F97E2B">
      <w:pPr>
        <w:numPr>
          <w:ilvl w:val="0"/>
          <w:numId w:val="2"/>
        </w:numPr>
        <w:rPr>
          <w:sz w:val="20"/>
          <w:szCs w:val="20"/>
        </w:rPr>
      </w:pPr>
      <w:r w:rsidRPr="00BE56BF">
        <w:rPr>
          <w:b/>
          <w:bCs/>
          <w:sz w:val="20"/>
          <w:szCs w:val="20"/>
        </w:rPr>
        <w:t>Status</w:t>
      </w:r>
      <w:r w:rsidRPr="00BE56BF">
        <w:rPr>
          <w:sz w:val="20"/>
          <w:szCs w:val="20"/>
        </w:rPr>
        <w:t>: Proposed, Approved, or Superseded.</w:t>
      </w:r>
    </w:p>
    <w:p w14:paraId="4EC6EF63" w14:textId="77777777" w:rsidR="00F97E2B" w:rsidRPr="00BE56BF" w:rsidRDefault="00F97E2B" w:rsidP="00F97E2B">
      <w:pPr>
        <w:numPr>
          <w:ilvl w:val="0"/>
          <w:numId w:val="2"/>
        </w:numPr>
        <w:rPr>
          <w:sz w:val="20"/>
          <w:szCs w:val="20"/>
        </w:rPr>
      </w:pPr>
      <w:r w:rsidRPr="00BE56BF">
        <w:rPr>
          <w:b/>
          <w:bCs/>
          <w:sz w:val="20"/>
          <w:szCs w:val="20"/>
        </w:rPr>
        <w:t>Context</w:t>
      </w:r>
      <w:r w:rsidRPr="00BE56BF">
        <w:rPr>
          <w:sz w:val="20"/>
          <w:szCs w:val="20"/>
        </w:rPr>
        <w:t>: The problem we are trying to solve and the constraints (e.g., payment failures can cause double-booking issues if seat locks are not released).</w:t>
      </w:r>
    </w:p>
    <w:p w14:paraId="40DA933F" w14:textId="77777777" w:rsidR="00F97E2B" w:rsidRPr="00BE56BF" w:rsidRDefault="00F97E2B" w:rsidP="00F97E2B">
      <w:pPr>
        <w:numPr>
          <w:ilvl w:val="0"/>
          <w:numId w:val="2"/>
        </w:numPr>
        <w:rPr>
          <w:sz w:val="20"/>
          <w:szCs w:val="20"/>
        </w:rPr>
      </w:pPr>
      <w:r w:rsidRPr="00BE56BF">
        <w:rPr>
          <w:b/>
          <w:bCs/>
          <w:sz w:val="20"/>
          <w:szCs w:val="20"/>
        </w:rPr>
        <w:t>Decision</w:t>
      </w:r>
      <w:r w:rsidRPr="00BE56BF">
        <w:rPr>
          <w:sz w:val="20"/>
          <w:szCs w:val="20"/>
        </w:rPr>
        <w:t>: The selected technology or pattern.</w:t>
      </w:r>
    </w:p>
    <w:p w14:paraId="1C4FB028" w14:textId="77777777" w:rsidR="00F97E2B" w:rsidRPr="00BE56BF" w:rsidRDefault="00F97E2B" w:rsidP="00F97E2B">
      <w:pPr>
        <w:numPr>
          <w:ilvl w:val="0"/>
          <w:numId w:val="2"/>
        </w:numPr>
        <w:rPr>
          <w:sz w:val="20"/>
          <w:szCs w:val="20"/>
        </w:rPr>
      </w:pPr>
      <w:r w:rsidRPr="00BE56BF">
        <w:rPr>
          <w:b/>
          <w:bCs/>
          <w:sz w:val="20"/>
          <w:szCs w:val="20"/>
        </w:rPr>
        <w:t>Consequences</w:t>
      </w:r>
      <w:r w:rsidRPr="00BE56BF">
        <w:rPr>
          <w:sz w:val="20"/>
          <w:szCs w:val="20"/>
        </w:rPr>
        <w:t>: The trade-off we accepted (e.g., </w:t>
      </w:r>
      <w:r w:rsidRPr="00BE56BF">
        <w:rPr>
          <w:i/>
          <w:iCs/>
          <w:sz w:val="20"/>
          <w:szCs w:val="20"/>
        </w:rPr>
        <w:t>"We gain reliability and workflow visibility, but we introduce the overhead of managing a Temporal cluster"</w:t>
      </w:r>
      <w:r w:rsidRPr="00BE56BF">
        <w:rPr>
          <w:sz w:val="20"/>
          <w:szCs w:val="20"/>
        </w:rPr>
        <w:t>).</w:t>
      </w:r>
    </w:p>
    <w:p w14:paraId="3825A0F5" w14:textId="77777777" w:rsidR="00F97E2B" w:rsidRPr="00BE56BF" w:rsidRDefault="00F97E2B" w:rsidP="00F97E2B">
      <w:pPr>
        <w:rPr>
          <w:sz w:val="20"/>
          <w:szCs w:val="20"/>
        </w:rPr>
      </w:pPr>
      <w:r w:rsidRPr="00BE56BF">
        <w:rPr>
          <w:sz w:val="20"/>
          <w:szCs w:val="20"/>
        </w:rPr>
        <w:pict w14:anchorId="519BCDE0">
          <v:rect id="_x0000_i1057" style="width:567.3pt;height:.75pt" o:hrpct="0" o:hralign="center" o:hrstd="t" o:hr="t" fillcolor="#a0a0a0" stroked="f"/>
        </w:pict>
      </w:r>
    </w:p>
    <w:p w14:paraId="169CBA36" w14:textId="77777777" w:rsidR="00F97E2B" w:rsidRPr="00BE56BF" w:rsidRDefault="00F97E2B" w:rsidP="00F97E2B">
      <w:pPr>
        <w:rPr>
          <w:sz w:val="20"/>
          <w:szCs w:val="20"/>
        </w:rPr>
      </w:pPr>
      <w:r w:rsidRPr="00BE56BF">
        <w:rPr>
          <w:sz w:val="20"/>
          <w:szCs w:val="20"/>
        </w:rPr>
        <w:t>Step 3: Run Trade-Off Analyses (Using ATAM)</w:t>
      </w:r>
    </w:p>
    <w:p w14:paraId="15A06FFA" w14:textId="77777777" w:rsidR="00F97E2B" w:rsidRPr="00BE56BF" w:rsidRDefault="00F97E2B" w:rsidP="00F97E2B">
      <w:pPr>
        <w:rPr>
          <w:sz w:val="20"/>
          <w:szCs w:val="20"/>
        </w:rPr>
      </w:pPr>
      <w:r w:rsidRPr="00BE56BF">
        <w:rPr>
          <w:sz w:val="20"/>
          <w:szCs w:val="20"/>
        </w:rPr>
        <w:t>We use the </w:t>
      </w:r>
      <w:r w:rsidRPr="00BE56BF">
        <w:rPr>
          <w:b/>
          <w:bCs/>
          <w:sz w:val="20"/>
          <w:szCs w:val="20"/>
        </w:rPr>
        <w:t xml:space="preserve">Architecture </w:t>
      </w:r>
      <w:proofErr w:type="spellStart"/>
      <w:r w:rsidRPr="00BE56BF">
        <w:rPr>
          <w:b/>
          <w:bCs/>
          <w:sz w:val="20"/>
          <w:szCs w:val="20"/>
        </w:rPr>
        <w:t>Tradeoff</w:t>
      </w:r>
      <w:proofErr w:type="spellEnd"/>
      <w:r w:rsidRPr="00BE56BF">
        <w:rPr>
          <w:b/>
          <w:bCs/>
          <w:sz w:val="20"/>
          <w:szCs w:val="20"/>
        </w:rPr>
        <w:t xml:space="preserve"> Analysis Method (ATAM)</w:t>
      </w:r>
      <w:r w:rsidRPr="00BE56BF">
        <w:rPr>
          <w:sz w:val="20"/>
          <w:szCs w:val="20"/>
        </w:rPr>
        <w:t> to evaluate alternatives. We look at different options and evaluate them against our NFR metrics from Phase 1.</w:t>
      </w:r>
    </w:p>
    <w:p w14:paraId="46F492CD" w14:textId="77777777" w:rsidR="00F97E2B" w:rsidRPr="00BE56BF" w:rsidRDefault="00F97E2B" w:rsidP="00F97E2B">
      <w:pPr>
        <w:rPr>
          <w:sz w:val="20"/>
          <w:szCs w:val="20"/>
        </w:rPr>
      </w:pPr>
      <w:r w:rsidRPr="00BE56BF">
        <w:rPr>
          <w:sz w:val="20"/>
          <w:szCs w:val="20"/>
        </w:rPr>
        <w:t>For example, when evaluating </w:t>
      </w:r>
      <w:r w:rsidRPr="00BE56BF">
        <w:rPr>
          <w:b/>
          <w:bCs/>
          <w:sz w:val="20"/>
          <w:szCs w:val="20"/>
        </w:rPr>
        <w:t>Transaction Management (Saga)</w:t>
      </w:r>
      <w:r w:rsidRPr="00BE56BF">
        <w:rPr>
          <w:sz w:val="20"/>
          <w:szCs w:val="20"/>
        </w:rPr>
        <w:t>:</w:t>
      </w:r>
    </w:p>
    <w:p w14:paraId="2FB0992A" w14:textId="77777777" w:rsidR="00F97E2B" w:rsidRPr="00BE56BF" w:rsidRDefault="00F97E2B" w:rsidP="00F97E2B">
      <w:pPr>
        <w:numPr>
          <w:ilvl w:val="0"/>
          <w:numId w:val="3"/>
        </w:numPr>
        <w:rPr>
          <w:sz w:val="20"/>
          <w:szCs w:val="20"/>
        </w:rPr>
      </w:pPr>
      <w:r w:rsidRPr="00BE56BF">
        <w:rPr>
          <w:b/>
          <w:bCs/>
          <w:sz w:val="20"/>
          <w:szCs w:val="20"/>
        </w:rPr>
        <w:t>Option A: Choreography (Kafka Events)</w:t>
      </w:r>
    </w:p>
    <w:p w14:paraId="24F0C02B" w14:textId="77777777" w:rsidR="00F97E2B" w:rsidRPr="00BE56BF" w:rsidRDefault="00F97E2B" w:rsidP="00F97E2B">
      <w:pPr>
        <w:numPr>
          <w:ilvl w:val="1"/>
          <w:numId w:val="3"/>
        </w:numPr>
        <w:rPr>
          <w:sz w:val="20"/>
          <w:szCs w:val="20"/>
        </w:rPr>
      </w:pPr>
      <w:r w:rsidRPr="00BE56BF">
        <w:rPr>
          <w:i/>
          <w:iCs/>
          <w:sz w:val="20"/>
          <w:szCs w:val="20"/>
        </w:rPr>
        <w:t>Pros</w:t>
      </w:r>
      <w:r w:rsidRPr="00BE56BF">
        <w:rPr>
          <w:sz w:val="20"/>
          <w:szCs w:val="20"/>
        </w:rPr>
        <w:t>: Completely decoupled, high throughput, no single coordinator bottleneck.</w:t>
      </w:r>
    </w:p>
    <w:p w14:paraId="4308F847" w14:textId="77777777" w:rsidR="00F97E2B" w:rsidRPr="00BE56BF" w:rsidRDefault="00F97E2B" w:rsidP="00F97E2B">
      <w:pPr>
        <w:numPr>
          <w:ilvl w:val="1"/>
          <w:numId w:val="3"/>
        </w:numPr>
        <w:rPr>
          <w:sz w:val="20"/>
          <w:szCs w:val="20"/>
        </w:rPr>
      </w:pPr>
      <w:r w:rsidRPr="00BE56BF">
        <w:rPr>
          <w:i/>
          <w:iCs/>
          <w:sz w:val="20"/>
          <w:szCs w:val="20"/>
        </w:rPr>
        <w:t>Cons</w:t>
      </w:r>
      <w:r w:rsidRPr="00BE56BF">
        <w:rPr>
          <w:sz w:val="20"/>
          <w:szCs w:val="20"/>
        </w:rPr>
        <w:t>: Difficult to trace, complex error compensations, hard to write unit tests.</w:t>
      </w:r>
    </w:p>
    <w:p w14:paraId="4A29A0A5" w14:textId="77777777" w:rsidR="00F97E2B" w:rsidRPr="00BE56BF" w:rsidRDefault="00F97E2B" w:rsidP="00F97E2B">
      <w:pPr>
        <w:numPr>
          <w:ilvl w:val="0"/>
          <w:numId w:val="3"/>
        </w:numPr>
        <w:rPr>
          <w:sz w:val="20"/>
          <w:szCs w:val="20"/>
        </w:rPr>
      </w:pPr>
      <w:r w:rsidRPr="00BE56BF">
        <w:rPr>
          <w:b/>
          <w:bCs/>
          <w:sz w:val="20"/>
          <w:szCs w:val="20"/>
        </w:rPr>
        <w:t>Option B: Orchestration (Temporal Engine)</w:t>
      </w:r>
    </w:p>
    <w:p w14:paraId="3A04C683" w14:textId="77777777" w:rsidR="00F97E2B" w:rsidRPr="00BE56BF" w:rsidRDefault="00F97E2B" w:rsidP="00F97E2B">
      <w:pPr>
        <w:numPr>
          <w:ilvl w:val="1"/>
          <w:numId w:val="3"/>
        </w:numPr>
        <w:rPr>
          <w:sz w:val="20"/>
          <w:szCs w:val="20"/>
        </w:rPr>
      </w:pPr>
      <w:r w:rsidRPr="00BE56BF">
        <w:rPr>
          <w:i/>
          <w:iCs/>
          <w:sz w:val="20"/>
          <w:szCs w:val="20"/>
        </w:rPr>
        <w:lastRenderedPageBreak/>
        <w:t>Pros</w:t>
      </w:r>
      <w:r w:rsidRPr="00BE56BF">
        <w:rPr>
          <w:sz w:val="20"/>
          <w:szCs w:val="20"/>
        </w:rPr>
        <w:t>: Centralized state monitoring, automatic retries, clear workflow visualization.</w:t>
      </w:r>
    </w:p>
    <w:p w14:paraId="644070FF" w14:textId="77777777" w:rsidR="00F97E2B" w:rsidRPr="00BE56BF" w:rsidRDefault="00F97E2B" w:rsidP="00F97E2B">
      <w:pPr>
        <w:numPr>
          <w:ilvl w:val="1"/>
          <w:numId w:val="3"/>
        </w:numPr>
        <w:rPr>
          <w:sz w:val="20"/>
          <w:szCs w:val="20"/>
        </w:rPr>
      </w:pPr>
      <w:r w:rsidRPr="00BE56BF">
        <w:rPr>
          <w:i/>
          <w:iCs/>
          <w:sz w:val="20"/>
          <w:szCs w:val="20"/>
        </w:rPr>
        <w:t>Cons</w:t>
      </w:r>
      <w:r w:rsidRPr="00BE56BF">
        <w:rPr>
          <w:sz w:val="20"/>
          <w:szCs w:val="20"/>
        </w:rPr>
        <w:t>: Adds another infrastructure component to manage, learning curve for developers.</w:t>
      </w:r>
    </w:p>
    <w:p w14:paraId="173BC593" w14:textId="77777777" w:rsidR="00F97E2B" w:rsidRPr="00BE56BF" w:rsidRDefault="00F97E2B" w:rsidP="00F97E2B">
      <w:pPr>
        <w:numPr>
          <w:ilvl w:val="1"/>
          <w:numId w:val="3"/>
        </w:numPr>
        <w:rPr>
          <w:sz w:val="20"/>
          <w:szCs w:val="20"/>
        </w:rPr>
      </w:pPr>
      <w:r w:rsidRPr="00BE56BF">
        <w:rPr>
          <w:i/>
          <w:iCs/>
          <w:sz w:val="20"/>
          <w:szCs w:val="20"/>
        </w:rPr>
        <w:t>Decision</w:t>
      </w:r>
      <w:r w:rsidRPr="00BE56BF">
        <w:rPr>
          <w:sz w:val="20"/>
          <w:szCs w:val="20"/>
        </w:rPr>
        <w:t>: </w:t>
      </w:r>
      <w:r w:rsidRPr="00BE56BF">
        <w:rPr>
          <w:b/>
          <w:bCs/>
          <w:sz w:val="20"/>
          <w:szCs w:val="20"/>
        </w:rPr>
        <w:t>Option B</w:t>
      </w:r>
      <w:r w:rsidRPr="00BE56BF">
        <w:rPr>
          <w:sz w:val="20"/>
          <w:szCs w:val="20"/>
        </w:rPr>
        <w:t> is selected because our NFR requires 100% reliable refund/lock release audits.</w:t>
      </w:r>
    </w:p>
    <w:p w14:paraId="6B175132" w14:textId="77777777" w:rsidR="00F97E2B" w:rsidRPr="00BE56BF" w:rsidRDefault="00F97E2B" w:rsidP="00F97E2B">
      <w:pPr>
        <w:rPr>
          <w:sz w:val="20"/>
          <w:szCs w:val="20"/>
        </w:rPr>
      </w:pPr>
      <w:r w:rsidRPr="00BE56BF">
        <w:rPr>
          <w:sz w:val="20"/>
          <w:szCs w:val="20"/>
        </w:rPr>
        <w:pict w14:anchorId="6135EF14">
          <v:rect id="_x0000_i1058" style="width:567.3pt;height:.75pt" o:hrpct="0" o:hralign="center" o:hrstd="t" o:hr="t" fillcolor="#a0a0a0" stroked="f"/>
        </w:pict>
      </w:r>
    </w:p>
    <w:p w14:paraId="7892DF3A" w14:textId="77777777" w:rsidR="00F97E2B" w:rsidRPr="00BE56BF" w:rsidRDefault="00F97E2B" w:rsidP="00F97E2B">
      <w:pPr>
        <w:rPr>
          <w:sz w:val="20"/>
          <w:szCs w:val="20"/>
        </w:rPr>
      </w:pPr>
      <w:r w:rsidRPr="00BE56BF">
        <w:rPr>
          <w:sz w:val="20"/>
          <w:szCs w:val="20"/>
        </w:rPr>
        <w:t>Step 4: Define the Target Tech Stack Blueprint</w:t>
      </w:r>
    </w:p>
    <w:p w14:paraId="358A9BD9" w14:textId="77777777" w:rsidR="00F97E2B" w:rsidRPr="00BE56BF" w:rsidRDefault="00F97E2B" w:rsidP="00F97E2B">
      <w:pPr>
        <w:rPr>
          <w:sz w:val="20"/>
          <w:szCs w:val="20"/>
        </w:rPr>
      </w:pPr>
      <w:r w:rsidRPr="00BE56BF">
        <w:rPr>
          <w:sz w:val="20"/>
          <w:szCs w:val="20"/>
        </w:rPr>
        <w:t>We compile the selected options into a concrete </w:t>
      </w:r>
      <w:r w:rsidRPr="00BE56BF">
        <w:rPr>
          <w:b/>
          <w:bCs/>
          <w:sz w:val="20"/>
          <w:szCs w:val="20"/>
        </w:rPr>
        <w:t>Technology Stack Recommendation</w:t>
      </w:r>
      <w:r w:rsidRPr="00BE56BF">
        <w:rPr>
          <w:sz w:val="20"/>
          <w:szCs w:val="20"/>
        </w:rPr>
        <w:t>:</w:t>
      </w:r>
    </w:p>
    <w:p w14:paraId="21899D57" w14:textId="77777777" w:rsidR="00F97E2B" w:rsidRPr="00BE56BF" w:rsidRDefault="00F97E2B" w:rsidP="00F97E2B">
      <w:pPr>
        <w:numPr>
          <w:ilvl w:val="0"/>
          <w:numId w:val="4"/>
        </w:numPr>
        <w:rPr>
          <w:sz w:val="20"/>
          <w:szCs w:val="20"/>
        </w:rPr>
      </w:pPr>
      <w:r w:rsidRPr="00BE56BF">
        <w:rPr>
          <w:b/>
          <w:bCs/>
          <w:sz w:val="20"/>
          <w:szCs w:val="20"/>
        </w:rPr>
        <w:t>Language</w:t>
      </w:r>
      <w:r w:rsidRPr="00BE56BF">
        <w:rPr>
          <w:sz w:val="20"/>
          <w:szCs w:val="20"/>
        </w:rPr>
        <w:t>: Java 21 (for virtual threads/low-latency resource management).</w:t>
      </w:r>
    </w:p>
    <w:p w14:paraId="3765CD5A" w14:textId="77777777" w:rsidR="00F97E2B" w:rsidRPr="00BE56BF" w:rsidRDefault="00F97E2B" w:rsidP="00F97E2B">
      <w:pPr>
        <w:numPr>
          <w:ilvl w:val="0"/>
          <w:numId w:val="4"/>
        </w:numPr>
        <w:rPr>
          <w:sz w:val="20"/>
          <w:szCs w:val="20"/>
        </w:rPr>
      </w:pPr>
      <w:r w:rsidRPr="00BE56BF">
        <w:rPr>
          <w:b/>
          <w:bCs/>
          <w:sz w:val="20"/>
          <w:szCs w:val="20"/>
        </w:rPr>
        <w:t>Database</w:t>
      </w:r>
      <w:r w:rsidRPr="00BE56BF">
        <w:rPr>
          <w:sz w:val="20"/>
          <w:szCs w:val="20"/>
        </w:rPr>
        <w:t>: PostgreSQL (for ACID data) + Redis (for high-speed temporary seat-lock leases).</w:t>
      </w:r>
    </w:p>
    <w:p w14:paraId="5783B8C1" w14:textId="77777777" w:rsidR="00F97E2B" w:rsidRPr="00BE56BF" w:rsidRDefault="00F97E2B" w:rsidP="00F97E2B">
      <w:pPr>
        <w:numPr>
          <w:ilvl w:val="0"/>
          <w:numId w:val="4"/>
        </w:numPr>
        <w:rPr>
          <w:sz w:val="20"/>
          <w:szCs w:val="20"/>
        </w:rPr>
      </w:pPr>
      <w:r w:rsidRPr="00BE56BF">
        <w:rPr>
          <w:b/>
          <w:bCs/>
          <w:sz w:val="20"/>
          <w:szCs w:val="20"/>
        </w:rPr>
        <w:t>Event Store</w:t>
      </w:r>
      <w:r w:rsidRPr="00BE56BF">
        <w:rPr>
          <w:sz w:val="20"/>
          <w:szCs w:val="20"/>
        </w:rPr>
        <w:t>: Axon Server (for CQRS and audit trails).</w:t>
      </w:r>
    </w:p>
    <w:p w14:paraId="7353B3C1" w14:textId="77777777" w:rsidR="00F97E2B" w:rsidRPr="00BE56BF" w:rsidRDefault="00F97E2B" w:rsidP="00F97E2B">
      <w:pPr>
        <w:numPr>
          <w:ilvl w:val="0"/>
          <w:numId w:val="4"/>
        </w:numPr>
        <w:rPr>
          <w:sz w:val="20"/>
          <w:szCs w:val="20"/>
        </w:rPr>
      </w:pPr>
      <w:r w:rsidRPr="00BE56BF">
        <w:rPr>
          <w:b/>
          <w:bCs/>
          <w:sz w:val="20"/>
          <w:szCs w:val="20"/>
        </w:rPr>
        <w:t>Orchestration</w:t>
      </w:r>
      <w:r w:rsidRPr="00BE56BF">
        <w:rPr>
          <w:sz w:val="20"/>
          <w:szCs w:val="20"/>
        </w:rPr>
        <w:t>: Temporal.</w:t>
      </w:r>
    </w:p>
    <w:p w14:paraId="6D23E5AD" w14:textId="77777777" w:rsidR="00F97E2B" w:rsidRPr="00BE56BF" w:rsidRDefault="00F97E2B" w:rsidP="00F97E2B">
      <w:pPr>
        <w:numPr>
          <w:ilvl w:val="0"/>
          <w:numId w:val="4"/>
        </w:numPr>
        <w:rPr>
          <w:sz w:val="20"/>
          <w:szCs w:val="20"/>
        </w:rPr>
      </w:pPr>
      <w:r w:rsidRPr="00BE56BF">
        <w:rPr>
          <w:b/>
          <w:bCs/>
          <w:sz w:val="20"/>
          <w:szCs w:val="20"/>
        </w:rPr>
        <w:t>Security</w:t>
      </w:r>
      <w:r w:rsidRPr="00BE56BF">
        <w:rPr>
          <w:sz w:val="20"/>
          <w:szCs w:val="20"/>
        </w:rPr>
        <w:t xml:space="preserve">: </w:t>
      </w:r>
      <w:proofErr w:type="spellStart"/>
      <w:r w:rsidRPr="00BE56BF">
        <w:rPr>
          <w:sz w:val="20"/>
          <w:szCs w:val="20"/>
        </w:rPr>
        <w:t>Keycloak</w:t>
      </w:r>
      <w:proofErr w:type="spellEnd"/>
      <w:r w:rsidRPr="00BE56BF">
        <w:rPr>
          <w:sz w:val="20"/>
          <w:szCs w:val="20"/>
        </w:rPr>
        <w:t xml:space="preserve"> OIDC.</w:t>
      </w:r>
    </w:p>
    <w:p w14:paraId="152F13B6" w14:textId="77777777" w:rsidR="00F97E2B" w:rsidRPr="00BE56BF" w:rsidRDefault="00F97E2B" w:rsidP="00F97E2B">
      <w:pPr>
        <w:numPr>
          <w:ilvl w:val="0"/>
          <w:numId w:val="4"/>
        </w:numPr>
        <w:rPr>
          <w:sz w:val="20"/>
          <w:szCs w:val="20"/>
        </w:rPr>
      </w:pPr>
      <w:r w:rsidRPr="00BE56BF">
        <w:rPr>
          <w:b/>
          <w:bCs/>
          <w:sz w:val="20"/>
          <w:szCs w:val="20"/>
        </w:rPr>
        <w:t>Messaging</w:t>
      </w:r>
      <w:r w:rsidRPr="00BE56BF">
        <w:rPr>
          <w:sz w:val="20"/>
          <w:szCs w:val="20"/>
        </w:rPr>
        <w:t>: Kafka with Avro.</w:t>
      </w:r>
    </w:p>
    <w:p w14:paraId="4A13FC51" w14:textId="77777777" w:rsidR="00F97E2B" w:rsidRPr="00BE56BF" w:rsidRDefault="00F97E2B" w:rsidP="00F97E2B">
      <w:pPr>
        <w:rPr>
          <w:sz w:val="20"/>
          <w:szCs w:val="20"/>
        </w:rPr>
      </w:pPr>
      <w:r w:rsidRPr="00BE56BF">
        <w:rPr>
          <w:sz w:val="20"/>
          <w:szCs w:val="20"/>
        </w:rPr>
        <w:pict w14:anchorId="6D21B0E6">
          <v:rect id="_x0000_i1059" style="width:567.3pt;height:.75pt" o:hrpct="0" o:hralign="center" o:hrstd="t" o:hr="t" fillcolor="#a0a0a0" stroked="f"/>
        </w:pict>
      </w:r>
    </w:p>
    <w:p w14:paraId="7BC38909" w14:textId="77777777" w:rsidR="00F97E2B" w:rsidRPr="00BE56BF" w:rsidRDefault="00F97E2B" w:rsidP="00F97E2B">
      <w:pPr>
        <w:rPr>
          <w:sz w:val="20"/>
          <w:szCs w:val="20"/>
        </w:rPr>
      </w:pPr>
      <w:r w:rsidRPr="00BE56BF">
        <w:rPr>
          <w:sz w:val="20"/>
          <w:szCs w:val="20"/>
        </w:rPr>
        <w:t>Step 5: Present to the Architecture Review Board (ARB)</w:t>
      </w:r>
    </w:p>
    <w:p w14:paraId="176D27C4" w14:textId="77777777" w:rsidR="00F97E2B" w:rsidRPr="00BE56BF" w:rsidRDefault="00F97E2B" w:rsidP="00F97E2B">
      <w:pPr>
        <w:rPr>
          <w:sz w:val="20"/>
          <w:szCs w:val="20"/>
        </w:rPr>
      </w:pPr>
      <w:r w:rsidRPr="00BE56BF">
        <w:rPr>
          <w:sz w:val="20"/>
          <w:szCs w:val="20"/>
        </w:rPr>
        <w:t>Before coding starts, the architect presents the tech stack and ADRs to senior tech leaders and engineering managers.</w:t>
      </w:r>
    </w:p>
    <w:p w14:paraId="519B49AB" w14:textId="77777777" w:rsidR="00F97E2B" w:rsidRPr="00BE56BF" w:rsidRDefault="00F97E2B" w:rsidP="00F97E2B">
      <w:pPr>
        <w:numPr>
          <w:ilvl w:val="0"/>
          <w:numId w:val="5"/>
        </w:numPr>
        <w:rPr>
          <w:sz w:val="20"/>
          <w:szCs w:val="20"/>
        </w:rPr>
      </w:pPr>
      <w:r w:rsidRPr="00BE56BF">
        <w:rPr>
          <w:sz w:val="20"/>
          <w:szCs w:val="20"/>
        </w:rPr>
        <w:t>You explain the costs, security implications, and developer learning curves.</w:t>
      </w:r>
    </w:p>
    <w:p w14:paraId="4D65F931" w14:textId="77777777" w:rsidR="00F97E2B" w:rsidRPr="00BE56BF" w:rsidRDefault="00F97E2B" w:rsidP="00F97E2B">
      <w:pPr>
        <w:numPr>
          <w:ilvl w:val="0"/>
          <w:numId w:val="5"/>
        </w:numPr>
        <w:rPr>
          <w:sz w:val="20"/>
          <w:szCs w:val="20"/>
        </w:rPr>
      </w:pPr>
      <w:r w:rsidRPr="00BE56BF">
        <w:rPr>
          <w:sz w:val="20"/>
          <w:szCs w:val="20"/>
        </w:rPr>
        <w:t>Once the ARB signs off, we transition into </w:t>
      </w:r>
      <w:r w:rsidRPr="00BE56BF">
        <w:rPr>
          <w:b/>
          <w:bCs/>
          <w:sz w:val="20"/>
          <w:szCs w:val="20"/>
        </w:rPr>
        <w:t>Phase 3: High-Level Design (HLD)</w:t>
      </w:r>
      <w:r w:rsidRPr="00BE56BF">
        <w:rPr>
          <w:sz w:val="20"/>
          <w:szCs w:val="20"/>
        </w:rPr>
        <w:t>.</w:t>
      </w:r>
    </w:p>
    <w:p w14:paraId="17A6A8B2" w14:textId="1B83F3FF" w:rsidR="00604BC5" w:rsidRPr="00BE56BF" w:rsidRDefault="00EE416B">
      <w:pPr>
        <w:rPr>
          <w:sz w:val="20"/>
          <w:szCs w:val="20"/>
        </w:rPr>
      </w:pPr>
      <w:r w:rsidRPr="00BE56BF">
        <w:rPr>
          <w:sz w:val="20"/>
          <w:szCs w:val="20"/>
        </w:rPr>
        <w:t xml:space="preserve">================================================================== </w:t>
      </w:r>
    </w:p>
    <w:p w14:paraId="60101764" w14:textId="77777777" w:rsidR="00EE416B" w:rsidRPr="00BE56BF" w:rsidRDefault="00EE416B">
      <w:pPr>
        <w:rPr>
          <w:sz w:val="20"/>
          <w:szCs w:val="20"/>
        </w:rPr>
      </w:pPr>
    </w:p>
    <w:p w14:paraId="1B5353DF" w14:textId="77777777" w:rsidR="00EE416B" w:rsidRPr="00BE56BF" w:rsidRDefault="00EE416B" w:rsidP="00EE416B">
      <w:pPr>
        <w:rPr>
          <w:sz w:val="20"/>
          <w:szCs w:val="20"/>
        </w:rPr>
      </w:pPr>
      <w:r w:rsidRPr="00BE56BF">
        <w:rPr>
          <w:sz w:val="20"/>
          <w:szCs w:val="20"/>
        </w:rPr>
        <w:t>Here is the </w:t>
      </w:r>
      <w:r w:rsidRPr="00BE56BF">
        <w:rPr>
          <w:b/>
          <w:bCs/>
          <w:sz w:val="20"/>
          <w:szCs w:val="20"/>
        </w:rPr>
        <w:t>Phase 2 Architecture Review Board (ARB) Alignment Session</w:t>
      </w:r>
      <w:r w:rsidRPr="00BE56BF">
        <w:rPr>
          <w:sz w:val="20"/>
          <w:szCs w:val="20"/>
        </w:rPr>
        <w:t> script. This shows how an architect manages technical objections from development, operations, and security leads:</w:t>
      </w:r>
    </w:p>
    <w:p w14:paraId="66C54E1A" w14:textId="77777777" w:rsidR="00EE416B" w:rsidRPr="00BE56BF" w:rsidRDefault="00EE416B" w:rsidP="00EE416B">
      <w:pPr>
        <w:rPr>
          <w:sz w:val="20"/>
          <w:szCs w:val="20"/>
        </w:rPr>
      </w:pPr>
      <w:r w:rsidRPr="00BE56BF">
        <w:rPr>
          <w:sz w:val="20"/>
          <w:szCs w:val="20"/>
        </w:rPr>
        <w:pict w14:anchorId="34FE583A">
          <v:rect id="_x0000_i1105" style="width:567.3pt;height:.75pt" o:hrpct="0" o:hralign="center" o:hrstd="t" o:hr="t" fillcolor="#a0a0a0" stroked="f"/>
        </w:pict>
      </w:r>
    </w:p>
    <w:p w14:paraId="3A522F36" w14:textId="77777777" w:rsidR="00EE416B" w:rsidRPr="00BE56BF" w:rsidRDefault="00EE416B" w:rsidP="00EE416B">
      <w:pPr>
        <w:rPr>
          <w:b/>
          <w:bCs/>
          <w:sz w:val="20"/>
          <w:szCs w:val="20"/>
        </w:rPr>
      </w:pPr>
      <w:r w:rsidRPr="00BE56BF">
        <w:rPr>
          <w:b/>
          <w:bCs/>
          <w:sz w:val="20"/>
          <w:szCs w:val="20"/>
        </w:rPr>
        <w:t>Phase 2: Architecture Review Board (ARB) Tech Stack Alignment</w:t>
      </w:r>
    </w:p>
    <w:p w14:paraId="7DE9F671" w14:textId="77777777" w:rsidR="00EE416B" w:rsidRPr="00BE56BF" w:rsidRDefault="00EE416B" w:rsidP="00EE416B">
      <w:pPr>
        <w:rPr>
          <w:sz w:val="20"/>
          <w:szCs w:val="20"/>
        </w:rPr>
      </w:pPr>
      <w:r w:rsidRPr="00BE56BF">
        <w:rPr>
          <w:b/>
          <w:bCs/>
          <w:sz w:val="20"/>
          <w:szCs w:val="20"/>
        </w:rPr>
        <w:t>Characters:</w:t>
      </w:r>
    </w:p>
    <w:p w14:paraId="13A0465D" w14:textId="77777777" w:rsidR="00EE416B" w:rsidRPr="00BE56BF" w:rsidRDefault="00EE416B" w:rsidP="00EE416B">
      <w:pPr>
        <w:numPr>
          <w:ilvl w:val="0"/>
          <w:numId w:val="6"/>
        </w:numPr>
        <w:rPr>
          <w:sz w:val="20"/>
          <w:szCs w:val="20"/>
        </w:rPr>
      </w:pPr>
      <w:r w:rsidRPr="00BE56BF">
        <w:rPr>
          <w:b/>
          <w:bCs/>
          <w:sz w:val="20"/>
          <w:szCs w:val="20"/>
        </w:rPr>
        <w:t>Architect (Antigravity)</w:t>
      </w:r>
      <w:r w:rsidRPr="00BE56BF">
        <w:rPr>
          <w:sz w:val="20"/>
          <w:szCs w:val="20"/>
        </w:rPr>
        <w:t>: Defending the tech stack proposal.</w:t>
      </w:r>
    </w:p>
    <w:p w14:paraId="06B81443" w14:textId="77777777" w:rsidR="00EE416B" w:rsidRPr="00BE56BF" w:rsidRDefault="00EE416B" w:rsidP="00EE416B">
      <w:pPr>
        <w:numPr>
          <w:ilvl w:val="0"/>
          <w:numId w:val="6"/>
        </w:numPr>
        <w:rPr>
          <w:sz w:val="20"/>
          <w:szCs w:val="20"/>
        </w:rPr>
      </w:pPr>
      <w:r w:rsidRPr="00BE56BF">
        <w:rPr>
          <w:b/>
          <w:bCs/>
          <w:sz w:val="20"/>
          <w:szCs w:val="20"/>
        </w:rPr>
        <w:t>Alex (Lead Developer)</w:t>
      </w:r>
      <w:r w:rsidRPr="00BE56BF">
        <w:rPr>
          <w:sz w:val="20"/>
          <w:szCs w:val="20"/>
        </w:rPr>
        <w:t xml:space="preserve">: </w:t>
      </w:r>
      <w:proofErr w:type="spellStart"/>
      <w:r w:rsidRPr="00BE56BF">
        <w:rPr>
          <w:sz w:val="20"/>
          <w:szCs w:val="20"/>
        </w:rPr>
        <w:t>Skeptical</w:t>
      </w:r>
      <w:proofErr w:type="spellEnd"/>
      <w:r w:rsidRPr="00BE56BF">
        <w:rPr>
          <w:sz w:val="20"/>
          <w:szCs w:val="20"/>
        </w:rPr>
        <w:t xml:space="preserve"> about code complexity.</w:t>
      </w:r>
    </w:p>
    <w:p w14:paraId="5EEE03D6" w14:textId="77777777" w:rsidR="00EE416B" w:rsidRPr="00BE56BF" w:rsidRDefault="00EE416B" w:rsidP="00EE416B">
      <w:pPr>
        <w:numPr>
          <w:ilvl w:val="0"/>
          <w:numId w:val="6"/>
        </w:numPr>
        <w:rPr>
          <w:sz w:val="20"/>
          <w:szCs w:val="20"/>
        </w:rPr>
      </w:pPr>
      <w:r w:rsidRPr="00BE56BF">
        <w:rPr>
          <w:b/>
          <w:bCs/>
          <w:sz w:val="20"/>
          <w:szCs w:val="20"/>
        </w:rPr>
        <w:t>Dave (Director of Operations)</w:t>
      </w:r>
      <w:r w:rsidRPr="00BE56BF">
        <w:rPr>
          <w:sz w:val="20"/>
          <w:szCs w:val="20"/>
        </w:rPr>
        <w:t>: Concerned about infrastructure overhead.</w:t>
      </w:r>
    </w:p>
    <w:p w14:paraId="6C161D1A" w14:textId="77777777" w:rsidR="00EE416B" w:rsidRPr="00BE56BF" w:rsidRDefault="00EE416B" w:rsidP="00EE416B">
      <w:pPr>
        <w:numPr>
          <w:ilvl w:val="0"/>
          <w:numId w:val="6"/>
        </w:numPr>
        <w:rPr>
          <w:sz w:val="20"/>
          <w:szCs w:val="20"/>
        </w:rPr>
      </w:pPr>
      <w:r w:rsidRPr="00BE56BF">
        <w:rPr>
          <w:b/>
          <w:bCs/>
          <w:sz w:val="20"/>
          <w:szCs w:val="20"/>
        </w:rPr>
        <w:t>Jane (Security Lead)</w:t>
      </w:r>
      <w:r w:rsidRPr="00BE56BF">
        <w:rPr>
          <w:sz w:val="20"/>
          <w:szCs w:val="20"/>
        </w:rPr>
        <w:t>: Focused on authentication and access control.</w:t>
      </w:r>
    </w:p>
    <w:p w14:paraId="27677205" w14:textId="77777777" w:rsidR="00EE416B" w:rsidRPr="00BE56BF" w:rsidRDefault="00EE416B" w:rsidP="00EE416B">
      <w:pPr>
        <w:rPr>
          <w:sz w:val="20"/>
          <w:szCs w:val="20"/>
        </w:rPr>
      </w:pPr>
      <w:r w:rsidRPr="00BE56BF">
        <w:rPr>
          <w:sz w:val="20"/>
          <w:szCs w:val="20"/>
        </w:rPr>
        <w:pict w14:anchorId="1C8B89CE">
          <v:rect id="_x0000_i1106" style="width:567.3pt;height:.75pt" o:hrpct="0" o:hralign="center" o:hrstd="t" o:hr="t" fillcolor="#a0a0a0" stroked="f"/>
        </w:pict>
      </w:r>
    </w:p>
    <w:p w14:paraId="468E0228" w14:textId="77777777" w:rsidR="00EE416B" w:rsidRPr="00BE56BF" w:rsidRDefault="00EE416B" w:rsidP="00EE416B">
      <w:pPr>
        <w:rPr>
          <w:sz w:val="20"/>
          <w:szCs w:val="20"/>
        </w:rPr>
      </w:pPr>
      <w:r w:rsidRPr="00BE56BF">
        <w:rPr>
          <w:b/>
          <w:bCs/>
          <w:sz w:val="20"/>
          <w:szCs w:val="20"/>
        </w:rPr>
        <w:t>Scene 1: Defending Event Sourcing &amp; Axon</w:t>
      </w:r>
    </w:p>
    <w:p w14:paraId="50F5984A" w14:textId="77777777" w:rsidR="00EE416B" w:rsidRPr="00BE56BF" w:rsidRDefault="00EE416B" w:rsidP="00EE416B">
      <w:pPr>
        <w:rPr>
          <w:sz w:val="20"/>
          <w:szCs w:val="20"/>
        </w:rPr>
      </w:pPr>
      <w:r w:rsidRPr="00BE56BF">
        <w:rPr>
          <w:b/>
          <w:bCs/>
          <w:sz w:val="20"/>
          <w:szCs w:val="20"/>
        </w:rPr>
        <w:lastRenderedPageBreak/>
        <w:t>Alex (Lead Dev)</w:t>
      </w:r>
      <w:r w:rsidRPr="00BE56BF">
        <w:rPr>
          <w:sz w:val="20"/>
          <w:szCs w:val="20"/>
        </w:rPr>
        <w:t>: I’ve reviewed the proposal, and my main concern is using </w:t>
      </w:r>
      <w:r w:rsidRPr="00BE56BF">
        <w:rPr>
          <w:b/>
          <w:bCs/>
          <w:sz w:val="20"/>
          <w:szCs w:val="20"/>
        </w:rPr>
        <w:t>Axon and Event Sourcing</w:t>
      </w:r>
      <w:r w:rsidRPr="00BE56BF">
        <w:rPr>
          <w:sz w:val="20"/>
          <w:szCs w:val="20"/>
        </w:rPr>
        <w:t> for the booking-service. Our team has years of experience with standard Spring Data JPA and Hibernate. Introducing Event Sourcing means our developers have to learn Aggregates, Command/Query gateways, and Projection handlers. It feels like over-engineering when we could just save a booking row to a table.</w:t>
      </w:r>
    </w:p>
    <w:p w14:paraId="78E02DF7" w14:textId="77777777" w:rsidR="00EE416B" w:rsidRPr="00BE56BF" w:rsidRDefault="00EE416B" w:rsidP="00EE416B">
      <w:pPr>
        <w:rPr>
          <w:sz w:val="20"/>
          <w:szCs w:val="20"/>
        </w:rPr>
      </w:pPr>
      <w:r w:rsidRPr="00BE56BF">
        <w:rPr>
          <w:b/>
          <w:bCs/>
          <w:sz w:val="20"/>
          <w:szCs w:val="20"/>
        </w:rPr>
        <w:t>Architect</w:t>
      </w:r>
      <w:r w:rsidRPr="00BE56BF">
        <w:rPr>
          <w:sz w:val="20"/>
          <w:szCs w:val="20"/>
        </w:rPr>
        <w:t>: I understand the concern about the learning curve, Alex. Let's look at the trade-offs:</w:t>
      </w:r>
    </w:p>
    <w:p w14:paraId="4B5049D3" w14:textId="77777777" w:rsidR="00EE416B" w:rsidRPr="00BE56BF" w:rsidRDefault="00EE416B" w:rsidP="00EE416B">
      <w:pPr>
        <w:numPr>
          <w:ilvl w:val="0"/>
          <w:numId w:val="7"/>
        </w:numPr>
        <w:rPr>
          <w:sz w:val="20"/>
          <w:szCs w:val="20"/>
        </w:rPr>
      </w:pPr>
      <w:r w:rsidRPr="00BE56BF">
        <w:rPr>
          <w:b/>
          <w:bCs/>
          <w:sz w:val="20"/>
          <w:szCs w:val="20"/>
        </w:rPr>
        <w:t>The Concurrency Bottleneck</w:t>
      </w:r>
      <w:r w:rsidRPr="00BE56BF">
        <w:rPr>
          <w:sz w:val="20"/>
          <w:szCs w:val="20"/>
        </w:rPr>
        <w:t>: During peak sales, standard JPA requires table locks to prevent double-bookings. This results in threads blocking in Tomcat, which slows down the checkout API.</w:t>
      </w:r>
    </w:p>
    <w:p w14:paraId="622D0F79" w14:textId="77777777" w:rsidR="00EE416B" w:rsidRPr="00BE56BF" w:rsidRDefault="00EE416B" w:rsidP="00EE416B">
      <w:pPr>
        <w:numPr>
          <w:ilvl w:val="0"/>
          <w:numId w:val="7"/>
        </w:numPr>
        <w:rPr>
          <w:sz w:val="20"/>
          <w:szCs w:val="20"/>
        </w:rPr>
      </w:pPr>
      <w:r w:rsidRPr="00BE56BF">
        <w:rPr>
          <w:b/>
          <w:bCs/>
          <w:sz w:val="20"/>
          <w:szCs w:val="20"/>
        </w:rPr>
        <w:t>Auditability</w:t>
      </w:r>
      <w:r w:rsidRPr="00BE56BF">
        <w:rPr>
          <w:sz w:val="20"/>
          <w:szCs w:val="20"/>
        </w:rPr>
        <w:t>: In ticket sales, transaction auditing is key. If a customer is charged but claims they didn't get their seats, standard JPA only shows the </w:t>
      </w:r>
      <w:r w:rsidRPr="00BE56BF">
        <w:rPr>
          <w:i/>
          <w:iCs/>
          <w:sz w:val="20"/>
          <w:szCs w:val="20"/>
        </w:rPr>
        <w:t>final</w:t>
      </w:r>
      <w:r w:rsidRPr="00BE56BF">
        <w:rPr>
          <w:sz w:val="20"/>
          <w:szCs w:val="20"/>
        </w:rPr>
        <w:t> state. Event Sourcing stores the full history: SeatLocked $\rightarrow$ PaymentFailed $\rightarrow$ BookingTimedOut. We get a perfect ledger out of the box.</w:t>
      </w:r>
    </w:p>
    <w:p w14:paraId="75B77D67" w14:textId="77777777" w:rsidR="00EE416B" w:rsidRPr="00BE56BF" w:rsidRDefault="00EE416B" w:rsidP="00EE416B">
      <w:pPr>
        <w:numPr>
          <w:ilvl w:val="0"/>
          <w:numId w:val="7"/>
        </w:numPr>
        <w:rPr>
          <w:sz w:val="20"/>
          <w:szCs w:val="20"/>
        </w:rPr>
      </w:pPr>
      <w:r w:rsidRPr="00BE56BF">
        <w:rPr>
          <w:b/>
          <w:bCs/>
          <w:sz w:val="20"/>
          <w:szCs w:val="20"/>
        </w:rPr>
        <w:t>Write Performance</w:t>
      </w:r>
      <w:r w:rsidRPr="00BE56BF">
        <w:rPr>
          <w:sz w:val="20"/>
          <w:szCs w:val="20"/>
        </w:rPr>
        <w:t>: In Event Sourcing, writes are append-only. We are only performing fast SQL INSERT commands to the event store. We don't perform UPDATE commands with complex locks.</w:t>
      </w:r>
    </w:p>
    <w:p w14:paraId="1B52E091" w14:textId="77777777" w:rsidR="00EE416B" w:rsidRPr="00BE56BF" w:rsidRDefault="00EE416B" w:rsidP="00EE416B">
      <w:pPr>
        <w:numPr>
          <w:ilvl w:val="0"/>
          <w:numId w:val="7"/>
        </w:numPr>
        <w:rPr>
          <w:sz w:val="20"/>
          <w:szCs w:val="20"/>
        </w:rPr>
      </w:pPr>
      <w:r w:rsidRPr="00BE56BF">
        <w:rPr>
          <w:b/>
          <w:bCs/>
          <w:sz w:val="20"/>
          <w:szCs w:val="20"/>
        </w:rPr>
        <w:t>Conclusion</w:t>
      </w:r>
      <w:r w:rsidRPr="00BE56BF">
        <w:rPr>
          <w:sz w:val="20"/>
          <w:szCs w:val="20"/>
        </w:rPr>
        <w:t>: The architectural benefit of auditability and write throughput justifies the learning curve. To support the team, we will build a core template module first, so developers have clear patterns to copy.</w:t>
      </w:r>
    </w:p>
    <w:p w14:paraId="557DCFCD" w14:textId="77777777" w:rsidR="00EE416B" w:rsidRPr="00BE56BF" w:rsidRDefault="00EE416B" w:rsidP="00EE416B">
      <w:pPr>
        <w:rPr>
          <w:sz w:val="20"/>
          <w:szCs w:val="20"/>
        </w:rPr>
      </w:pPr>
      <w:r w:rsidRPr="00BE56BF">
        <w:rPr>
          <w:sz w:val="20"/>
          <w:szCs w:val="20"/>
        </w:rPr>
        <w:pict w14:anchorId="30326A6B">
          <v:rect id="_x0000_i1107" style="width:567.3pt;height:.75pt" o:hrpct="0" o:hralign="center" o:hrstd="t" o:hr="t" fillcolor="#a0a0a0" stroked="f"/>
        </w:pict>
      </w:r>
    </w:p>
    <w:p w14:paraId="5699BCFE" w14:textId="77777777" w:rsidR="00EE416B" w:rsidRPr="00BE56BF" w:rsidRDefault="00EE416B" w:rsidP="00EE416B">
      <w:pPr>
        <w:rPr>
          <w:sz w:val="20"/>
          <w:szCs w:val="20"/>
        </w:rPr>
      </w:pPr>
      <w:r w:rsidRPr="00BE56BF">
        <w:rPr>
          <w:b/>
          <w:bCs/>
          <w:sz w:val="20"/>
          <w:szCs w:val="20"/>
        </w:rPr>
        <w:t>Scene 2: Defending Temporal vs. Choreographed Sagas</w:t>
      </w:r>
    </w:p>
    <w:p w14:paraId="62F44E16" w14:textId="77777777" w:rsidR="00EE416B" w:rsidRPr="00BE56BF" w:rsidRDefault="00EE416B" w:rsidP="00EE416B">
      <w:pPr>
        <w:rPr>
          <w:sz w:val="20"/>
          <w:szCs w:val="20"/>
        </w:rPr>
      </w:pPr>
      <w:r w:rsidRPr="00BE56BF">
        <w:rPr>
          <w:b/>
          <w:bCs/>
          <w:sz w:val="20"/>
          <w:szCs w:val="20"/>
        </w:rPr>
        <w:t>Dave (Ops)</w:t>
      </w:r>
      <w:r w:rsidRPr="00BE56BF">
        <w:rPr>
          <w:sz w:val="20"/>
          <w:szCs w:val="20"/>
        </w:rPr>
        <w:t>: My objection is to </w:t>
      </w:r>
      <w:r w:rsidRPr="00BE56BF">
        <w:rPr>
          <w:b/>
          <w:bCs/>
          <w:sz w:val="20"/>
          <w:szCs w:val="20"/>
        </w:rPr>
        <w:t>Temporal</w:t>
      </w:r>
      <w:r w:rsidRPr="00BE56BF">
        <w:rPr>
          <w:sz w:val="20"/>
          <w:szCs w:val="20"/>
        </w:rPr>
        <w:t>. We already have Kafka running for messaging. We can write Kafka consumers that listen to </w:t>
      </w:r>
      <w:proofErr w:type="spellStart"/>
      <w:r w:rsidRPr="00BE56BF">
        <w:rPr>
          <w:sz w:val="20"/>
          <w:szCs w:val="20"/>
        </w:rPr>
        <w:t>PaymentCompleted</w:t>
      </w:r>
      <w:proofErr w:type="spellEnd"/>
      <w:r w:rsidRPr="00BE56BF">
        <w:rPr>
          <w:sz w:val="20"/>
          <w:szCs w:val="20"/>
        </w:rPr>
        <w:t> events and update the seat status in cinema-service. Why do we need to install, monitor, and scale another clustered engine like Temporal just to coordinate a 3-step checkout?</w:t>
      </w:r>
    </w:p>
    <w:p w14:paraId="51649ED2" w14:textId="77777777" w:rsidR="00EE416B" w:rsidRPr="00BE56BF" w:rsidRDefault="00EE416B" w:rsidP="00EE416B">
      <w:pPr>
        <w:rPr>
          <w:sz w:val="20"/>
          <w:szCs w:val="20"/>
        </w:rPr>
      </w:pPr>
      <w:r w:rsidRPr="00BE56BF">
        <w:rPr>
          <w:b/>
          <w:bCs/>
          <w:sz w:val="20"/>
          <w:szCs w:val="20"/>
        </w:rPr>
        <w:t>Architect</w:t>
      </w:r>
      <w:r w:rsidRPr="00BE56BF">
        <w:rPr>
          <w:sz w:val="20"/>
          <w:szCs w:val="20"/>
        </w:rPr>
        <w:t>: That's a valid question, Dave. What you're describing is a </w:t>
      </w:r>
      <w:r w:rsidRPr="00BE56BF">
        <w:rPr>
          <w:b/>
          <w:bCs/>
          <w:sz w:val="20"/>
          <w:szCs w:val="20"/>
        </w:rPr>
        <w:t>Choreographed Saga</w:t>
      </w:r>
      <w:r w:rsidRPr="00BE56BF">
        <w:rPr>
          <w:sz w:val="20"/>
          <w:szCs w:val="20"/>
        </w:rPr>
        <w:t>. While it avoids adding Temporal, it introduces three major issues:</w:t>
      </w:r>
    </w:p>
    <w:p w14:paraId="1C2DCFA8" w14:textId="77777777" w:rsidR="00EE416B" w:rsidRPr="00BE56BF" w:rsidRDefault="00EE416B" w:rsidP="00EE416B">
      <w:pPr>
        <w:numPr>
          <w:ilvl w:val="0"/>
          <w:numId w:val="8"/>
        </w:numPr>
        <w:rPr>
          <w:sz w:val="20"/>
          <w:szCs w:val="20"/>
        </w:rPr>
      </w:pPr>
      <w:r w:rsidRPr="00BE56BF">
        <w:rPr>
          <w:b/>
          <w:bCs/>
          <w:sz w:val="20"/>
          <w:szCs w:val="20"/>
        </w:rPr>
        <w:t>Distributed State is Invisible</w:t>
      </w:r>
      <w:r w:rsidRPr="00BE56BF">
        <w:rPr>
          <w:sz w:val="20"/>
          <w:szCs w:val="20"/>
        </w:rPr>
        <w:t>: If a checkout gets stuck halfway (e.g., payment succeeds but seat confirmation hangs), there is no single database holding the state of that transaction. Troubleshooting requires querying logs across 4 separate services.</w:t>
      </w:r>
    </w:p>
    <w:p w14:paraId="2484330E" w14:textId="77777777" w:rsidR="00EE416B" w:rsidRPr="00BE56BF" w:rsidRDefault="00EE416B" w:rsidP="00EE416B">
      <w:pPr>
        <w:numPr>
          <w:ilvl w:val="0"/>
          <w:numId w:val="8"/>
        </w:numPr>
        <w:rPr>
          <w:sz w:val="20"/>
          <w:szCs w:val="20"/>
        </w:rPr>
      </w:pPr>
      <w:r w:rsidRPr="00BE56BF">
        <w:rPr>
          <w:b/>
          <w:bCs/>
          <w:sz w:val="20"/>
          <w:szCs w:val="20"/>
        </w:rPr>
        <w:t>Timeout Complexity</w:t>
      </w:r>
      <w:r w:rsidRPr="00BE56BF">
        <w:rPr>
          <w:sz w:val="20"/>
          <w:szCs w:val="20"/>
        </w:rPr>
        <w:t>: How do we handle the 10-minute seat lock timeout? In a choreographed setup, we have to write a custom scheduler service that regularly polls the database for expired locks, which adds query load.</w:t>
      </w:r>
    </w:p>
    <w:p w14:paraId="7EA75D73" w14:textId="77777777" w:rsidR="00EE416B" w:rsidRPr="00BE56BF" w:rsidRDefault="00EE416B" w:rsidP="00EE416B">
      <w:pPr>
        <w:numPr>
          <w:ilvl w:val="0"/>
          <w:numId w:val="8"/>
        </w:numPr>
        <w:rPr>
          <w:sz w:val="20"/>
          <w:szCs w:val="20"/>
        </w:rPr>
      </w:pPr>
      <w:r w:rsidRPr="00BE56BF">
        <w:rPr>
          <w:b/>
          <w:bCs/>
          <w:sz w:val="20"/>
          <w:szCs w:val="20"/>
        </w:rPr>
        <w:t>Compensation Handling</w:t>
      </w:r>
      <w:r w:rsidRPr="00BE56BF">
        <w:rPr>
          <w:sz w:val="20"/>
          <w:szCs w:val="20"/>
        </w:rPr>
        <w:t>: If step 3 fails, writing the logic to send rollback events back through Kafka manually is error-prone.</w:t>
      </w:r>
    </w:p>
    <w:p w14:paraId="75B8FBE9" w14:textId="77777777" w:rsidR="00EE416B" w:rsidRPr="00BE56BF" w:rsidRDefault="00EE416B" w:rsidP="00EE416B">
      <w:pPr>
        <w:numPr>
          <w:ilvl w:val="0"/>
          <w:numId w:val="8"/>
        </w:numPr>
        <w:rPr>
          <w:sz w:val="20"/>
          <w:szCs w:val="20"/>
        </w:rPr>
      </w:pPr>
      <w:r w:rsidRPr="00BE56BF">
        <w:rPr>
          <w:b/>
          <w:bCs/>
          <w:sz w:val="20"/>
          <w:szCs w:val="20"/>
        </w:rPr>
        <w:t xml:space="preserve">Why </w:t>
      </w:r>
      <w:proofErr w:type="gramStart"/>
      <w:r w:rsidRPr="00BE56BF">
        <w:rPr>
          <w:b/>
          <w:bCs/>
          <w:sz w:val="20"/>
          <w:szCs w:val="20"/>
        </w:rPr>
        <w:t>Temporal?</w:t>
      </w:r>
      <w:r w:rsidRPr="00BE56BF">
        <w:rPr>
          <w:sz w:val="20"/>
          <w:szCs w:val="20"/>
        </w:rPr>
        <w:t>:</w:t>
      </w:r>
      <w:proofErr w:type="gramEnd"/>
      <w:r w:rsidRPr="00BE56BF">
        <w:rPr>
          <w:sz w:val="20"/>
          <w:szCs w:val="20"/>
        </w:rPr>
        <w:t xml:space="preserve"> Temporal acts as a stateful orchestrator. It manages timers natively, runs activities with automatic exponential backoffs, and visualizes the state machine in a UI. If a worker node crashes, Temporal resumes the workflow from the exact last step, guaranteeing that we don't leave payments unresolved. The operational overhead of running Temporal is offset by the hours saved debugging broken checkout states.</w:t>
      </w:r>
    </w:p>
    <w:p w14:paraId="54A512A7" w14:textId="77777777" w:rsidR="00EE416B" w:rsidRPr="00BE56BF" w:rsidRDefault="00EE416B" w:rsidP="00EE416B">
      <w:pPr>
        <w:rPr>
          <w:sz w:val="20"/>
          <w:szCs w:val="20"/>
        </w:rPr>
      </w:pPr>
      <w:r w:rsidRPr="00BE56BF">
        <w:rPr>
          <w:sz w:val="20"/>
          <w:szCs w:val="20"/>
        </w:rPr>
        <w:pict w14:anchorId="192968C2">
          <v:rect id="_x0000_i1108" style="width:567.3pt;height:.75pt" o:hrpct="0" o:hralign="center" o:hrstd="t" o:hr="t" fillcolor="#a0a0a0" stroked="f"/>
        </w:pict>
      </w:r>
    </w:p>
    <w:p w14:paraId="5BC977FE" w14:textId="77777777" w:rsidR="00EE416B" w:rsidRPr="00BE56BF" w:rsidRDefault="00EE416B" w:rsidP="00EE416B">
      <w:pPr>
        <w:rPr>
          <w:sz w:val="20"/>
          <w:szCs w:val="20"/>
        </w:rPr>
      </w:pPr>
      <w:r w:rsidRPr="00BE56BF">
        <w:rPr>
          <w:b/>
          <w:bCs/>
          <w:sz w:val="20"/>
          <w:szCs w:val="20"/>
        </w:rPr>
        <w:t>Scene 3: JWT Revocation &amp; Security Trade-offs</w:t>
      </w:r>
    </w:p>
    <w:p w14:paraId="5B0D379E" w14:textId="77777777" w:rsidR="00EE416B" w:rsidRPr="00BE56BF" w:rsidRDefault="00EE416B" w:rsidP="00EE416B">
      <w:pPr>
        <w:rPr>
          <w:sz w:val="20"/>
          <w:szCs w:val="20"/>
        </w:rPr>
      </w:pPr>
      <w:r w:rsidRPr="00BE56BF">
        <w:rPr>
          <w:b/>
          <w:bCs/>
          <w:sz w:val="20"/>
          <w:szCs w:val="20"/>
        </w:rPr>
        <w:lastRenderedPageBreak/>
        <w:t>Jane (Security)</w:t>
      </w:r>
      <w:r w:rsidRPr="00BE56BF">
        <w:rPr>
          <w:sz w:val="20"/>
          <w:szCs w:val="20"/>
        </w:rPr>
        <w:t>: You've proposed using stateless </w:t>
      </w:r>
      <w:r w:rsidRPr="00BE56BF">
        <w:rPr>
          <w:b/>
          <w:bCs/>
          <w:sz w:val="20"/>
          <w:szCs w:val="20"/>
        </w:rPr>
        <w:t>JWT Access Tokens</w:t>
      </w:r>
      <w:r w:rsidRPr="00BE56BF">
        <w:rPr>
          <w:sz w:val="20"/>
          <w:szCs w:val="20"/>
        </w:rPr>
        <w:t xml:space="preserve"> issued by </w:t>
      </w:r>
      <w:proofErr w:type="spellStart"/>
      <w:r w:rsidRPr="00BE56BF">
        <w:rPr>
          <w:sz w:val="20"/>
          <w:szCs w:val="20"/>
        </w:rPr>
        <w:t>Keycloak</w:t>
      </w:r>
      <w:proofErr w:type="spellEnd"/>
      <w:r w:rsidRPr="00BE56BF">
        <w:rPr>
          <w:sz w:val="20"/>
          <w:szCs w:val="20"/>
        </w:rPr>
        <w:t>, which our microservices will validate locally. But what happens if a user's phone is stolen and we need to invalidate their token immediately? If the token is stateless and has a 1-hour expiration, the thief has an hour to book tickets using their account.</w:t>
      </w:r>
    </w:p>
    <w:p w14:paraId="251B9B44" w14:textId="77777777" w:rsidR="00EE416B" w:rsidRPr="00BE56BF" w:rsidRDefault="00EE416B" w:rsidP="00EE416B">
      <w:pPr>
        <w:rPr>
          <w:sz w:val="20"/>
          <w:szCs w:val="20"/>
        </w:rPr>
      </w:pPr>
      <w:r w:rsidRPr="00BE56BF">
        <w:rPr>
          <w:b/>
          <w:bCs/>
          <w:sz w:val="20"/>
          <w:szCs w:val="20"/>
        </w:rPr>
        <w:t>Architect</w:t>
      </w:r>
      <w:r w:rsidRPr="00BE56BF">
        <w:rPr>
          <w:sz w:val="20"/>
          <w:szCs w:val="20"/>
        </w:rPr>
        <w:t xml:space="preserve">: You are highlighting the classic trade-off of stateless security. If we make services call </w:t>
      </w:r>
      <w:proofErr w:type="spellStart"/>
      <w:r w:rsidRPr="00BE56BF">
        <w:rPr>
          <w:sz w:val="20"/>
          <w:szCs w:val="20"/>
        </w:rPr>
        <w:t>Keycloak</w:t>
      </w:r>
      <w:proofErr w:type="spellEnd"/>
      <w:r w:rsidRPr="00BE56BF">
        <w:rPr>
          <w:sz w:val="20"/>
          <w:szCs w:val="20"/>
        </w:rPr>
        <w:t xml:space="preserve"> on every API call to check if the token is active, we destroy our latency targets. To solve this, we will use a </w:t>
      </w:r>
      <w:r w:rsidRPr="00BE56BF">
        <w:rPr>
          <w:b/>
          <w:bCs/>
          <w:sz w:val="20"/>
          <w:szCs w:val="20"/>
        </w:rPr>
        <w:t>hybrid token validation strategy</w:t>
      </w:r>
      <w:r w:rsidRPr="00BE56BF">
        <w:rPr>
          <w:sz w:val="20"/>
          <w:szCs w:val="20"/>
        </w:rPr>
        <w:t>:</w:t>
      </w:r>
    </w:p>
    <w:p w14:paraId="2F2044A3" w14:textId="77777777" w:rsidR="00EE416B" w:rsidRPr="00BE56BF" w:rsidRDefault="00EE416B" w:rsidP="00EE416B">
      <w:pPr>
        <w:numPr>
          <w:ilvl w:val="0"/>
          <w:numId w:val="9"/>
        </w:numPr>
        <w:rPr>
          <w:sz w:val="20"/>
          <w:szCs w:val="20"/>
        </w:rPr>
      </w:pPr>
      <w:r w:rsidRPr="00BE56BF">
        <w:rPr>
          <w:b/>
          <w:bCs/>
          <w:sz w:val="20"/>
          <w:szCs w:val="20"/>
        </w:rPr>
        <w:t>Shorten Access Token Lifespan</w:t>
      </w:r>
      <w:r w:rsidRPr="00BE56BF">
        <w:rPr>
          <w:sz w:val="20"/>
          <w:szCs w:val="20"/>
        </w:rPr>
        <w:t>: We will reduce the Access Token TTL to </w:t>
      </w:r>
      <w:r w:rsidRPr="00BE56BF">
        <w:rPr>
          <w:b/>
          <w:bCs/>
          <w:sz w:val="20"/>
          <w:szCs w:val="20"/>
        </w:rPr>
        <w:t>15 minutes</w:t>
      </w:r>
      <w:r w:rsidRPr="00BE56BF">
        <w:rPr>
          <w:sz w:val="20"/>
          <w:szCs w:val="20"/>
        </w:rPr>
        <w:t> instead of an hour.</w:t>
      </w:r>
    </w:p>
    <w:p w14:paraId="03F5FF41" w14:textId="77777777" w:rsidR="00EE416B" w:rsidRPr="00BE56BF" w:rsidRDefault="00EE416B" w:rsidP="00EE416B">
      <w:pPr>
        <w:numPr>
          <w:ilvl w:val="0"/>
          <w:numId w:val="9"/>
        </w:numPr>
        <w:rPr>
          <w:sz w:val="20"/>
          <w:szCs w:val="20"/>
        </w:rPr>
      </w:pPr>
      <w:r w:rsidRPr="00BE56BF">
        <w:rPr>
          <w:b/>
          <w:bCs/>
          <w:sz w:val="20"/>
          <w:szCs w:val="20"/>
        </w:rPr>
        <w:t>Token Blocklist in Redis</w:t>
      </w:r>
      <w:r w:rsidRPr="00BE56BF">
        <w:rPr>
          <w:sz w:val="20"/>
          <w:szCs w:val="20"/>
        </w:rPr>
        <w:t xml:space="preserve">: When a user logs out or requests a device revocation, </w:t>
      </w:r>
      <w:proofErr w:type="spellStart"/>
      <w:r w:rsidRPr="00BE56BF">
        <w:rPr>
          <w:sz w:val="20"/>
          <w:szCs w:val="20"/>
        </w:rPr>
        <w:t>Keycloak</w:t>
      </w:r>
      <w:proofErr w:type="spellEnd"/>
      <w:r w:rsidRPr="00BE56BF">
        <w:rPr>
          <w:sz w:val="20"/>
          <w:szCs w:val="20"/>
        </w:rPr>
        <w:t xml:space="preserve"> publishes a </w:t>
      </w:r>
      <w:proofErr w:type="spellStart"/>
      <w:r w:rsidRPr="00BE56BF">
        <w:rPr>
          <w:sz w:val="20"/>
          <w:szCs w:val="20"/>
        </w:rPr>
        <w:t>SessionRevokedEvent</w:t>
      </w:r>
      <w:proofErr w:type="spellEnd"/>
      <w:r w:rsidRPr="00BE56BF">
        <w:rPr>
          <w:sz w:val="20"/>
          <w:szCs w:val="20"/>
        </w:rPr>
        <w:t> to Kafka.</w:t>
      </w:r>
    </w:p>
    <w:p w14:paraId="0F4E1285" w14:textId="77777777" w:rsidR="00EE416B" w:rsidRPr="00BE56BF" w:rsidRDefault="00EE416B" w:rsidP="00EE416B">
      <w:pPr>
        <w:numPr>
          <w:ilvl w:val="0"/>
          <w:numId w:val="9"/>
        </w:numPr>
        <w:rPr>
          <w:sz w:val="20"/>
          <w:szCs w:val="20"/>
        </w:rPr>
      </w:pPr>
      <w:r w:rsidRPr="00BE56BF">
        <w:rPr>
          <w:b/>
          <w:bCs/>
          <w:sz w:val="20"/>
          <w:szCs w:val="20"/>
        </w:rPr>
        <w:t>Fast Verification</w:t>
      </w:r>
      <w:r w:rsidRPr="00BE56BF">
        <w:rPr>
          <w:sz w:val="20"/>
          <w:szCs w:val="20"/>
        </w:rPr>
        <w:t>: A lightweight listener in our gateway consumes this event and writes the revoked JWT ID (</w:t>
      </w:r>
      <w:proofErr w:type="spellStart"/>
      <w:r w:rsidRPr="00BE56BF">
        <w:rPr>
          <w:sz w:val="20"/>
          <w:szCs w:val="20"/>
        </w:rPr>
        <w:t>jti</w:t>
      </w:r>
      <w:proofErr w:type="spellEnd"/>
      <w:r w:rsidRPr="00BE56BF">
        <w:rPr>
          <w:sz w:val="20"/>
          <w:szCs w:val="20"/>
        </w:rPr>
        <w:t>) to a Redis blocklist with a 15-minute TTL.</w:t>
      </w:r>
    </w:p>
    <w:p w14:paraId="41292ABE" w14:textId="77777777" w:rsidR="00EE416B" w:rsidRPr="00BE56BF" w:rsidRDefault="00EE416B" w:rsidP="00EE416B">
      <w:pPr>
        <w:numPr>
          <w:ilvl w:val="0"/>
          <w:numId w:val="9"/>
        </w:numPr>
        <w:rPr>
          <w:sz w:val="20"/>
          <w:szCs w:val="20"/>
        </w:rPr>
      </w:pPr>
      <w:r w:rsidRPr="00BE56BF">
        <w:rPr>
          <w:b/>
          <w:bCs/>
          <w:sz w:val="20"/>
          <w:szCs w:val="20"/>
        </w:rPr>
        <w:t>Validation check</w:t>
      </w:r>
      <w:r w:rsidRPr="00BE56BF">
        <w:rPr>
          <w:sz w:val="20"/>
          <w:szCs w:val="20"/>
        </w:rPr>
        <w:t>: When a request arrives, the service validates the JWT signature locally (sub-millisecond) and performs a fast lookup in Redis (sub-millisecond) to verify it isn't blocklisted. This gives us immediate revocation capabilities while maintaining low API latency.</w:t>
      </w:r>
    </w:p>
    <w:p w14:paraId="63599E3A" w14:textId="77777777" w:rsidR="00EE416B" w:rsidRPr="00BE56BF" w:rsidRDefault="00EE416B" w:rsidP="00EE416B">
      <w:pPr>
        <w:rPr>
          <w:sz w:val="20"/>
          <w:szCs w:val="20"/>
        </w:rPr>
      </w:pPr>
      <w:r w:rsidRPr="00BE56BF">
        <w:rPr>
          <w:sz w:val="20"/>
          <w:szCs w:val="20"/>
        </w:rPr>
        <w:pict w14:anchorId="64A4A4CE">
          <v:rect id="_x0000_i1109" style="width:567.3pt;height:.75pt" o:hrpct="0" o:hralign="center" o:hrstd="t" o:hr="t" fillcolor="#a0a0a0" stroked="f"/>
        </w:pict>
      </w:r>
    </w:p>
    <w:p w14:paraId="001803CC" w14:textId="77777777" w:rsidR="00EE416B" w:rsidRPr="00BE56BF" w:rsidRDefault="00EE416B" w:rsidP="00EE416B">
      <w:pPr>
        <w:rPr>
          <w:sz w:val="20"/>
          <w:szCs w:val="20"/>
        </w:rPr>
      </w:pPr>
      <w:r w:rsidRPr="00BE56BF">
        <w:rPr>
          <w:b/>
          <w:bCs/>
          <w:sz w:val="20"/>
          <w:szCs w:val="20"/>
        </w:rPr>
        <w:t>Scene 4: Board Sign-off</w:t>
      </w:r>
    </w:p>
    <w:p w14:paraId="34564BBA" w14:textId="77777777" w:rsidR="00EE416B" w:rsidRPr="00BE56BF" w:rsidRDefault="00EE416B" w:rsidP="00EE416B">
      <w:pPr>
        <w:rPr>
          <w:sz w:val="20"/>
          <w:szCs w:val="20"/>
        </w:rPr>
      </w:pPr>
      <w:r w:rsidRPr="00BE56BF">
        <w:rPr>
          <w:b/>
          <w:bCs/>
          <w:sz w:val="20"/>
          <w:szCs w:val="20"/>
        </w:rPr>
        <w:t>Alex (Lead Dev)</w:t>
      </w:r>
      <w:r w:rsidRPr="00BE56BF">
        <w:rPr>
          <w:sz w:val="20"/>
          <w:szCs w:val="20"/>
        </w:rPr>
        <w:t>: Okay, the Redis blocklist for JWTs makes sense. And I see your point on the audit trail benefits of Event Sourcing. If the architecture team provides code skeletons for Axon commands and projections, my team can execute this.</w:t>
      </w:r>
    </w:p>
    <w:p w14:paraId="6DA3F543" w14:textId="77777777" w:rsidR="00EE416B" w:rsidRPr="00BE56BF" w:rsidRDefault="00EE416B" w:rsidP="00EE416B">
      <w:pPr>
        <w:rPr>
          <w:sz w:val="20"/>
          <w:szCs w:val="20"/>
        </w:rPr>
      </w:pPr>
      <w:r w:rsidRPr="00BE56BF">
        <w:rPr>
          <w:b/>
          <w:bCs/>
          <w:sz w:val="20"/>
          <w:szCs w:val="20"/>
        </w:rPr>
        <w:t>Dave (Ops)</w:t>
      </w:r>
      <w:r w:rsidRPr="00BE56BF">
        <w:rPr>
          <w:sz w:val="20"/>
          <w:szCs w:val="20"/>
        </w:rPr>
        <w:t>: If Temporal guarantees retry durability and gives us a dashboard to trace stuck transactions, I'm okay with running it. We'll deploy it in our high-availability cluster alongside Postgres.</w:t>
      </w:r>
    </w:p>
    <w:p w14:paraId="4604F8E3" w14:textId="77777777" w:rsidR="00EE416B" w:rsidRPr="00BE56BF" w:rsidRDefault="00EE416B" w:rsidP="00EE416B">
      <w:pPr>
        <w:rPr>
          <w:sz w:val="20"/>
          <w:szCs w:val="20"/>
        </w:rPr>
      </w:pPr>
      <w:r w:rsidRPr="00BE56BF">
        <w:rPr>
          <w:b/>
          <w:bCs/>
          <w:sz w:val="20"/>
          <w:szCs w:val="20"/>
        </w:rPr>
        <w:t>Architect</w:t>
      </w:r>
      <w:r w:rsidRPr="00BE56BF">
        <w:rPr>
          <w:sz w:val="20"/>
          <w:szCs w:val="20"/>
        </w:rPr>
        <w:t>: Perfect. We have alignment on the technology stack. I will finalize the ADR documents and we will proceed to Phase 3 to draft the High-Level Design (HLD) layout.</w:t>
      </w:r>
    </w:p>
    <w:p w14:paraId="41166959" w14:textId="27E86E2A" w:rsidR="00E96946" w:rsidRPr="00BE56BF" w:rsidRDefault="00E96946" w:rsidP="00EE416B">
      <w:pPr>
        <w:rPr>
          <w:sz w:val="20"/>
          <w:szCs w:val="20"/>
        </w:rPr>
      </w:pPr>
      <w:r w:rsidRPr="00BE56BF">
        <w:rPr>
          <w:sz w:val="20"/>
          <w:szCs w:val="20"/>
        </w:rPr>
        <w:t xml:space="preserve">========================================================================== </w:t>
      </w:r>
    </w:p>
    <w:p w14:paraId="43F33C68" w14:textId="77777777" w:rsidR="00E96946" w:rsidRPr="00BE56BF" w:rsidRDefault="00E96946" w:rsidP="00EE416B">
      <w:pPr>
        <w:rPr>
          <w:sz w:val="20"/>
          <w:szCs w:val="20"/>
        </w:rPr>
      </w:pPr>
    </w:p>
    <w:p w14:paraId="76B4DCE4" w14:textId="77777777" w:rsidR="00E96946" w:rsidRPr="00BE56BF" w:rsidRDefault="00E96946" w:rsidP="00E96946">
      <w:pPr>
        <w:rPr>
          <w:sz w:val="20"/>
          <w:szCs w:val="20"/>
        </w:rPr>
      </w:pPr>
      <w:r w:rsidRPr="00BE56BF">
        <w:rPr>
          <w:sz w:val="20"/>
          <w:szCs w:val="20"/>
        </w:rPr>
        <w:t>Here is </w:t>
      </w:r>
      <w:r w:rsidRPr="00BE56BF">
        <w:rPr>
          <w:b/>
          <w:bCs/>
          <w:sz w:val="20"/>
          <w:szCs w:val="20"/>
        </w:rPr>
        <w:t>Part 2</w:t>
      </w:r>
      <w:r w:rsidRPr="00BE56BF">
        <w:rPr>
          <w:sz w:val="20"/>
          <w:szCs w:val="20"/>
        </w:rPr>
        <w:t> of the Phase 2 ARB Tech Stack Alignment script, focusing on API Gateway performance, multi-tenancy database routing, and Schema Registry selections:</w:t>
      </w:r>
    </w:p>
    <w:p w14:paraId="138B1F0D" w14:textId="77777777" w:rsidR="00E96946" w:rsidRPr="00BE56BF" w:rsidRDefault="00E96946" w:rsidP="00E96946">
      <w:pPr>
        <w:rPr>
          <w:sz w:val="20"/>
          <w:szCs w:val="20"/>
        </w:rPr>
      </w:pPr>
      <w:r w:rsidRPr="00BE56BF">
        <w:rPr>
          <w:sz w:val="20"/>
          <w:szCs w:val="20"/>
        </w:rPr>
        <w:pict w14:anchorId="3A3F977A">
          <v:rect id="_x0000_i1145" style="width:567.3pt;height:.75pt" o:hrpct="0" o:hralign="center" o:hrstd="t" o:hr="t" fillcolor="#a0a0a0" stroked="f"/>
        </w:pict>
      </w:r>
    </w:p>
    <w:p w14:paraId="5B32F1E4" w14:textId="77777777" w:rsidR="00E96946" w:rsidRPr="00BE56BF" w:rsidRDefault="00E96946" w:rsidP="00E96946">
      <w:pPr>
        <w:rPr>
          <w:b/>
          <w:bCs/>
          <w:sz w:val="20"/>
          <w:szCs w:val="20"/>
        </w:rPr>
      </w:pPr>
      <w:r w:rsidRPr="00BE56BF">
        <w:rPr>
          <w:b/>
          <w:bCs/>
          <w:sz w:val="20"/>
          <w:szCs w:val="20"/>
        </w:rPr>
        <w:t>Phase 2: Architecture Review Board (ARB) Tech Stack Alignment (Part 2)</w:t>
      </w:r>
    </w:p>
    <w:p w14:paraId="4C768C32" w14:textId="77777777" w:rsidR="00E96946" w:rsidRPr="00BE56BF" w:rsidRDefault="00E96946" w:rsidP="00E96946">
      <w:pPr>
        <w:rPr>
          <w:sz w:val="20"/>
          <w:szCs w:val="20"/>
        </w:rPr>
      </w:pPr>
      <w:r w:rsidRPr="00BE56BF">
        <w:rPr>
          <w:b/>
          <w:bCs/>
          <w:sz w:val="20"/>
          <w:szCs w:val="20"/>
        </w:rPr>
        <w:t>Characters:</w:t>
      </w:r>
    </w:p>
    <w:p w14:paraId="7AED483B" w14:textId="77777777" w:rsidR="00E96946" w:rsidRPr="00BE56BF" w:rsidRDefault="00E96946" w:rsidP="00E96946">
      <w:pPr>
        <w:numPr>
          <w:ilvl w:val="0"/>
          <w:numId w:val="10"/>
        </w:numPr>
        <w:rPr>
          <w:sz w:val="20"/>
          <w:szCs w:val="20"/>
        </w:rPr>
      </w:pPr>
      <w:r w:rsidRPr="00BE56BF">
        <w:rPr>
          <w:b/>
          <w:bCs/>
          <w:sz w:val="20"/>
          <w:szCs w:val="20"/>
        </w:rPr>
        <w:t>Architect (Antigravity)</w:t>
      </w:r>
      <w:r w:rsidRPr="00BE56BF">
        <w:rPr>
          <w:sz w:val="20"/>
          <w:szCs w:val="20"/>
        </w:rPr>
        <w:t>: Defending the tech stack proposal.</w:t>
      </w:r>
    </w:p>
    <w:p w14:paraId="7BF8F91D" w14:textId="77777777" w:rsidR="00E96946" w:rsidRPr="00BE56BF" w:rsidRDefault="00E96946" w:rsidP="00E96946">
      <w:pPr>
        <w:numPr>
          <w:ilvl w:val="0"/>
          <w:numId w:val="10"/>
        </w:numPr>
        <w:rPr>
          <w:sz w:val="20"/>
          <w:szCs w:val="20"/>
        </w:rPr>
      </w:pPr>
      <w:r w:rsidRPr="00BE56BF">
        <w:rPr>
          <w:b/>
          <w:bCs/>
          <w:sz w:val="20"/>
          <w:szCs w:val="20"/>
        </w:rPr>
        <w:t>Alex (Lead Developer)</w:t>
      </w:r>
      <w:r w:rsidRPr="00BE56BF">
        <w:rPr>
          <w:sz w:val="20"/>
          <w:szCs w:val="20"/>
        </w:rPr>
        <w:t xml:space="preserve">: </w:t>
      </w:r>
      <w:proofErr w:type="spellStart"/>
      <w:r w:rsidRPr="00BE56BF">
        <w:rPr>
          <w:sz w:val="20"/>
          <w:szCs w:val="20"/>
        </w:rPr>
        <w:t>Skeptical</w:t>
      </w:r>
      <w:proofErr w:type="spellEnd"/>
      <w:r w:rsidRPr="00BE56BF">
        <w:rPr>
          <w:sz w:val="20"/>
          <w:szCs w:val="20"/>
        </w:rPr>
        <w:t xml:space="preserve"> about database structures and gateway choices.</w:t>
      </w:r>
    </w:p>
    <w:p w14:paraId="1979CD24" w14:textId="77777777" w:rsidR="00E96946" w:rsidRPr="00BE56BF" w:rsidRDefault="00E96946" w:rsidP="00E96946">
      <w:pPr>
        <w:numPr>
          <w:ilvl w:val="0"/>
          <w:numId w:val="10"/>
        </w:numPr>
        <w:rPr>
          <w:sz w:val="20"/>
          <w:szCs w:val="20"/>
        </w:rPr>
      </w:pPr>
      <w:r w:rsidRPr="00BE56BF">
        <w:rPr>
          <w:b/>
          <w:bCs/>
          <w:sz w:val="20"/>
          <w:szCs w:val="20"/>
        </w:rPr>
        <w:t>Dave (Director of Operations)</w:t>
      </w:r>
      <w:r w:rsidRPr="00BE56BF">
        <w:rPr>
          <w:sz w:val="20"/>
          <w:szCs w:val="20"/>
        </w:rPr>
        <w:t>: Concerned about infrastructure costs and resource sharing.</w:t>
      </w:r>
    </w:p>
    <w:p w14:paraId="70BF9E70" w14:textId="77777777" w:rsidR="00E96946" w:rsidRPr="00BE56BF" w:rsidRDefault="00E96946" w:rsidP="00E96946">
      <w:pPr>
        <w:numPr>
          <w:ilvl w:val="0"/>
          <w:numId w:val="10"/>
        </w:numPr>
        <w:rPr>
          <w:sz w:val="20"/>
          <w:szCs w:val="20"/>
        </w:rPr>
      </w:pPr>
      <w:r w:rsidRPr="00BE56BF">
        <w:rPr>
          <w:b/>
          <w:bCs/>
          <w:sz w:val="20"/>
          <w:szCs w:val="20"/>
        </w:rPr>
        <w:t>Jane (Security Lead)</w:t>
      </w:r>
      <w:r w:rsidRPr="00BE56BF">
        <w:rPr>
          <w:sz w:val="20"/>
          <w:szCs w:val="20"/>
        </w:rPr>
        <w:t>: Concerned about tenant data leakage.</w:t>
      </w:r>
    </w:p>
    <w:p w14:paraId="022E3005" w14:textId="77777777" w:rsidR="00E96946" w:rsidRPr="00BE56BF" w:rsidRDefault="00E96946" w:rsidP="00E96946">
      <w:pPr>
        <w:rPr>
          <w:sz w:val="20"/>
          <w:szCs w:val="20"/>
        </w:rPr>
      </w:pPr>
      <w:r w:rsidRPr="00BE56BF">
        <w:rPr>
          <w:sz w:val="20"/>
          <w:szCs w:val="20"/>
        </w:rPr>
        <w:pict w14:anchorId="34A2EDE0">
          <v:rect id="_x0000_i1146" style="width:567.3pt;height:.75pt" o:hrpct="0" o:hralign="center" o:hrstd="t" o:hr="t" fillcolor="#a0a0a0" stroked="f"/>
        </w:pict>
      </w:r>
    </w:p>
    <w:p w14:paraId="40F4D0B6" w14:textId="77777777" w:rsidR="00E96946" w:rsidRPr="00BE56BF" w:rsidRDefault="00E96946" w:rsidP="00E96946">
      <w:pPr>
        <w:rPr>
          <w:sz w:val="20"/>
          <w:szCs w:val="20"/>
        </w:rPr>
      </w:pPr>
      <w:r w:rsidRPr="00BE56BF">
        <w:rPr>
          <w:b/>
          <w:bCs/>
          <w:sz w:val="20"/>
          <w:szCs w:val="20"/>
        </w:rPr>
        <w:lastRenderedPageBreak/>
        <w:t>Scene 5: API Gateway Selection (Spring Cloud Gateway vs. Envoy)</w:t>
      </w:r>
    </w:p>
    <w:p w14:paraId="0AF7A5FF" w14:textId="77777777" w:rsidR="00E96946" w:rsidRPr="00BE56BF" w:rsidRDefault="00E96946" w:rsidP="00E96946">
      <w:pPr>
        <w:rPr>
          <w:sz w:val="20"/>
          <w:szCs w:val="20"/>
        </w:rPr>
      </w:pPr>
      <w:r w:rsidRPr="00BE56BF">
        <w:rPr>
          <w:b/>
          <w:bCs/>
          <w:sz w:val="20"/>
          <w:szCs w:val="20"/>
        </w:rPr>
        <w:t>Alex (Lead Dev)</w:t>
      </w:r>
      <w:r w:rsidRPr="00BE56BF">
        <w:rPr>
          <w:sz w:val="20"/>
          <w:szCs w:val="20"/>
        </w:rPr>
        <w:t>: You've proposed </w:t>
      </w:r>
      <w:r w:rsidRPr="00BE56BF">
        <w:rPr>
          <w:b/>
          <w:bCs/>
          <w:sz w:val="20"/>
          <w:szCs w:val="20"/>
        </w:rPr>
        <w:t>Spring Cloud Gateway</w:t>
      </w:r>
      <w:r w:rsidRPr="00BE56BF">
        <w:rPr>
          <w:sz w:val="20"/>
          <w:szCs w:val="20"/>
        </w:rPr>
        <w:t> as our API entry point. But Spring is Java-based, which carries JVM memory overhead. If we get hit with 50,000 requests per minute during a blockbuster release, shouldn't we use a lightweight, high-performance C/C++ proxy like </w:t>
      </w:r>
      <w:r w:rsidRPr="00BE56BF">
        <w:rPr>
          <w:b/>
          <w:bCs/>
          <w:sz w:val="20"/>
          <w:szCs w:val="20"/>
        </w:rPr>
        <w:t>Nginx</w:t>
      </w:r>
      <w:r w:rsidRPr="00BE56BF">
        <w:rPr>
          <w:sz w:val="20"/>
          <w:szCs w:val="20"/>
        </w:rPr>
        <w:t> or </w:t>
      </w:r>
      <w:r w:rsidRPr="00BE56BF">
        <w:rPr>
          <w:b/>
          <w:bCs/>
          <w:sz w:val="20"/>
          <w:szCs w:val="20"/>
        </w:rPr>
        <w:t>Envoy</w:t>
      </w:r>
      <w:r w:rsidRPr="00BE56BF">
        <w:rPr>
          <w:sz w:val="20"/>
          <w:szCs w:val="20"/>
        </w:rPr>
        <w:t>? They handle concurrency much better and have a tiny memory footprint.</w:t>
      </w:r>
    </w:p>
    <w:p w14:paraId="59A7E3E1" w14:textId="77777777" w:rsidR="00E96946" w:rsidRPr="00BE56BF" w:rsidRDefault="00E96946" w:rsidP="00E96946">
      <w:pPr>
        <w:rPr>
          <w:sz w:val="20"/>
          <w:szCs w:val="20"/>
        </w:rPr>
      </w:pPr>
      <w:r w:rsidRPr="00BE56BF">
        <w:rPr>
          <w:b/>
          <w:bCs/>
          <w:sz w:val="20"/>
          <w:szCs w:val="20"/>
        </w:rPr>
        <w:t>Architect</w:t>
      </w:r>
      <w:r w:rsidRPr="00BE56BF">
        <w:rPr>
          <w:sz w:val="20"/>
          <w:szCs w:val="20"/>
        </w:rPr>
        <w:t>: That's a classic performance-to-flexibility trade-off. Let's look at the parameters:</w:t>
      </w:r>
    </w:p>
    <w:p w14:paraId="18DE0A14" w14:textId="77777777" w:rsidR="00E96946" w:rsidRPr="00BE56BF" w:rsidRDefault="00E96946" w:rsidP="00E96946">
      <w:pPr>
        <w:numPr>
          <w:ilvl w:val="0"/>
          <w:numId w:val="11"/>
        </w:numPr>
        <w:rPr>
          <w:sz w:val="20"/>
          <w:szCs w:val="20"/>
        </w:rPr>
      </w:pPr>
      <w:r w:rsidRPr="00BE56BF">
        <w:rPr>
          <w:b/>
          <w:bCs/>
          <w:sz w:val="20"/>
          <w:szCs w:val="20"/>
        </w:rPr>
        <w:t>I/O Model</w:t>
      </w:r>
      <w:r w:rsidRPr="00BE56BF">
        <w:rPr>
          <w:sz w:val="20"/>
          <w:szCs w:val="20"/>
        </w:rPr>
        <w:t>: Spring Cloud Gateway is built on </w:t>
      </w:r>
      <w:r w:rsidRPr="00BE56BF">
        <w:rPr>
          <w:b/>
          <w:bCs/>
          <w:sz w:val="20"/>
          <w:szCs w:val="20"/>
        </w:rPr>
        <w:t xml:space="preserve">Spring </w:t>
      </w:r>
      <w:proofErr w:type="spellStart"/>
      <w:r w:rsidRPr="00BE56BF">
        <w:rPr>
          <w:b/>
          <w:bCs/>
          <w:sz w:val="20"/>
          <w:szCs w:val="20"/>
        </w:rPr>
        <w:t>WebFlux</w:t>
      </w:r>
      <w:proofErr w:type="spellEnd"/>
      <w:r w:rsidRPr="00BE56BF">
        <w:rPr>
          <w:b/>
          <w:bCs/>
          <w:sz w:val="20"/>
          <w:szCs w:val="20"/>
        </w:rPr>
        <w:t xml:space="preserve"> and Netty</w:t>
      </w:r>
      <w:r w:rsidRPr="00BE56BF">
        <w:rPr>
          <w:sz w:val="20"/>
          <w:szCs w:val="20"/>
        </w:rPr>
        <w:t>, which uses a non-blocking, event-driven I/O model similar to Node.js and Envoy. It does not allocate one thread per connection, so it handles high concurrency with minimal CPU usage.</w:t>
      </w:r>
    </w:p>
    <w:p w14:paraId="193564DB" w14:textId="77777777" w:rsidR="00E96946" w:rsidRPr="00BE56BF" w:rsidRDefault="00E96946" w:rsidP="00E96946">
      <w:pPr>
        <w:numPr>
          <w:ilvl w:val="0"/>
          <w:numId w:val="11"/>
        </w:numPr>
        <w:rPr>
          <w:sz w:val="20"/>
          <w:szCs w:val="20"/>
        </w:rPr>
      </w:pPr>
      <w:r w:rsidRPr="00BE56BF">
        <w:rPr>
          <w:b/>
          <w:bCs/>
          <w:sz w:val="20"/>
          <w:szCs w:val="20"/>
        </w:rPr>
        <w:t>Developer Experience</w:t>
      </w:r>
      <w:r w:rsidRPr="00BE56BF">
        <w:rPr>
          <w:sz w:val="20"/>
          <w:szCs w:val="20"/>
        </w:rPr>
        <w:t xml:space="preserve">: We are a Java/Spring development shop. If we use Envoy, our developers have to write custom filters in Go, Lua, or C++ </w:t>
      </w:r>
      <w:proofErr w:type="spellStart"/>
      <w:r w:rsidRPr="00BE56BF">
        <w:rPr>
          <w:sz w:val="20"/>
          <w:szCs w:val="20"/>
        </w:rPr>
        <w:t>WebAssembly</w:t>
      </w:r>
      <w:proofErr w:type="spellEnd"/>
      <w:r w:rsidRPr="00BE56BF">
        <w:rPr>
          <w:sz w:val="20"/>
          <w:szCs w:val="20"/>
        </w:rPr>
        <w:t xml:space="preserve"> (</w:t>
      </w:r>
      <w:proofErr w:type="spellStart"/>
      <w:r w:rsidRPr="00BE56BF">
        <w:rPr>
          <w:sz w:val="20"/>
          <w:szCs w:val="20"/>
        </w:rPr>
        <w:t>Wasm</w:t>
      </w:r>
      <w:proofErr w:type="spellEnd"/>
      <w:r w:rsidRPr="00BE56BF">
        <w:rPr>
          <w:sz w:val="20"/>
          <w:szCs w:val="20"/>
        </w:rPr>
        <w:t>). With Spring Cloud Gateway, we write custom routing filters using standard Java, making it easy to maintain our custom JWT verification and tenant routing filters.</w:t>
      </w:r>
    </w:p>
    <w:p w14:paraId="306AD2E4" w14:textId="77777777" w:rsidR="00E96946" w:rsidRPr="00BE56BF" w:rsidRDefault="00E96946" w:rsidP="00E96946">
      <w:pPr>
        <w:numPr>
          <w:ilvl w:val="0"/>
          <w:numId w:val="11"/>
        </w:numPr>
        <w:rPr>
          <w:sz w:val="20"/>
          <w:szCs w:val="20"/>
        </w:rPr>
      </w:pPr>
      <w:r w:rsidRPr="00BE56BF">
        <w:rPr>
          <w:b/>
          <w:bCs/>
          <w:sz w:val="20"/>
          <w:szCs w:val="20"/>
        </w:rPr>
        <w:t>Integration</w:t>
      </w:r>
      <w:r w:rsidRPr="00BE56BF">
        <w:rPr>
          <w:sz w:val="20"/>
          <w:szCs w:val="20"/>
        </w:rPr>
        <w:t>: It integrates directly with our Spring Cloud Eureka/Consul registries and Resilience4j libraries.</w:t>
      </w:r>
    </w:p>
    <w:p w14:paraId="0D294A8D" w14:textId="77777777" w:rsidR="00E96946" w:rsidRPr="00BE56BF" w:rsidRDefault="00E96946" w:rsidP="00E96946">
      <w:pPr>
        <w:numPr>
          <w:ilvl w:val="0"/>
          <w:numId w:val="11"/>
        </w:numPr>
        <w:rPr>
          <w:sz w:val="20"/>
          <w:szCs w:val="20"/>
        </w:rPr>
      </w:pPr>
      <w:r w:rsidRPr="00BE56BF">
        <w:rPr>
          <w:b/>
          <w:bCs/>
          <w:sz w:val="20"/>
          <w:szCs w:val="20"/>
        </w:rPr>
        <w:t>Conclusion</w:t>
      </w:r>
      <w:r w:rsidRPr="00BE56BF">
        <w:rPr>
          <w:sz w:val="20"/>
          <w:szCs w:val="20"/>
        </w:rPr>
        <w:t>: Envoy is faster at the raw socket level, but the difference is in microseconds. The ease of writing custom security and tenant headers in Java outweighs the microsecond latency savings of Envoy.</w:t>
      </w:r>
    </w:p>
    <w:p w14:paraId="041DAEE9" w14:textId="77777777" w:rsidR="00E96946" w:rsidRPr="00BE56BF" w:rsidRDefault="00E96946" w:rsidP="00E96946">
      <w:pPr>
        <w:rPr>
          <w:sz w:val="20"/>
          <w:szCs w:val="20"/>
        </w:rPr>
      </w:pPr>
      <w:r w:rsidRPr="00BE56BF">
        <w:rPr>
          <w:sz w:val="20"/>
          <w:szCs w:val="20"/>
        </w:rPr>
        <w:pict w14:anchorId="698C79F2">
          <v:rect id="_x0000_i1147" style="width:567.3pt;height:.75pt" o:hrpct="0" o:hralign="center" o:hrstd="t" o:hr="t" fillcolor="#a0a0a0" stroked="f"/>
        </w:pict>
      </w:r>
    </w:p>
    <w:p w14:paraId="01CBD027" w14:textId="77777777" w:rsidR="00E96946" w:rsidRPr="00BE56BF" w:rsidRDefault="00E96946" w:rsidP="00E96946">
      <w:pPr>
        <w:rPr>
          <w:sz w:val="20"/>
          <w:szCs w:val="20"/>
        </w:rPr>
      </w:pPr>
      <w:r w:rsidRPr="00BE56BF">
        <w:rPr>
          <w:b/>
          <w:bCs/>
          <w:sz w:val="20"/>
          <w:szCs w:val="20"/>
        </w:rPr>
        <w:t>Scene 6: Multi-Tenant Database Isolation (Shared DB vs. DB-per-Tenant)</w:t>
      </w:r>
    </w:p>
    <w:p w14:paraId="02FD21CB" w14:textId="77777777" w:rsidR="00E96946" w:rsidRPr="00BE56BF" w:rsidRDefault="00E96946" w:rsidP="00E96946">
      <w:pPr>
        <w:rPr>
          <w:sz w:val="20"/>
          <w:szCs w:val="20"/>
        </w:rPr>
      </w:pPr>
      <w:r w:rsidRPr="00BE56BF">
        <w:rPr>
          <w:b/>
          <w:bCs/>
          <w:sz w:val="20"/>
          <w:szCs w:val="20"/>
        </w:rPr>
        <w:t>Jane (Security)</w:t>
      </w:r>
      <w:r w:rsidRPr="00BE56BF">
        <w:rPr>
          <w:sz w:val="20"/>
          <w:szCs w:val="20"/>
        </w:rPr>
        <w:t>: You proposed a </w:t>
      </w:r>
      <w:r w:rsidRPr="00BE56BF">
        <w:rPr>
          <w:b/>
          <w:bCs/>
          <w:sz w:val="20"/>
          <w:szCs w:val="20"/>
        </w:rPr>
        <w:t>shared database with logical schema isolation</w:t>
      </w:r>
      <w:r w:rsidRPr="00BE56BF">
        <w:rPr>
          <w:sz w:val="20"/>
          <w:szCs w:val="20"/>
        </w:rPr>
        <w:t> (using </w:t>
      </w:r>
      <w:proofErr w:type="spellStart"/>
      <w:r w:rsidRPr="00BE56BF">
        <w:rPr>
          <w:sz w:val="20"/>
          <w:szCs w:val="20"/>
        </w:rPr>
        <w:t>TenantContext</w:t>
      </w:r>
      <w:proofErr w:type="spellEnd"/>
      <w:r w:rsidRPr="00BE56BF">
        <w:rPr>
          <w:sz w:val="20"/>
          <w:szCs w:val="20"/>
        </w:rPr>
        <w:t> to route queries). But we are dealing with high-profile cinema chains who are direct competitors. If a developer accidentally writes a bad query that omits the tenant filter, one cinema chain will see their competitor's sales data. Why aren't we using </w:t>
      </w:r>
      <w:r w:rsidRPr="00BE56BF">
        <w:rPr>
          <w:b/>
          <w:bCs/>
          <w:sz w:val="20"/>
          <w:szCs w:val="20"/>
        </w:rPr>
        <w:t>separate physical database instances</w:t>
      </w:r>
      <w:r w:rsidRPr="00BE56BF">
        <w:rPr>
          <w:sz w:val="20"/>
          <w:szCs w:val="20"/>
        </w:rPr>
        <w:t> for each tenant?</w:t>
      </w:r>
    </w:p>
    <w:p w14:paraId="44061003" w14:textId="77777777" w:rsidR="00E96946" w:rsidRPr="00BE56BF" w:rsidRDefault="00E96946" w:rsidP="00E96946">
      <w:pPr>
        <w:rPr>
          <w:sz w:val="20"/>
          <w:szCs w:val="20"/>
        </w:rPr>
      </w:pPr>
      <w:r w:rsidRPr="00BE56BF">
        <w:rPr>
          <w:b/>
          <w:bCs/>
          <w:sz w:val="20"/>
          <w:szCs w:val="20"/>
        </w:rPr>
        <w:t>Architect</w:t>
      </w:r>
      <w:r w:rsidRPr="00BE56BF">
        <w:rPr>
          <w:sz w:val="20"/>
          <w:szCs w:val="20"/>
        </w:rPr>
        <w:t>: We must balance strict security with infrastructure costs and maintenance. Let’s evaluate the three multi-tenant models:</w:t>
      </w:r>
    </w:p>
    <w:p w14:paraId="37A11475" w14:textId="77777777" w:rsidR="00E96946" w:rsidRPr="00BE56BF" w:rsidRDefault="00E96946" w:rsidP="00E96946">
      <w:pPr>
        <w:numPr>
          <w:ilvl w:val="0"/>
          <w:numId w:val="12"/>
        </w:numPr>
        <w:rPr>
          <w:sz w:val="20"/>
          <w:szCs w:val="20"/>
        </w:rPr>
      </w:pPr>
      <w:r w:rsidRPr="00BE56BF">
        <w:rPr>
          <w:b/>
          <w:bCs/>
          <w:sz w:val="20"/>
          <w:szCs w:val="20"/>
        </w:rPr>
        <w:t>Database-per-Tenant</w:t>
      </w:r>
      <w:r w:rsidRPr="00BE56BF">
        <w:rPr>
          <w:sz w:val="20"/>
          <w:szCs w:val="20"/>
        </w:rPr>
        <w:t>: Highest isolation, but extremely expensive. If we have 50 small cinema tenants, we have to run 50 active PostgreSQL database instances. This wastes CPU, memory, and increases database license/management costs.</w:t>
      </w:r>
    </w:p>
    <w:p w14:paraId="399AA8BE" w14:textId="77777777" w:rsidR="00E96946" w:rsidRPr="00BE56BF" w:rsidRDefault="00E96946" w:rsidP="00E96946">
      <w:pPr>
        <w:numPr>
          <w:ilvl w:val="0"/>
          <w:numId w:val="12"/>
        </w:numPr>
        <w:rPr>
          <w:sz w:val="20"/>
          <w:szCs w:val="20"/>
        </w:rPr>
      </w:pPr>
      <w:r w:rsidRPr="00BE56BF">
        <w:rPr>
          <w:b/>
          <w:bCs/>
          <w:sz w:val="20"/>
          <w:szCs w:val="20"/>
        </w:rPr>
        <w:t>Schema-per-Tenant (Our Choice)</w:t>
      </w:r>
      <w:r w:rsidRPr="00BE56BF">
        <w:rPr>
          <w:sz w:val="20"/>
          <w:szCs w:val="20"/>
        </w:rPr>
        <w:t>: This is our middle ground. All tenants share the same PostgreSQL cluster, but each has a completely isolated database schema (e.g., </w:t>
      </w:r>
      <w:proofErr w:type="spellStart"/>
      <w:r w:rsidRPr="00BE56BF">
        <w:rPr>
          <w:sz w:val="20"/>
          <w:szCs w:val="20"/>
        </w:rPr>
        <w:t>megacinema_db</w:t>
      </w:r>
      <w:proofErr w:type="spellEnd"/>
      <w:r w:rsidRPr="00BE56BF">
        <w:rPr>
          <w:sz w:val="20"/>
          <w:szCs w:val="20"/>
        </w:rPr>
        <w:t>, </w:t>
      </w:r>
      <w:proofErr w:type="spellStart"/>
      <w:r w:rsidRPr="00BE56BF">
        <w:rPr>
          <w:sz w:val="20"/>
          <w:szCs w:val="20"/>
        </w:rPr>
        <w:t>startheaters_db</w:t>
      </w:r>
      <w:proofErr w:type="spellEnd"/>
      <w:r w:rsidRPr="00BE56BF">
        <w:rPr>
          <w:sz w:val="20"/>
          <w:szCs w:val="20"/>
        </w:rPr>
        <w:t>). A database user assigned to </w:t>
      </w:r>
      <w:proofErr w:type="spellStart"/>
      <w:r w:rsidRPr="00BE56BF">
        <w:rPr>
          <w:i/>
          <w:iCs/>
          <w:sz w:val="20"/>
          <w:szCs w:val="20"/>
        </w:rPr>
        <w:t>MegaCinema</w:t>
      </w:r>
      <w:proofErr w:type="spellEnd"/>
      <w:r w:rsidRPr="00BE56BF">
        <w:rPr>
          <w:sz w:val="20"/>
          <w:szCs w:val="20"/>
        </w:rPr>
        <w:t> does not have SELECT permissions on the </w:t>
      </w:r>
      <w:proofErr w:type="spellStart"/>
      <w:r w:rsidRPr="00BE56BF">
        <w:rPr>
          <w:i/>
          <w:iCs/>
          <w:sz w:val="20"/>
          <w:szCs w:val="20"/>
        </w:rPr>
        <w:t>StarTheaters</w:t>
      </w:r>
      <w:proofErr w:type="spellEnd"/>
      <w:r w:rsidRPr="00BE56BF">
        <w:rPr>
          <w:sz w:val="20"/>
          <w:szCs w:val="20"/>
        </w:rPr>
        <w:t> schema.</w:t>
      </w:r>
    </w:p>
    <w:p w14:paraId="7D484B80" w14:textId="77777777" w:rsidR="00E96946" w:rsidRPr="00BE56BF" w:rsidRDefault="00E96946" w:rsidP="00E96946">
      <w:pPr>
        <w:numPr>
          <w:ilvl w:val="0"/>
          <w:numId w:val="12"/>
        </w:numPr>
        <w:rPr>
          <w:sz w:val="20"/>
          <w:szCs w:val="20"/>
        </w:rPr>
      </w:pPr>
      <w:r w:rsidRPr="00BE56BF">
        <w:rPr>
          <w:b/>
          <w:bCs/>
          <w:sz w:val="20"/>
          <w:szCs w:val="20"/>
        </w:rPr>
        <w:t>Logical Verification</w:t>
      </w:r>
      <w:r w:rsidRPr="00BE56BF">
        <w:rPr>
          <w:sz w:val="20"/>
          <w:szCs w:val="20"/>
        </w:rPr>
        <w:t xml:space="preserve">: We will configure </w:t>
      </w:r>
      <w:proofErr w:type="spellStart"/>
      <w:r w:rsidRPr="00BE56BF">
        <w:rPr>
          <w:sz w:val="20"/>
          <w:szCs w:val="20"/>
        </w:rPr>
        <w:t>Hibernate’s</w:t>
      </w:r>
      <w:proofErr w:type="spellEnd"/>
      <w:r w:rsidRPr="00BE56BF">
        <w:rPr>
          <w:sz w:val="20"/>
          <w:szCs w:val="20"/>
        </w:rPr>
        <w:t> </w:t>
      </w:r>
      <w:proofErr w:type="spellStart"/>
      <w:r w:rsidRPr="00BE56BF">
        <w:rPr>
          <w:sz w:val="20"/>
          <w:szCs w:val="20"/>
        </w:rPr>
        <w:t>MultiTenantConnectionProvider</w:t>
      </w:r>
      <w:proofErr w:type="spellEnd"/>
      <w:r w:rsidRPr="00BE56BF">
        <w:rPr>
          <w:sz w:val="20"/>
          <w:szCs w:val="20"/>
        </w:rPr>
        <w:t xml:space="preserve">. When a connection is requested, Hibernate dynamically issues a SET </w:t>
      </w:r>
      <w:proofErr w:type="spellStart"/>
      <w:r w:rsidRPr="00BE56BF">
        <w:rPr>
          <w:sz w:val="20"/>
          <w:szCs w:val="20"/>
        </w:rPr>
        <w:t>search_path</w:t>
      </w:r>
      <w:proofErr w:type="spellEnd"/>
      <w:r w:rsidRPr="00BE56BF">
        <w:rPr>
          <w:sz w:val="20"/>
          <w:szCs w:val="20"/>
        </w:rPr>
        <w:t xml:space="preserve"> TO </w:t>
      </w:r>
      <w:proofErr w:type="spellStart"/>
      <w:r w:rsidRPr="00BE56BF">
        <w:rPr>
          <w:sz w:val="20"/>
          <w:szCs w:val="20"/>
        </w:rPr>
        <w:t>tenant_schema</w:t>
      </w:r>
      <w:proofErr w:type="spellEnd"/>
      <w:r w:rsidRPr="00BE56BF">
        <w:rPr>
          <w:sz w:val="20"/>
          <w:szCs w:val="20"/>
        </w:rPr>
        <w:t> command. Even if a developer forgets to add </w:t>
      </w:r>
      <w:proofErr w:type="spellStart"/>
      <w:r w:rsidRPr="00BE56BF">
        <w:rPr>
          <w:sz w:val="20"/>
          <w:szCs w:val="20"/>
        </w:rPr>
        <w:t>tenant_id</w:t>
      </w:r>
      <w:proofErr w:type="spellEnd"/>
      <w:r w:rsidRPr="00BE56BF">
        <w:rPr>
          <w:sz w:val="20"/>
          <w:szCs w:val="20"/>
        </w:rPr>
        <w:t> filters in SQL, the database driver physically routes the query to the isolated schema database space, preventing cross-tenant data leaks at the connection level.</w:t>
      </w:r>
    </w:p>
    <w:p w14:paraId="59855C78" w14:textId="77777777" w:rsidR="00E96946" w:rsidRPr="00BE56BF" w:rsidRDefault="00E96946" w:rsidP="00E96946">
      <w:pPr>
        <w:rPr>
          <w:sz w:val="20"/>
          <w:szCs w:val="20"/>
        </w:rPr>
      </w:pPr>
      <w:r w:rsidRPr="00BE56BF">
        <w:rPr>
          <w:sz w:val="20"/>
          <w:szCs w:val="20"/>
        </w:rPr>
        <w:pict w14:anchorId="4D2F355F">
          <v:rect id="_x0000_i1148" style="width:567.3pt;height:.75pt" o:hrpct="0" o:hralign="center" o:hrstd="t" o:hr="t" fillcolor="#a0a0a0" stroked="f"/>
        </w:pict>
      </w:r>
    </w:p>
    <w:p w14:paraId="6C3941E1" w14:textId="77777777" w:rsidR="00E96946" w:rsidRPr="00BE56BF" w:rsidRDefault="00E96946" w:rsidP="00E96946">
      <w:pPr>
        <w:rPr>
          <w:sz w:val="20"/>
          <w:szCs w:val="20"/>
        </w:rPr>
      </w:pPr>
      <w:r w:rsidRPr="00BE56BF">
        <w:rPr>
          <w:b/>
          <w:bCs/>
          <w:sz w:val="20"/>
          <w:szCs w:val="20"/>
        </w:rPr>
        <w:t>Scene 7: Schema Registry Choice (</w:t>
      </w:r>
      <w:proofErr w:type="spellStart"/>
      <w:r w:rsidRPr="00BE56BF">
        <w:rPr>
          <w:b/>
          <w:bCs/>
          <w:sz w:val="20"/>
          <w:szCs w:val="20"/>
        </w:rPr>
        <w:t>Apicurio</w:t>
      </w:r>
      <w:proofErr w:type="spellEnd"/>
      <w:r w:rsidRPr="00BE56BF">
        <w:rPr>
          <w:b/>
          <w:bCs/>
          <w:sz w:val="20"/>
          <w:szCs w:val="20"/>
        </w:rPr>
        <w:t xml:space="preserve"> vs. Confluent)</w:t>
      </w:r>
    </w:p>
    <w:p w14:paraId="6BA15038" w14:textId="77777777" w:rsidR="00E96946" w:rsidRPr="00BE56BF" w:rsidRDefault="00E96946" w:rsidP="00E96946">
      <w:pPr>
        <w:rPr>
          <w:sz w:val="20"/>
          <w:szCs w:val="20"/>
        </w:rPr>
      </w:pPr>
      <w:r w:rsidRPr="00BE56BF">
        <w:rPr>
          <w:b/>
          <w:bCs/>
          <w:sz w:val="20"/>
          <w:szCs w:val="20"/>
        </w:rPr>
        <w:lastRenderedPageBreak/>
        <w:t>Dave (Ops)</w:t>
      </w:r>
      <w:r w:rsidRPr="00BE56BF">
        <w:rPr>
          <w:sz w:val="20"/>
          <w:szCs w:val="20"/>
        </w:rPr>
        <w:t>: You chose </w:t>
      </w:r>
      <w:proofErr w:type="spellStart"/>
      <w:r w:rsidRPr="00BE56BF">
        <w:rPr>
          <w:b/>
          <w:bCs/>
          <w:sz w:val="20"/>
          <w:szCs w:val="20"/>
        </w:rPr>
        <w:t>Apicurio</w:t>
      </w:r>
      <w:proofErr w:type="spellEnd"/>
      <w:r w:rsidRPr="00BE56BF">
        <w:rPr>
          <w:b/>
          <w:bCs/>
          <w:sz w:val="20"/>
          <w:szCs w:val="20"/>
        </w:rPr>
        <w:t xml:space="preserve"> Schema Registry</w:t>
      </w:r>
      <w:r w:rsidRPr="00BE56BF">
        <w:rPr>
          <w:sz w:val="20"/>
          <w:szCs w:val="20"/>
        </w:rPr>
        <w:t> in the docker-compose file instead of the industry-standard </w:t>
      </w:r>
      <w:r w:rsidRPr="00BE56BF">
        <w:rPr>
          <w:b/>
          <w:bCs/>
          <w:sz w:val="20"/>
          <w:szCs w:val="20"/>
        </w:rPr>
        <w:t>Confluent Schema Registry</w:t>
      </w:r>
      <w:r w:rsidRPr="00BE56BF">
        <w:rPr>
          <w:sz w:val="20"/>
          <w:szCs w:val="20"/>
        </w:rPr>
        <w:t>. Why choose a less-known registry when Confluent has massive community support?</w:t>
      </w:r>
    </w:p>
    <w:p w14:paraId="268F5B5F" w14:textId="77777777" w:rsidR="00E96946" w:rsidRPr="00BE56BF" w:rsidRDefault="00E96946" w:rsidP="00E96946">
      <w:pPr>
        <w:rPr>
          <w:sz w:val="20"/>
          <w:szCs w:val="20"/>
        </w:rPr>
      </w:pPr>
      <w:r w:rsidRPr="00BE56BF">
        <w:rPr>
          <w:b/>
          <w:bCs/>
          <w:sz w:val="20"/>
          <w:szCs w:val="20"/>
        </w:rPr>
        <w:t>Architect</w:t>
      </w:r>
      <w:r w:rsidRPr="00BE56BF">
        <w:rPr>
          <w:sz w:val="20"/>
          <w:szCs w:val="20"/>
        </w:rPr>
        <w:t>: This decision is driven by licensing and deployment constraints.</w:t>
      </w:r>
    </w:p>
    <w:p w14:paraId="64B11C0F" w14:textId="77777777" w:rsidR="00E96946" w:rsidRPr="00BE56BF" w:rsidRDefault="00E96946" w:rsidP="00E96946">
      <w:pPr>
        <w:numPr>
          <w:ilvl w:val="0"/>
          <w:numId w:val="13"/>
        </w:numPr>
        <w:rPr>
          <w:sz w:val="20"/>
          <w:szCs w:val="20"/>
        </w:rPr>
      </w:pPr>
      <w:r w:rsidRPr="00BE56BF">
        <w:rPr>
          <w:b/>
          <w:bCs/>
          <w:sz w:val="20"/>
          <w:szCs w:val="20"/>
        </w:rPr>
        <w:t>Licensing</w:t>
      </w:r>
      <w:r w:rsidRPr="00BE56BF">
        <w:rPr>
          <w:sz w:val="20"/>
          <w:szCs w:val="20"/>
        </w:rPr>
        <w:t xml:space="preserve">: Confluent Schema Registry is under the Confluent Community License, which can introduce legal complications if we sell </w:t>
      </w:r>
      <w:proofErr w:type="spellStart"/>
      <w:r w:rsidRPr="00BE56BF">
        <w:rPr>
          <w:sz w:val="20"/>
          <w:szCs w:val="20"/>
        </w:rPr>
        <w:t>CineBook</w:t>
      </w:r>
      <w:proofErr w:type="spellEnd"/>
      <w:r w:rsidRPr="00BE56BF">
        <w:rPr>
          <w:sz w:val="20"/>
          <w:szCs w:val="20"/>
        </w:rPr>
        <w:t xml:space="preserve"> as a hosted SaaS platform. </w:t>
      </w:r>
      <w:proofErr w:type="spellStart"/>
      <w:r w:rsidRPr="00BE56BF">
        <w:rPr>
          <w:sz w:val="20"/>
          <w:szCs w:val="20"/>
        </w:rPr>
        <w:t>Apicurio</w:t>
      </w:r>
      <w:proofErr w:type="spellEnd"/>
      <w:r w:rsidRPr="00BE56BF">
        <w:rPr>
          <w:sz w:val="20"/>
          <w:szCs w:val="20"/>
        </w:rPr>
        <w:t xml:space="preserve"> is fully open-source under the Apache 2.0 License.</w:t>
      </w:r>
    </w:p>
    <w:p w14:paraId="798E4F66" w14:textId="77777777" w:rsidR="00E96946" w:rsidRPr="00BE56BF" w:rsidRDefault="00E96946" w:rsidP="00E96946">
      <w:pPr>
        <w:numPr>
          <w:ilvl w:val="0"/>
          <w:numId w:val="13"/>
        </w:numPr>
        <w:rPr>
          <w:sz w:val="20"/>
          <w:szCs w:val="20"/>
        </w:rPr>
      </w:pPr>
      <w:r w:rsidRPr="00BE56BF">
        <w:rPr>
          <w:b/>
          <w:bCs/>
          <w:sz w:val="20"/>
          <w:szCs w:val="20"/>
        </w:rPr>
        <w:t>Multi-Format Support</w:t>
      </w:r>
      <w:r w:rsidRPr="00BE56BF">
        <w:rPr>
          <w:sz w:val="20"/>
          <w:szCs w:val="20"/>
        </w:rPr>
        <w:t xml:space="preserve">: Confluent is built primarily for Avro. </w:t>
      </w:r>
      <w:proofErr w:type="spellStart"/>
      <w:r w:rsidRPr="00BE56BF">
        <w:rPr>
          <w:sz w:val="20"/>
          <w:szCs w:val="20"/>
        </w:rPr>
        <w:t>Apicurio</w:t>
      </w:r>
      <w:proofErr w:type="spellEnd"/>
      <w:r w:rsidRPr="00BE56BF">
        <w:rPr>
          <w:sz w:val="20"/>
          <w:szCs w:val="20"/>
        </w:rPr>
        <w:t xml:space="preserve"> natively supports Avro, JSON Schema, and </w:t>
      </w:r>
      <w:proofErr w:type="spellStart"/>
      <w:r w:rsidRPr="00BE56BF">
        <w:rPr>
          <w:sz w:val="20"/>
          <w:szCs w:val="20"/>
        </w:rPr>
        <w:t>Protobuf</w:t>
      </w:r>
      <w:proofErr w:type="spellEnd"/>
      <w:r w:rsidRPr="00BE56BF">
        <w:rPr>
          <w:sz w:val="20"/>
          <w:szCs w:val="20"/>
        </w:rPr>
        <w:t xml:space="preserve"> schemas simultaneously, giving us flexibility if we integrate with NoSQL systems or third-party JSON APIs in the future.</w:t>
      </w:r>
    </w:p>
    <w:p w14:paraId="63890818" w14:textId="77777777" w:rsidR="00E96946" w:rsidRPr="00BE56BF" w:rsidRDefault="00E96946" w:rsidP="00E96946">
      <w:pPr>
        <w:numPr>
          <w:ilvl w:val="0"/>
          <w:numId w:val="13"/>
        </w:numPr>
        <w:rPr>
          <w:sz w:val="20"/>
          <w:szCs w:val="20"/>
        </w:rPr>
      </w:pPr>
      <w:r w:rsidRPr="00BE56BF">
        <w:rPr>
          <w:b/>
          <w:bCs/>
          <w:sz w:val="20"/>
          <w:szCs w:val="20"/>
        </w:rPr>
        <w:t>Resource Footprint</w:t>
      </w:r>
      <w:r w:rsidRPr="00BE56BF">
        <w:rPr>
          <w:sz w:val="20"/>
          <w:szCs w:val="20"/>
        </w:rPr>
        <w:t xml:space="preserve">: </w:t>
      </w:r>
      <w:proofErr w:type="spellStart"/>
      <w:r w:rsidRPr="00BE56BF">
        <w:rPr>
          <w:sz w:val="20"/>
          <w:szCs w:val="20"/>
        </w:rPr>
        <w:t>Apicurio</w:t>
      </w:r>
      <w:proofErr w:type="spellEnd"/>
      <w:r w:rsidRPr="00BE56BF">
        <w:rPr>
          <w:sz w:val="20"/>
          <w:szCs w:val="20"/>
        </w:rPr>
        <w:t xml:space="preserve"> is lightweight and integrates seamlessly with </w:t>
      </w:r>
      <w:proofErr w:type="spellStart"/>
      <w:r w:rsidRPr="00BE56BF">
        <w:rPr>
          <w:sz w:val="20"/>
          <w:szCs w:val="20"/>
        </w:rPr>
        <w:t>Quarkus</w:t>
      </w:r>
      <w:proofErr w:type="spellEnd"/>
      <w:r w:rsidRPr="00BE56BF">
        <w:rPr>
          <w:sz w:val="20"/>
          <w:szCs w:val="20"/>
        </w:rPr>
        <w:t>/Spring Boot configurations, fitting our bare-metal deployment targets perfectly.</w:t>
      </w:r>
    </w:p>
    <w:p w14:paraId="1B086D4B" w14:textId="77777777" w:rsidR="00E96946" w:rsidRPr="00BE56BF" w:rsidRDefault="00E96946" w:rsidP="00E96946">
      <w:pPr>
        <w:rPr>
          <w:sz w:val="20"/>
          <w:szCs w:val="20"/>
        </w:rPr>
      </w:pPr>
      <w:r w:rsidRPr="00BE56BF">
        <w:rPr>
          <w:sz w:val="20"/>
          <w:szCs w:val="20"/>
        </w:rPr>
        <w:pict w14:anchorId="271F4C0A">
          <v:rect id="_x0000_i1149" style="width:567.3pt;height:.75pt" o:hrpct="0" o:hralign="center" o:hrstd="t" o:hr="t" fillcolor="#a0a0a0" stroked="f"/>
        </w:pict>
      </w:r>
    </w:p>
    <w:p w14:paraId="2D55914B" w14:textId="77777777" w:rsidR="00E96946" w:rsidRPr="00BE56BF" w:rsidRDefault="00E96946" w:rsidP="00E96946">
      <w:pPr>
        <w:rPr>
          <w:sz w:val="20"/>
          <w:szCs w:val="20"/>
        </w:rPr>
      </w:pPr>
      <w:r w:rsidRPr="00BE56BF">
        <w:rPr>
          <w:b/>
          <w:bCs/>
          <w:sz w:val="20"/>
          <w:szCs w:val="20"/>
        </w:rPr>
        <w:t>Scene 8: Wrap-up</w:t>
      </w:r>
    </w:p>
    <w:p w14:paraId="46B3A2D1" w14:textId="77777777" w:rsidR="00E96946" w:rsidRPr="00BE56BF" w:rsidRDefault="00E96946" w:rsidP="00E96946">
      <w:pPr>
        <w:rPr>
          <w:sz w:val="20"/>
          <w:szCs w:val="20"/>
        </w:rPr>
      </w:pPr>
      <w:r w:rsidRPr="00BE56BF">
        <w:rPr>
          <w:b/>
          <w:bCs/>
          <w:sz w:val="20"/>
          <w:szCs w:val="20"/>
        </w:rPr>
        <w:t>Jane (Security)</w:t>
      </w:r>
      <w:r w:rsidRPr="00BE56BF">
        <w:rPr>
          <w:sz w:val="20"/>
          <w:szCs w:val="20"/>
        </w:rPr>
        <w:t xml:space="preserve">: The SET </w:t>
      </w:r>
      <w:proofErr w:type="spellStart"/>
      <w:r w:rsidRPr="00BE56BF">
        <w:rPr>
          <w:sz w:val="20"/>
          <w:szCs w:val="20"/>
        </w:rPr>
        <w:t>search_path</w:t>
      </w:r>
      <w:proofErr w:type="spellEnd"/>
      <w:r w:rsidRPr="00BE56BF">
        <w:rPr>
          <w:sz w:val="20"/>
          <w:szCs w:val="20"/>
        </w:rPr>
        <w:t> schema separation is a solid security barrier. It prevents accidental SQL leakages while keeping database costs low. I'm satisfied.</w:t>
      </w:r>
    </w:p>
    <w:p w14:paraId="747A0B15" w14:textId="77777777" w:rsidR="00E96946" w:rsidRPr="00BE56BF" w:rsidRDefault="00E96946" w:rsidP="00E96946">
      <w:pPr>
        <w:rPr>
          <w:sz w:val="20"/>
          <w:szCs w:val="20"/>
        </w:rPr>
      </w:pPr>
      <w:r w:rsidRPr="00BE56BF">
        <w:rPr>
          <w:b/>
          <w:bCs/>
          <w:sz w:val="20"/>
          <w:szCs w:val="20"/>
        </w:rPr>
        <w:t>Alex (Lead Dev)</w:t>
      </w:r>
      <w:r w:rsidRPr="00BE56BF">
        <w:rPr>
          <w:sz w:val="20"/>
          <w:szCs w:val="20"/>
        </w:rPr>
        <w:t xml:space="preserve">: Fair points on </w:t>
      </w:r>
      <w:proofErr w:type="spellStart"/>
      <w:r w:rsidRPr="00BE56BF">
        <w:rPr>
          <w:sz w:val="20"/>
          <w:szCs w:val="20"/>
        </w:rPr>
        <w:t>WebFlux</w:t>
      </w:r>
      <w:proofErr w:type="spellEnd"/>
      <w:r w:rsidRPr="00BE56BF">
        <w:rPr>
          <w:sz w:val="20"/>
          <w:szCs w:val="20"/>
        </w:rPr>
        <w:t>/Netty. If Spring Cloud Gateway runs on Netty, it handles the I/O concurrency we need. I support the decision.</w:t>
      </w:r>
    </w:p>
    <w:p w14:paraId="090818B2" w14:textId="77777777" w:rsidR="00E96946" w:rsidRPr="00BE56BF" w:rsidRDefault="00E96946" w:rsidP="00E96946">
      <w:pPr>
        <w:rPr>
          <w:sz w:val="20"/>
          <w:szCs w:val="20"/>
        </w:rPr>
      </w:pPr>
      <w:r w:rsidRPr="00BE56BF">
        <w:rPr>
          <w:b/>
          <w:bCs/>
          <w:sz w:val="20"/>
          <w:szCs w:val="20"/>
        </w:rPr>
        <w:t>Architect</w:t>
      </w:r>
      <w:r w:rsidRPr="00BE56BF">
        <w:rPr>
          <w:sz w:val="20"/>
          <w:szCs w:val="20"/>
        </w:rPr>
        <w:t>: Excellent. We have resolved our primary technology design differences. We will document these conclusions in our ADR directory and move to the High-Level Design (HLD) diagrams.</w:t>
      </w:r>
    </w:p>
    <w:p w14:paraId="60585BFD" w14:textId="77777777" w:rsidR="00E96946" w:rsidRPr="00BE56BF" w:rsidRDefault="00E96946" w:rsidP="00EE416B">
      <w:pPr>
        <w:rPr>
          <w:sz w:val="20"/>
          <w:szCs w:val="20"/>
        </w:rPr>
      </w:pPr>
    </w:p>
    <w:p w14:paraId="0FCCEB0D" w14:textId="77777777" w:rsidR="00EE416B" w:rsidRPr="00BE56BF" w:rsidRDefault="00EE416B">
      <w:pPr>
        <w:rPr>
          <w:sz w:val="20"/>
          <w:szCs w:val="20"/>
        </w:rPr>
      </w:pPr>
    </w:p>
    <w:sectPr w:rsidR="00EE416B" w:rsidRPr="00BE56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7ACD"/>
    <w:multiLevelType w:val="multilevel"/>
    <w:tmpl w:val="D588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C13735"/>
    <w:multiLevelType w:val="multilevel"/>
    <w:tmpl w:val="3516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40424F"/>
    <w:multiLevelType w:val="multilevel"/>
    <w:tmpl w:val="477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EC7D21"/>
    <w:multiLevelType w:val="multilevel"/>
    <w:tmpl w:val="770EF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317D1"/>
    <w:multiLevelType w:val="multilevel"/>
    <w:tmpl w:val="E90C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5734F"/>
    <w:multiLevelType w:val="multilevel"/>
    <w:tmpl w:val="CF0C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84122"/>
    <w:multiLevelType w:val="multilevel"/>
    <w:tmpl w:val="E5D0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B26217"/>
    <w:multiLevelType w:val="multilevel"/>
    <w:tmpl w:val="BB227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0D19DD"/>
    <w:multiLevelType w:val="multilevel"/>
    <w:tmpl w:val="EB3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9900AB"/>
    <w:multiLevelType w:val="multilevel"/>
    <w:tmpl w:val="992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103DC5"/>
    <w:multiLevelType w:val="multilevel"/>
    <w:tmpl w:val="F9BE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5A17F8"/>
    <w:multiLevelType w:val="multilevel"/>
    <w:tmpl w:val="4EB2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440BF7"/>
    <w:multiLevelType w:val="multilevel"/>
    <w:tmpl w:val="52B2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053174">
    <w:abstractNumId w:val="4"/>
  </w:num>
  <w:num w:numId="2" w16cid:durableId="419563428">
    <w:abstractNumId w:val="0"/>
  </w:num>
  <w:num w:numId="3" w16cid:durableId="1028606566">
    <w:abstractNumId w:val="7"/>
  </w:num>
  <w:num w:numId="4" w16cid:durableId="1862429977">
    <w:abstractNumId w:val="9"/>
  </w:num>
  <w:num w:numId="5" w16cid:durableId="1904178318">
    <w:abstractNumId w:val="2"/>
  </w:num>
  <w:num w:numId="6" w16cid:durableId="1462259739">
    <w:abstractNumId w:val="8"/>
  </w:num>
  <w:num w:numId="7" w16cid:durableId="1119295890">
    <w:abstractNumId w:val="10"/>
  </w:num>
  <w:num w:numId="8" w16cid:durableId="1733387261">
    <w:abstractNumId w:val="3"/>
  </w:num>
  <w:num w:numId="9" w16cid:durableId="76365611">
    <w:abstractNumId w:val="5"/>
  </w:num>
  <w:num w:numId="10" w16cid:durableId="415371802">
    <w:abstractNumId w:val="11"/>
  </w:num>
  <w:num w:numId="11" w16cid:durableId="841317722">
    <w:abstractNumId w:val="1"/>
  </w:num>
  <w:num w:numId="12" w16cid:durableId="675499382">
    <w:abstractNumId w:val="6"/>
  </w:num>
  <w:num w:numId="13" w16cid:durableId="15404335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C5"/>
    <w:rsid w:val="003B3BB4"/>
    <w:rsid w:val="00604BC5"/>
    <w:rsid w:val="00BE56BF"/>
    <w:rsid w:val="00E96946"/>
    <w:rsid w:val="00EE416B"/>
    <w:rsid w:val="00F97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98C4"/>
  <w15:chartTrackingRefBased/>
  <w15:docId w15:val="{679D466A-1E54-4B0A-997A-165BFF50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BC5"/>
    <w:rPr>
      <w:rFonts w:eastAsiaTheme="majorEastAsia" w:cstheme="majorBidi"/>
      <w:color w:val="272727" w:themeColor="text1" w:themeTint="D8"/>
    </w:rPr>
  </w:style>
  <w:style w:type="paragraph" w:styleId="Title">
    <w:name w:val="Title"/>
    <w:basedOn w:val="Normal"/>
    <w:next w:val="Normal"/>
    <w:link w:val="TitleChar"/>
    <w:uiPriority w:val="10"/>
    <w:qFormat/>
    <w:rsid w:val="00604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BC5"/>
    <w:pPr>
      <w:spacing w:before="160"/>
      <w:jc w:val="center"/>
    </w:pPr>
    <w:rPr>
      <w:i/>
      <w:iCs/>
      <w:color w:val="404040" w:themeColor="text1" w:themeTint="BF"/>
    </w:rPr>
  </w:style>
  <w:style w:type="character" w:customStyle="1" w:styleId="QuoteChar">
    <w:name w:val="Quote Char"/>
    <w:basedOn w:val="DefaultParagraphFont"/>
    <w:link w:val="Quote"/>
    <w:uiPriority w:val="29"/>
    <w:rsid w:val="00604BC5"/>
    <w:rPr>
      <w:i/>
      <w:iCs/>
      <w:color w:val="404040" w:themeColor="text1" w:themeTint="BF"/>
    </w:rPr>
  </w:style>
  <w:style w:type="paragraph" w:styleId="ListParagraph">
    <w:name w:val="List Paragraph"/>
    <w:basedOn w:val="Normal"/>
    <w:uiPriority w:val="34"/>
    <w:qFormat/>
    <w:rsid w:val="00604BC5"/>
    <w:pPr>
      <w:ind w:left="720"/>
      <w:contextualSpacing/>
    </w:pPr>
  </w:style>
  <w:style w:type="character" w:styleId="IntenseEmphasis">
    <w:name w:val="Intense Emphasis"/>
    <w:basedOn w:val="DefaultParagraphFont"/>
    <w:uiPriority w:val="21"/>
    <w:qFormat/>
    <w:rsid w:val="00604BC5"/>
    <w:rPr>
      <w:i/>
      <w:iCs/>
      <w:color w:val="0F4761" w:themeColor="accent1" w:themeShade="BF"/>
    </w:rPr>
  </w:style>
  <w:style w:type="paragraph" w:styleId="IntenseQuote">
    <w:name w:val="Intense Quote"/>
    <w:basedOn w:val="Normal"/>
    <w:next w:val="Normal"/>
    <w:link w:val="IntenseQuoteChar"/>
    <w:uiPriority w:val="30"/>
    <w:qFormat/>
    <w:rsid w:val="00604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BC5"/>
    <w:rPr>
      <w:i/>
      <w:iCs/>
      <w:color w:val="0F4761" w:themeColor="accent1" w:themeShade="BF"/>
    </w:rPr>
  </w:style>
  <w:style w:type="character" w:styleId="IntenseReference">
    <w:name w:val="Intense Reference"/>
    <w:basedOn w:val="DefaultParagraphFont"/>
    <w:uiPriority w:val="32"/>
    <w:qFormat/>
    <w:rsid w:val="00604B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2064</Words>
  <Characters>11765</Characters>
  <Application>Microsoft Office Word</Application>
  <DocSecurity>0</DocSecurity>
  <Lines>98</Lines>
  <Paragraphs>27</Paragraphs>
  <ScaleCrop>false</ScaleCrop>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Paliwal</dc:creator>
  <cp:keywords/>
  <dc:description/>
  <cp:lastModifiedBy>Krishna Paliwal</cp:lastModifiedBy>
  <cp:revision>5</cp:revision>
  <dcterms:created xsi:type="dcterms:W3CDTF">2026-08-05T12:35:00Z</dcterms:created>
  <dcterms:modified xsi:type="dcterms:W3CDTF">2026-08-05T12:46:00Z</dcterms:modified>
</cp:coreProperties>
</file>