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                                              </w:t>
      </w:r>
      <w:r>
        <w:rPr>
          <w:rFonts w:ascii="Times New Roman" w:cs="Times New Roman" w:eastAsia="Times New Roman" w:hAnsi="Times New Roman"/>
          <w:b/>
          <w:bCs/>
          <w:sz w:val="40"/>
          <w:szCs w:val="40"/>
          <w:lang w:val="en-US"/>
        </w:rPr>
        <w:t>HEALTH AI-ASSITANT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b w:val="false"/>
          <w:bCs w:val="false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                                             </w:t>
      </w: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US"/>
        </w:rPr>
        <w:t xml:space="preserve">      </w:t>
      </w: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b w:val="false"/>
          <w:bCs w:val="false"/>
          <w:sz w:val="28"/>
          <w:szCs w:val="28"/>
          <w:lang w:val="en-IN"/>
        </w:rPr>
        <w:t>Project Documentation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</w:pP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>1.Introduction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• Project title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 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HEALTH AI ASSISTANT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• Team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KRISHNAPRIYA M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• Team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MOHANA SUNDARI N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• Team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NIVETHA A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• Team 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NAVEENA L</w: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2. Project Overview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Purpose: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The Health AI Assistant is designed to provide users with quick, AI-driven medical insights for symptoms, conditions, and general wellness recommendations. It is not a replacement for doctors, but an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informational tool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that promotes awareness, encourages early consultation, and provides users with personalized guidance.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By leveraging AI and natural language models, the assistant can: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Predict possible medical conditions based on symptoms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Suggest general treatment and home remedies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Provide personalized treatment plan drafts based on patient details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Important</w:t>
      </w:r>
      <w:r>
        <w:rPr>
          <w:rFonts w:ascii="Times New Roman" w:cs="Times New Roman" w:eastAsia="Times New Roman" w:hAnsi="Times New Roman"/>
          <w:sz w:val="28"/>
          <w:szCs w:val="28"/>
        </w:rPr>
        <w:t>: All outputs emphasize the need for professional medical consultation.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Features: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Conversational Symptom Analysis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Accepts symptoms in plain text and returns possible conditions.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Treatment Plan Generator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Creates a customized treatment plan with home remedies and lifestyle tips based on user info (age, gender, history).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Disclaimer Integration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Ensures every response reminds users to consult a healthcare professional.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-based UI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Clean, accessible web interface for disease prediction and treatment planning.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LLM Integration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Uses IBM </w:t>
      </w:r>
      <w:r>
        <w:rPr>
          <w:rFonts w:ascii="Times New Roman" w:cs="Times New Roman" w:eastAsia="Times New Roman" w:hAnsi="Times New Roman"/>
          <w:sz w:val="28"/>
          <w:szCs w:val="28"/>
        </w:rPr>
        <w:t>Watsonx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Granite (granite-3.2-2b-instruct) for high-quality medical text generation.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3. Architecture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Frontend (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):</w:t>
      </w:r>
    </w:p>
    <w:p>
      <w:pPr>
        <w:pStyle w:val="style0"/>
        <w:numPr>
          <w:ilvl w:val="0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Built with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 xml:space="preserve"> Blocks &amp; Tabs</w:t>
      </w:r>
      <w:r>
        <w:rPr>
          <w:rFonts w:ascii="Times New Roman" w:cs="Times New Roman" w:eastAsia="Times New Roman" w:hAnsi="Times New Roman"/>
          <w:sz w:val="28"/>
          <w:szCs w:val="28"/>
        </w:rPr>
        <w:t>.</w:t>
      </w:r>
    </w:p>
    <w:p>
      <w:pPr>
        <w:pStyle w:val="style0"/>
        <w:numPr>
          <w:ilvl w:val="0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Provides two main modules:</w:t>
      </w:r>
    </w:p>
    <w:p>
      <w:pPr>
        <w:pStyle w:val="style0"/>
        <w:numPr>
          <w:ilvl w:val="1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i/>
          <w:iCs/>
          <w:sz w:val="28"/>
          <w:szCs w:val="28"/>
        </w:rPr>
        <w:t>Disease Prediction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(symptom input → conditions &amp; recommendations)</w:t>
      </w:r>
    </w:p>
    <w:p>
      <w:pPr>
        <w:pStyle w:val="style0"/>
        <w:numPr>
          <w:ilvl w:val="1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i/>
          <w:iCs/>
          <w:sz w:val="28"/>
          <w:szCs w:val="28"/>
        </w:rPr>
        <w:t>Treatment Plans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(condition + patient details → personalized plan).</w:t>
      </w:r>
    </w:p>
    <w:p>
      <w:pPr>
        <w:pStyle w:val="style0"/>
        <w:numPr>
          <w:ilvl w:val="0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Simple, user-friendly interface with disclaimers.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Backend (Python + Transformers):</w:t>
      </w:r>
    </w:p>
    <w:p>
      <w:pPr>
        <w:pStyle w:val="style0"/>
        <w:numPr>
          <w:ilvl w:val="0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Uses Hugging Face Transformers with IBM </w:t>
      </w:r>
      <w:r>
        <w:rPr>
          <w:rFonts w:ascii="Times New Roman" w:cs="Times New Roman" w:eastAsia="Times New Roman" w:hAnsi="Times New Roman"/>
          <w:sz w:val="28"/>
          <w:szCs w:val="28"/>
        </w:rPr>
        <w:t>Watsonx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Granite model.</w:t>
      </w:r>
    </w:p>
    <w:p>
      <w:pPr>
        <w:pStyle w:val="style0"/>
        <w:numPr>
          <w:ilvl w:val="0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Handles:</w:t>
      </w:r>
    </w:p>
    <w:p>
      <w:pPr>
        <w:pStyle w:val="style0"/>
        <w:numPr>
          <w:ilvl w:val="1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Symptom → prompt → AI response</w:t>
      </w:r>
    </w:p>
    <w:p>
      <w:pPr>
        <w:pStyle w:val="style0"/>
        <w:numPr>
          <w:ilvl w:val="1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Condition + patient details → prompt → AI-generated treatment plan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 xml:space="preserve">LLM Integration (IBM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Watsonx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 xml:space="preserve"> Granite):</w:t>
      </w:r>
    </w:p>
    <w:p>
      <w:pPr>
        <w:pStyle w:val="style0"/>
        <w:numPr>
          <w:ilvl w:val="0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Provides natural language understanding and generation.</w:t>
      </w:r>
    </w:p>
    <w:p>
      <w:pPr>
        <w:pStyle w:val="style0"/>
        <w:numPr>
          <w:ilvl w:val="0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Prompts carefully structured to:</w:t>
      </w:r>
    </w:p>
    <w:p>
      <w:pPr>
        <w:pStyle w:val="style0"/>
        <w:numPr>
          <w:ilvl w:val="1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Return medical insights</w:t>
      </w:r>
    </w:p>
    <w:p>
      <w:pPr>
        <w:pStyle w:val="style0"/>
        <w:numPr>
          <w:ilvl w:val="1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Enforce safety disclaimers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4. Setup Instruction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Prerequisites: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Python 3.9+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pip and </w:t>
      </w:r>
      <w:r>
        <w:rPr>
          <w:rFonts w:ascii="Times New Roman" w:cs="Times New Roman" w:eastAsia="Times New Roman" w:hAnsi="Times New Roman"/>
          <w:sz w:val="28"/>
          <w:szCs w:val="28"/>
        </w:rPr>
        <w:t>venv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GPU (optional, for faster inference)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Internet access (to fetch models)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US"/>
        </w:rPr>
        <w:t>5.Folder Structure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: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IN"/>
        </w:rPr>
        <w:t>app Core application code (Gradio interface, model handling, prompt functions).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main.py Entry point – The script you shared (loads model, defines functions, launches Gradio UI).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model_utils.py Helper functions for model loading &amp; text generation (to keep main.py clean).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prompts.py 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Stores reusable prompt templates (e.g., disease prediction, treatment plan).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model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Local model cache if you want to save/download IBM Granite weights instead of pulling every run.</w:t>
      </w:r>
    </w:p>
    <w:p>
      <w:pPr>
        <w:numPr>
          <w:ilvl w:val="0"/>
          <w:numId w:val="0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README.md</w:t>
        <w:tab/>
        <w:t>Info on downloading or linking Hugging Face model.</w:t>
      </w:r>
    </w:p>
    <w:p>
      <w:pPr>
        <w:pStyle w:val="style179"/>
        <w:numPr>
          <w:ilvl w:val="0"/>
          <w:numId w:val="1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equirements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Dependency management.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requirements.txt</w:t>
        <w:tab/>
        <w:t>Python libraries: transformers, torch, gradio, etc.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environment.yml Conda environment file if using Conda.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static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CSS, images, or custom frontend assets if you style Gradio.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otebooks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Jupyter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Colab notebooks for experimentation or data analysis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tests</w:t>
        <w:tab/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Unit tests for generate_response, disease_prediction, etc.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do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cs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Documentation for setup, usage, and API details.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README.md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Main project documentation (installation, running instructions).</w:t>
      </w:r>
    </w:p>
    <w:p>
      <w:pPr>
        <w:pStyle w:val="style179"/>
        <w:numPr>
          <w:ilvl w:val="0"/>
          <w:numId w:val="1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.env</w:t>
        <w:tab/>
        <w:t>Environment variables (API keys, secrets if needed).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README.md</w:t>
        <w:tab/>
        <w:t>Top-level project description and quick start guide.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LICENSE</w:t>
        <w:tab/>
        <w:t>Project license (MIT, Apache, etc.).</w:t>
      </w:r>
    </w:p>
    <w:p>
      <w:pPr>
        <w:pStyle w:val="style179"/>
        <w:numPr>
          <w:ilvl w:val="0"/>
          <w:numId w:val="19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.gitignore</w:t>
        <w:tab/>
        <w:t>Ignore cache files, model weights, and virtual environments.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6. Running the Application</w: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 w:val="false"/>
          <w:bCs w:val="false"/>
          <w:sz w:val="28"/>
          <w:szCs w:val="28"/>
        </w:rPr>
      </w:pPr>
      <w:r>
        <w:rPr>
          <w:rFonts w:ascii="Times New Roman" w:cs="Times New Roman" w:eastAsia="Times New Roman" w:hAnsi="Times New Roman"/>
          <w:b w:val="false"/>
          <w:bCs w:val="false"/>
          <w:sz w:val="28"/>
          <w:szCs w:val="28"/>
          <w:lang w:val="en-US"/>
        </w:rPr>
        <w:t>python health_ai.py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Launch the </w:t>
      </w:r>
      <w:r>
        <w:rPr>
          <w:rFonts w:ascii="Times New Roman" w:cs="Times New Roman" w:eastAsia="Times New Roman" w:hAnsi="Times New Roman"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interface (python health_ai.py).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Open the given localhost/Share link.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Navigate between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Disease Prediction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and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Treatment Plan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tabs.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Enter symptoms or patient details.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Receive AI-generated suggestions with medical disclaimer.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7. API Documentation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If integrated with </w:t>
      </w:r>
      <w:r>
        <w:rPr>
          <w:rFonts w:ascii="Times New Roman" w:cs="Times New Roman" w:eastAsia="Times New Roman" w:hAnsi="Times New Roman"/>
          <w:sz w:val="28"/>
          <w:szCs w:val="28"/>
        </w:rPr>
        <w:t>FastAPI</w:t>
      </w:r>
      <w:r>
        <w:rPr>
          <w:rFonts w:ascii="Times New Roman" w:cs="Times New Roman" w:eastAsia="Times New Roman" w:hAnsi="Times New Roman"/>
          <w:sz w:val="28"/>
          <w:szCs w:val="28"/>
        </w:rPr>
        <w:t>, the following APIs could be exposed:</w:t>
      </w:r>
    </w:p>
    <w:p>
      <w:pPr>
        <w:pStyle w:val="style0"/>
        <w:numPr>
          <w:ilvl w:val="0"/>
          <w:numId w:val="9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POST /predict-symptoms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– Returns conditions &amp; recommendations</w:t>
      </w:r>
    </w:p>
    <w:p>
      <w:pPr>
        <w:pStyle w:val="style0"/>
        <w:numPr>
          <w:ilvl w:val="0"/>
          <w:numId w:val="9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POST /generate-plan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– Returns personalized treatment plan.</w:t>
      </w:r>
      <w:r>
        <w:rPr>
          <w:rFonts w:ascii="Times New Roman" w:cs="Times New Roman" w:eastAsia="Times New Roman" w:hAnsi="Times New Roman"/>
          <w:sz w:val="28"/>
          <w:szCs w:val="28"/>
        </w:rPr>
        <w:br w:clear="all"/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8. Authentication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Currently runs in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open mode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demo. Future secure deployments can add:</w:t>
      </w:r>
    </w:p>
    <w:p>
      <w:pPr>
        <w:pStyle w:val="style0"/>
        <w:numPr>
          <w:ilvl w:val="0"/>
          <w:numId w:val="10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API key-based access</w:t>
      </w:r>
    </w:p>
    <w:p>
      <w:pPr>
        <w:pStyle w:val="style0"/>
        <w:numPr>
          <w:ilvl w:val="0"/>
          <w:numId w:val="10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Role-based usage (doctor vs. patient mode)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9. User Interface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Tabs: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Disease Prediction | Treatment Plans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Inputs: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Textboxes, dropdowns, number inputs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Outputs: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Multi-line text with AI response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Design Priority: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Minimalist, clarity-first, with disclaimers at every step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10. Testing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Unit Testing: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Prompt functions tested for valid AI responses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Manual Testing: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UI tested for different symptoms and conditions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Edge Cases: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Empty input, long symptom lists, invalid formats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Safety Validation: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Ensured disclaimer appears in every output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11. Screenshots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column">
              <wp:posOffset>99752</wp:posOffset>
            </wp:positionH>
            <wp:positionV relativeFrom="page">
              <wp:posOffset>1769282</wp:posOffset>
            </wp:positionV>
            <wp:extent cx="5775960" cy="2727960"/>
            <wp:effectExtent l="0" t="0" r="0" b="0"/>
            <wp:wrapSquare wrapText="bothSides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23462" b="18342"/>
                    <a:stretch/>
                  </pic:blipFill>
                  <pic:spPr>
                    <a:xfrm rot="0">
                      <a:off x="0" y="0"/>
                      <a:ext cx="5775960" cy="27279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cs="Times New Roman" w:hAnsi="Times New Roman"/>
          <w:noProof/>
          <w:sz w:val="28"/>
          <w:szCs w:val="28"/>
        </w:rPr>
        <w:pict>
          <v:rect id="1026" fillcolor="#a0a0a0" stroked="f" style="position:absolute;margin-left:-6905069.0pt;margin-top:779.76pt;width:6908285.0pt;height:219.2pt;z-index:2;mso-position-horizontal-relative:page;mso-position-vertical-relative:page;mso-width-relative:page;mso-height-relative:page;visibility:visible;flip:y;" o:hr="t" o:hralign="center" o:hrstd="t">
            <v:stroke on="f"/>
            <w10:wrap type="square" side="right"/>
            <v:fill/>
          </v:rect>
        </w:pic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L="0" distT="0" distB="0" distR="0">
            <wp:extent cx="5660967" cy="3181875"/>
            <wp:effectExtent l="0" t="0" r="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0967" cy="3181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L="0" distT="0" distB="0" distR="0">
            <wp:extent cx="5943600" cy="3340734"/>
            <wp:effectExtent l="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502910" cy="2405684"/>
            <wp:effectExtent l="0" t="0" r="2540" b="0"/>
            <wp:docPr id="1030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2910" cy="240568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503025" cy="2448140"/>
            <wp:effectExtent l="0" t="0" r="2540" b="9525"/>
            <wp:docPr id="1031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3025" cy="244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noProof/>
          <w:color w:val="656565"/>
          <w:sz w:val="28"/>
          <w:szCs w:val="28"/>
        </w:rPr>
        <w:drawing>
          <wp:inline distL="0" distT="0" distB="0" distR="0">
            <wp:extent cx="5543123" cy="2416233"/>
            <wp:effectExtent l="0" t="0" r="635" b="3175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3123" cy="24162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noProof/>
          <w:color w:val="656565"/>
          <w:sz w:val="28"/>
          <w:szCs w:val="28"/>
        </w:rPr>
        <w:drawing>
          <wp:inline distL="0" distT="0" distB="0" distR="0">
            <wp:extent cx="5943600" cy="2557780"/>
            <wp:effectExtent l="0" t="0" r="0" b="0"/>
            <wp:docPr id="103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57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color w:val="656565"/>
          <w:sz w:val="28"/>
          <w:szCs w:val="28"/>
        </w:rPr>
        <w:drawing>
          <wp:inline distL="0" distT="0" distB="0" distR="0">
            <wp:extent cx="5943600" cy="2559050"/>
            <wp:effectExtent l="0" t="0" r="0" b="0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color w:val="656565"/>
          <w:sz w:val="28"/>
          <w:szCs w:val="28"/>
        </w:rPr>
        <w:drawing>
          <wp:inline distL="0" distT="0" distB="0" distR="0">
            <wp:extent cx="5943600" cy="2591435"/>
            <wp:effectExtent l="0" t="0" r="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91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12. Known Issues</w:t>
      </w:r>
    </w:p>
    <w:p>
      <w:pPr>
        <w:pStyle w:val="style0"/>
        <w:numPr>
          <w:ilvl w:val="0"/>
          <w:numId w:val="1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Responses may vary in accuracy since model is not a certified medical system.</w:t>
      </w:r>
    </w:p>
    <w:p>
      <w:pPr>
        <w:pStyle w:val="style0"/>
        <w:numPr>
          <w:ilvl w:val="0"/>
          <w:numId w:val="1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No real-time medical data integration yet.</w:t>
      </w:r>
    </w:p>
    <w:p>
      <w:pPr>
        <w:pStyle w:val="style0"/>
        <w:numPr>
          <w:ilvl w:val="0"/>
          <w:numId w:val="1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Limited medical terminology handling for rare conditions.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13. Future Enhancements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Integration with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FastAPI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API-based deployment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Medical knowledge base integration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(PubMed, WHO, etc.)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Speech-to-text support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accessibility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Secure authentication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patient data privacy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Multilingual support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non-English speakers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75DAA7C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935E08C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CD32735A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">
    <w:nsid w:val="00000003"/>
    <w:multiLevelType w:val="multilevel"/>
    <w:tmpl w:val="4E18639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0902FFB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0B10B02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57108E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8E748C1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8"/>
    <w:multiLevelType w:val="multilevel"/>
    <w:tmpl w:val="745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9"/>
    <w:multiLevelType w:val="multilevel"/>
    <w:tmpl w:val="7834FF7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A"/>
    <w:multiLevelType w:val="multilevel"/>
    <w:tmpl w:val="986619A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000000B"/>
    <w:multiLevelType w:val="multilevel"/>
    <w:tmpl w:val="C164CE4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000000C"/>
    <w:multiLevelType w:val="multilevel"/>
    <w:tmpl w:val="58BEFEE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000000D"/>
    <w:multiLevelType w:val="multilevel"/>
    <w:tmpl w:val="32F0A99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000000E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9"/>
  </w:num>
  <w:num w:numId="4">
    <w:abstractNumId w:val="13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11"/>
  </w:num>
  <w:num w:numId="10">
    <w:abstractNumId w:val="8"/>
  </w:num>
  <w:num w:numId="11">
    <w:abstractNumId w:val="0"/>
  </w:num>
  <w:num w:numId="12">
    <w:abstractNumId w:val="7"/>
  </w:num>
  <w:num w:numId="13">
    <w:abstractNumId w:val="6"/>
  </w:num>
  <w:num w:numId="14">
    <w:abstractNumId w:val="10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7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paragraph" w:styleId="style2">
    <w:name w:val="heading 2"/>
    <w:basedOn w:val="style0"/>
    <w:next w:val="style2"/>
    <w:link w:val="style4098"/>
    <w:qFormat/>
    <w:uiPriority w:val="9"/>
    <w:pPr>
      <w:spacing w:before="100" w:beforeAutospacing="true" w:after="100" w:afterAutospacing="true" w:lineRule="auto" w:line="240"/>
      <w:outlineLvl w:val="1"/>
    </w:pPr>
    <w:rPr>
      <w:rFonts w:ascii="Times New Roman" w:cs="Times New Roman" w:eastAsia="Times New Roman" w:hAnsi="Times New Roman"/>
      <w:b/>
      <w:bCs/>
      <w:sz w:val="36"/>
      <w:szCs w:val="3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a49407db-84ad-4b59-ab46-3aac464bdf17"/>
    <w:basedOn w:val="style65"/>
    <w:next w:val="style4097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customStyle="1" w:styleId="style4098">
    <w:name w:val="Heading 2 Char_fa14f082-bfca-4247-a2a8-d47dda9a26b9"/>
    <w:basedOn w:val="style65"/>
    <w:next w:val="style4098"/>
    <w:link w:val="style2"/>
    <w:uiPriority w:val="9"/>
    <w:rPr>
      <w:rFonts w:ascii="Times New Roman" w:cs="Times New Roman" w:eastAsia="Times New Roman" w:hAnsi="Times New Roman"/>
      <w:b/>
      <w:bCs/>
      <w:sz w:val="36"/>
      <w:szCs w:val="36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01">
    <w:name w:val="HTML Preformatted"/>
    <w:basedOn w:val="style0"/>
    <w:next w:val="style101"/>
    <w:link w:val="style4099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</w:rPr>
  </w:style>
  <w:style w:type="character" w:customStyle="1" w:styleId="style4099">
    <w:name w:val="HTML Preformatted Char"/>
    <w:basedOn w:val="style65"/>
    <w:next w:val="style4099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  <w:style w:type="character" w:customStyle="1" w:styleId="style4100">
    <w:name w:val="hljs-comment"/>
    <w:basedOn w:val="style65"/>
    <w:next w:val="style4100"/>
  </w:style>
  <w:style w:type="character" w:customStyle="1" w:styleId="style4101">
    <w:name w:val="hljs-built_in"/>
    <w:basedOn w:val="style65"/>
    <w:next w:val="style4101"/>
  </w:style>
  <w:style w:type="paragraph" w:styleId="style179">
    <w:name w:val="List Paragraph"/>
    <w:basedOn w:val="style0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Words>674</Words>
  <Pages>8</Pages>
  <Characters>4413</Characters>
  <Application>WPS Office</Application>
  <DocSecurity>0</DocSecurity>
  <Paragraphs>132</Paragraphs>
  <ScaleCrop>false</ScaleCrop>
  <LinksUpToDate>false</LinksUpToDate>
  <CharactersWithSpaces>5102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2025-09-12T04:04:00Z</dcterms:created>
  <dc:creator>TAMILSELVI D</dc:creator>
  <lastModifiedBy>CPH2495</lastModifiedBy>
  <dcterms:modified xsi:type="dcterms:W3CDTF">2025-09-17T06:42:44Z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07fe1b61ffba42e1986be31700392b24</vt:lpwstr>
  </property>
</Properties>
</file>