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FINAL MASTER SPECIFICATION</w:t>
      </w:r>
    </w:p>
    <w:p>
      <w:pPr>
        <w:jc w:val="center"/>
      </w:pPr>
      <w:r>
        <w:rPr>
          <w:b/>
          <w:sz w:val="36"/>
        </w:rPr>
        <w:t>Japanese Learning Companion — Two-Person Build</w:t>
      </w:r>
    </w:p>
    <w:p>
      <w:pPr>
        <w:jc w:val="center"/>
      </w:pPr>
      <w:r>
        <w:rPr>
          <w:i/>
        </w:rPr>
        <w:t>Minna no Nihongo companion • JLPT N5 • Next.js + React + Dexie • Antigravity-ready</w:t>
      </w:r>
    </w:p>
    <w:p>
      <w:pPr>
        <w:pStyle w:val="Heading1"/>
      </w:pPr>
      <w:r>
        <w:t>0. Purpose of This Document</w:t>
      </w:r>
    </w:p>
    <w:p>
      <w:r>
        <w:t>This is the single master specification to give to Antigravity. It reconciles the three uploaded project plans into one implementation direction. Do not make Antigravity choose between the old plans. Build from this document only.</w:t>
      </w:r>
    </w:p>
    <w:p>
      <w:r>
        <w:t>The application is a personal, local-first Japanese-learning companion. It is not a startup, social platform, multi-user product, or Duolingo clone.</w:t>
      </w:r>
    </w:p>
    <w:p>
      <w:pPr>
        <w:pStyle w:val="Heading1"/>
      </w:pPr>
      <w:r>
        <w:t>1. Final Decisions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r/>
            <w:r>
              <w:rPr>
                <w:b/>
                <w:sz w:val="18"/>
              </w:rPr>
              <w:t>Decision</w:t>
            </w:r>
          </w:p>
        </w:tc>
        <w:tc>
          <w:tcPr>
            <w:tcW w:type="dxa" w:w="3456"/>
            <w:shd w:fill="DDEBF7"/>
            <w:vAlign w:val="center"/>
          </w:tcPr>
          <w:p>
            <w:r/>
            <w:r>
              <w:rPr>
                <w:b/>
                <w:sz w:val="18"/>
              </w:rPr>
              <w:t>Final choice</w:t>
            </w:r>
          </w:p>
        </w:tc>
        <w:tc>
          <w:tcPr>
            <w:tcW w:type="dxa" w:w="3456"/>
            <w:shd w:fill="DDEBF7"/>
            <w:vAlign w:val="center"/>
          </w:tcPr>
          <w:p>
            <w:r/>
            <w:r>
              <w:rPr>
                <w:b/>
                <w:sz w:val="18"/>
              </w:rPr>
              <w:t>Why</w:t>
            </w:r>
          </w:p>
        </w:tc>
      </w:tr>
      <w:tr>
        <w:tc>
          <w:tcPr>
            <w:tcW w:type="dxa" w:w="3456"/>
            <w:vAlign w:val="center"/>
          </w:tcPr>
          <w:p>
            <w:r/>
            <w:r>
              <w:rPr>
                <w:sz w:val="18"/>
              </w:rPr>
              <w:t>Application architecture</w:t>
            </w:r>
          </w:p>
        </w:tc>
        <w:tc>
          <w:tcPr>
            <w:tcW w:type="dxa" w:w="3456"/>
            <w:vAlign w:val="center"/>
          </w:tcPr>
          <w:p>
            <w:r/>
            <w:r>
              <w:rPr>
                <w:sz w:val="18"/>
              </w:rPr>
              <w:t>Local-first Next.js/React app with Dexie/IndexedDB</w:t>
            </w:r>
          </w:p>
        </w:tc>
        <w:tc>
          <w:tcPr>
            <w:tcW w:type="dxa" w:w="3456"/>
            <w:vAlign w:val="center"/>
          </w:tcPr>
          <w:p>
            <w:r/>
            <w:r>
              <w:rPr>
                <w:sz w:val="18"/>
              </w:rPr>
              <w:t>Matches the personal single-user goal and removes unnecessary backend complexity.</w:t>
            </w:r>
          </w:p>
        </w:tc>
      </w:tr>
      <w:tr>
        <w:tc>
          <w:tcPr>
            <w:tcW w:type="dxa" w:w="3456"/>
            <w:vAlign w:val="center"/>
          </w:tcPr>
          <w:p>
            <w:r/>
            <w:r>
              <w:rPr>
                <w:sz w:val="18"/>
              </w:rPr>
              <w:t>Frontend</w:t>
            </w:r>
          </w:p>
        </w:tc>
        <w:tc>
          <w:tcPr>
            <w:tcW w:type="dxa" w:w="3456"/>
            <w:vAlign w:val="center"/>
          </w:tcPr>
          <w:p>
            <w:r/>
            <w:r>
              <w:rPr>
                <w:sz w:val="18"/>
              </w:rPr>
              <w:t>Next.js App Router + React</w:t>
            </w:r>
          </w:p>
        </w:tc>
        <w:tc>
          <w:tcPr>
            <w:tcW w:type="dxa" w:w="3456"/>
            <w:vAlign w:val="center"/>
          </w:tcPr>
          <w:p>
            <w:r/>
            <w:r>
              <w:rPr>
                <w:sz w:val="18"/>
              </w:rPr>
              <w:t>Common foundation across the source plans.</w:t>
            </w:r>
          </w:p>
        </w:tc>
      </w:tr>
      <w:tr>
        <w:tc>
          <w:tcPr>
            <w:tcW w:type="dxa" w:w="3456"/>
            <w:vAlign w:val="center"/>
          </w:tcPr>
          <w:p>
            <w:r/>
            <w:r>
              <w:rPr>
                <w:sz w:val="18"/>
              </w:rPr>
              <w:t>UI</w:t>
            </w:r>
          </w:p>
        </w:tc>
        <w:tc>
          <w:tcPr>
            <w:tcW w:type="dxa" w:w="3456"/>
            <w:vAlign w:val="center"/>
          </w:tcPr>
          <w:p>
            <w:r/>
            <w:r>
              <w:rPr>
                <w:sz w:val="18"/>
              </w:rPr>
              <w:t>Tailwind CSS + shadcn/ui + lucide-react</w:t>
            </w:r>
          </w:p>
        </w:tc>
        <w:tc>
          <w:tcPr>
            <w:tcW w:type="dxa" w:w="3456"/>
            <w:vAlign w:val="center"/>
          </w:tcPr>
          <w:p>
            <w:r/>
            <w:r>
              <w:rPr>
                <w:sz w:val="18"/>
              </w:rPr>
              <w:t>Use components rather than inventing a custom CSS system.</w:t>
            </w:r>
          </w:p>
        </w:tc>
      </w:tr>
      <w:tr>
        <w:tc>
          <w:tcPr>
            <w:tcW w:type="dxa" w:w="3456"/>
            <w:vAlign w:val="center"/>
          </w:tcPr>
          <w:p>
            <w:r/>
            <w:r>
              <w:rPr>
                <w:sz w:val="18"/>
              </w:rPr>
              <w:t>Database</w:t>
            </w:r>
          </w:p>
        </w:tc>
        <w:tc>
          <w:tcPr>
            <w:tcW w:type="dxa" w:w="3456"/>
            <w:vAlign w:val="center"/>
          </w:tcPr>
          <w:p>
            <w:r/>
            <w:r>
              <w:rPr>
                <w:sz w:val="18"/>
              </w:rPr>
              <w:t>Dexie over IndexedDB</w:t>
            </w:r>
          </w:p>
        </w:tc>
        <w:tc>
          <w:tcPr>
            <w:tcW w:type="dxa" w:w="3456"/>
            <w:vAlign w:val="center"/>
          </w:tcPr>
          <w:p>
            <w:r/>
            <w:r>
              <w:rPr>
                <w:sz w:val="18"/>
              </w:rPr>
              <w:t>Persistent local data without PostgreSQL.</w:t>
            </w:r>
          </w:p>
        </w:tc>
      </w:tr>
      <w:tr>
        <w:tc>
          <w:tcPr>
            <w:tcW w:type="dxa" w:w="3456"/>
            <w:vAlign w:val="center"/>
          </w:tcPr>
          <w:p>
            <w:r/>
            <w:r>
              <w:rPr>
                <w:sz w:val="18"/>
              </w:rPr>
              <w:t>SRS</w:t>
            </w:r>
          </w:p>
        </w:tc>
        <w:tc>
          <w:tcPr>
            <w:tcW w:type="dxa" w:w="3456"/>
            <w:vAlign w:val="center"/>
          </w:tcPr>
          <w:p>
            <w:r/>
            <w:r>
              <w:rPr>
                <w:sz w:val="18"/>
              </w:rPr>
              <w:t>ts-fsrs</w:t>
            </w:r>
          </w:p>
        </w:tc>
        <w:tc>
          <w:tcPr>
            <w:tcW w:type="dxa" w:w="3456"/>
            <w:vAlign w:val="center"/>
          </w:tcPr>
          <w:p>
            <w:r/>
            <w:r>
              <w:rPr>
                <w:sz w:val="18"/>
              </w:rPr>
              <w:t>Use established scheduling; do not write custom SRS mathematics.</w:t>
            </w:r>
          </w:p>
        </w:tc>
      </w:tr>
      <w:tr>
        <w:tc>
          <w:tcPr>
            <w:tcW w:type="dxa" w:w="3456"/>
            <w:vAlign w:val="center"/>
          </w:tcPr>
          <w:p>
            <w:r/>
            <w:r>
              <w:rPr>
                <w:sz w:val="18"/>
              </w:rPr>
              <w:t>Japanese conversion</w:t>
            </w:r>
          </w:p>
        </w:tc>
        <w:tc>
          <w:tcPr>
            <w:tcW w:type="dxa" w:w="3456"/>
            <w:vAlign w:val="center"/>
          </w:tcPr>
          <w:p>
            <w:r/>
            <w:r>
              <w:rPr>
                <w:sz w:val="18"/>
              </w:rPr>
              <w:t>WanaKana</w:t>
            </w:r>
          </w:p>
        </w:tc>
        <w:tc>
          <w:tcPr>
            <w:tcW w:type="dxa" w:w="3456"/>
            <w:vAlign w:val="center"/>
          </w:tcPr>
          <w:p>
            <w:r/>
            <w:r>
              <w:rPr>
                <w:sz w:val="18"/>
              </w:rPr>
              <w:t>Kana/romaji conversion.</w:t>
            </w:r>
          </w:p>
        </w:tc>
      </w:tr>
      <w:tr>
        <w:tc>
          <w:tcPr>
            <w:tcW w:type="dxa" w:w="3456"/>
            <w:vAlign w:val="center"/>
          </w:tcPr>
          <w:p>
            <w:r/>
            <w:r>
              <w:rPr>
                <w:sz w:val="18"/>
              </w:rPr>
              <w:t>Kanji</w:t>
            </w:r>
          </w:p>
        </w:tc>
        <w:tc>
          <w:tcPr>
            <w:tcW w:type="dxa" w:w="3456"/>
            <w:vAlign w:val="center"/>
          </w:tcPr>
          <w:p>
            <w:r/>
            <w:r>
              <w:rPr>
                <w:sz w:val="18"/>
              </w:rPr>
              <w:t>KANJIDIC2</w:t>
            </w:r>
          </w:p>
        </w:tc>
        <w:tc>
          <w:tcPr>
            <w:tcW w:type="dxa" w:w="3456"/>
            <w:vAlign w:val="center"/>
          </w:tcPr>
          <w:p>
            <w:r/>
            <w:r>
              <w:rPr>
                <w:sz w:val="18"/>
              </w:rPr>
              <w:t>Use licensed/attributed data.</w:t>
            </w:r>
          </w:p>
        </w:tc>
      </w:tr>
      <w:tr>
        <w:tc>
          <w:tcPr>
            <w:tcW w:type="dxa" w:w="3456"/>
            <w:vAlign w:val="center"/>
          </w:tcPr>
          <w:p>
            <w:r/>
            <w:r>
              <w:rPr>
                <w:sz w:val="18"/>
              </w:rPr>
              <w:t>Dictionary</w:t>
            </w:r>
          </w:p>
        </w:tc>
        <w:tc>
          <w:tcPr>
            <w:tcW w:type="dxa" w:w="3456"/>
            <w:vAlign w:val="center"/>
          </w:tcPr>
          <w:p>
            <w:r/>
            <w:r>
              <w:rPr>
                <w:sz w:val="18"/>
              </w:rPr>
              <w:t>JMdict-based source; verify current service terms before hard dependency</w:t>
            </w:r>
          </w:p>
        </w:tc>
        <w:tc>
          <w:tcPr>
            <w:tcW w:type="dxa" w:w="3456"/>
            <w:vAlign w:val="center"/>
          </w:tcPr>
          <w:p>
            <w:r/>
            <w:r>
              <w:rPr>
                <w:sz w:val="18"/>
              </w:rPr>
              <w:t>Avoid building a dictionary from scratch.</w:t>
            </w:r>
          </w:p>
        </w:tc>
      </w:tr>
      <w:tr>
        <w:tc>
          <w:tcPr>
            <w:tcW w:type="dxa" w:w="3456"/>
            <w:vAlign w:val="center"/>
          </w:tcPr>
          <w:p>
            <w:r/>
            <w:r>
              <w:rPr>
                <w:sz w:val="18"/>
              </w:rPr>
              <w:t>AI</w:t>
            </w:r>
          </w:p>
        </w:tc>
        <w:tc>
          <w:tcPr>
            <w:tcW w:type="dxa" w:w="3456"/>
            <w:vAlign w:val="center"/>
          </w:tcPr>
          <w:p>
            <w:r/>
            <w:r>
              <w:rPr>
                <w:sz w:val="18"/>
              </w:rPr>
              <w:t>Provider adapter + ordinary LLM calls; no agent framework</w:t>
            </w:r>
          </w:p>
        </w:tc>
        <w:tc>
          <w:tcPr>
            <w:tcW w:type="dxa" w:w="3456"/>
            <w:vAlign w:val="center"/>
          </w:tcPr>
          <w:p>
            <w:r/>
            <w:r>
              <w:rPr>
                <w:sz w:val="18"/>
              </w:rPr>
              <w:t>Keep AI simple and context-driven.</w:t>
            </w:r>
          </w:p>
        </w:tc>
      </w:tr>
      <w:tr>
        <w:tc>
          <w:tcPr>
            <w:tcW w:type="dxa" w:w="3456"/>
            <w:vAlign w:val="center"/>
          </w:tcPr>
          <w:p>
            <w:r/>
            <w:r>
              <w:rPr>
                <w:sz w:val="18"/>
              </w:rPr>
              <w:t>Backend</w:t>
            </w:r>
          </w:p>
        </w:tc>
        <w:tc>
          <w:tcPr>
            <w:tcW w:type="dxa" w:w="3456"/>
            <w:vAlign w:val="center"/>
          </w:tcPr>
          <w:p>
            <w:r/>
            <w:r>
              <w:rPr>
                <w:sz w:val="18"/>
              </w:rPr>
              <w:t>None initially</w:t>
            </w:r>
          </w:p>
        </w:tc>
        <w:tc>
          <w:tcPr>
            <w:tcW w:type="dxa" w:w="3456"/>
            <w:vAlign w:val="center"/>
          </w:tcPr>
          <w:p>
            <w:r/>
            <w:r>
              <w:rPr>
                <w:sz w:val="18"/>
              </w:rPr>
              <w:t>Only add a thin server-side/proxy route if AI key handling or a required service genuinely needs it.</w:t>
            </w:r>
          </w:p>
        </w:tc>
      </w:tr>
      <w:tr>
        <w:tc>
          <w:tcPr>
            <w:tcW w:type="dxa" w:w="3456"/>
            <w:vAlign w:val="center"/>
          </w:tcPr>
          <w:p>
            <w:r/>
            <w:r>
              <w:rPr>
                <w:sz w:val="18"/>
              </w:rPr>
              <w:t>Core custom engine</w:t>
            </w:r>
          </w:p>
        </w:tc>
        <w:tc>
          <w:tcPr>
            <w:tcW w:type="dxa" w:w="3456"/>
            <w:vAlign w:val="center"/>
          </w:tcPr>
          <w:p>
            <w:r/>
            <w:r>
              <w:rPr>
                <w:sz w:val="18"/>
              </w:rPr>
              <w:t>Lesson → learning state → attempts → weak areas → recommendations</w:t>
            </w:r>
          </w:p>
        </w:tc>
        <w:tc>
          <w:tcPr>
            <w:tcW w:type="dxa" w:w="3456"/>
            <w:vAlign w:val="center"/>
          </w:tcPr>
          <w:p>
            <w:r/>
            <w:r>
              <w:rPr>
                <w:sz w:val="18"/>
              </w:rPr>
              <w:t>This is the project's differentiating learning logic.</w:t>
            </w:r>
          </w:p>
        </w:tc>
      </w:tr>
      <w:tr>
        <w:tc>
          <w:tcPr>
            <w:tcW w:type="dxa" w:w="3456"/>
            <w:vAlign w:val="center"/>
          </w:tcPr>
          <w:p>
            <w:r/>
            <w:r>
              <w:rPr>
                <w:sz w:val="18"/>
              </w:rPr>
              <w:t>Git</w:t>
            </w:r>
          </w:p>
        </w:tc>
        <w:tc>
          <w:tcPr>
            <w:tcW w:type="dxa" w:w="3456"/>
            <w:vAlign w:val="center"/>
          </w:tcPr>
          <w:p>
            <w:r/>
            <w:r>
              <w:rPr>
                <w:sz w:val="18"/>
              </w:rPr>
              <w:t>One repository + develop integration branch + two feature branches</w:t>
            </w:r>
          </w:p>
        </w:tc>
        <w:tc>
          <w:tcPr>
            <w:tcW w:type="dxa" w:w="3456"/>
            <w:vAlign w:val="center"/>
          </w:tcPr>
          <w:p>
            <w:r/>
            <w:r>
              <w:rPr>
                <w:sz w:val="18"/>
              </w:rPr>
              <w:t>Keeps one application while allowing parallel work.</w:t>
            </w:r>
          </w:p>
        </w:tc>
      </w:tr>
    </w:tbl>
    <w:p>
      <w:pPr>
        <w:pStyle w:val="Heading1"/>
      </w:pPr>
      <w:r>
        <w:t>2. Final Application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r/>
            <w:r>
              <w:rPr>
                <w:b/>
                <w:sz w:val="18"/>
              </w:rPr>
              <w:t>Module</w:t>
            </w:r>
          </w:p>
        </w:tc>
        <w:tc>
          <w:tcPr>
            <w:tcW w:type="dxa" w:w="3456"/>
            <w:shd w:fill="DDEBF7"/>
            <w:vAlign w:val="center"/>
          </w:tcPr>
          <w:p>
            <w:r/>
            <w:r>
              <w:rPr>
                <w:b/>
                <w:sz w:val="18"/>
              </w:rPr>
              <w:t>Purpose</w:t>
            </w:r>
          </w:p>
        </w:tc>
        <w:tc>
          <w:tcPr>
            <w:tcW w:type="dxa" w:w="3456"/>
            <w:shd w:fill="DDEBF7"/>
            <w:vAlign w:val="center"/>
          </w:tcPr>
          <w:p>
            <w:r/>
            <w:r>
              <w:rPr>
                <w:b/>
                <w:sz w:val="18"/>
              </w:rPr>
              <w:t>Owner</w:t>
            </w:r>
          </w:p>
        </w:tc>
      </w:tr>
      <w:tr>
        <w:tc>
          <w:tcPr>
            <w:tcW w:type="dxa" w:w="3456"/>
            <w:vAlign w:val="center"/>
          </w:tcPr>
          <w:p>
            <w:r/>
            <w:r>
              <w:rPr>
                <w:sz w:val="18"/>
              </w:rPr>
              <w:t>Home</w:t>
            </w:r>
          </w:p>
        </w:tc>
        <w:tc>
          <w:tcPr>
            <w:tcW w:type="dxa" w:w="3456"/>
            <w:vAlign w:val="center"/>
          </w:tcPr>
          <w:p>
            <w:r/>
            <w:r>
              <w:rPr>
                <w:sz w:val="18"/>
              </w:rPr>
              <w:t>Daily plan, review queue, weak areas, Study Next</w:t>
            </w:r>
          </w:p>
        </w:tc>
        <w:tc>
          <w:tcPr>
            <w:tcW w:type="dxa" w:w="3456"/>
            <w:vAlign w:val="center"/>
          </w:tcPr>
          <w:p>
            <w:r/>
            <w:r>
              <w:rPr>
                <w:sz w:val="18"/>
              </w:rPr>
              <w:t>Shared: Person 1 logic + Person 2 UI</w:t>
            </w:r>
          </w:p>
        </w:tc>
      </w:tr>
      <w:tr>
        <w:tc>
          <w:tcPr>
            <w:tcW w:type="dxa" w:w="3456"/>
            <w:vAlign w:val="center"/>
          </w:tcPr>
          <w:p>
            <w:r/>
            <w:r>
              <w:rPr>
                <w:sz w:val="18"/>
              </w:rPr>
              <w:t>Minna Lessons</w:t>
            </w:r>
          </w:p>
        </w:tc>
        <w:tc>
          <w:tcPr>
            <w:tcW w:type="dxa" w:w="3456"/>
            <w:vAlign w:val="center"/>
          </w:tcPr>
          <w:p>
            <w:r/>
            <w:r>
              <w:rPr>
                <w:sz w:val="18"/>
              </w:rPr>
              <w:t>Lesson vocabulary, grammar, particles, patterns and progress</w:t>
            </w:r>
          </w:p>
        </w:tc>
        <w:tc>
          <w:tcPr>
            <w:tcW w:type="dxa" w:w="3456"/>
            <w:vAlign w:val="center"/>
          </w:tcPr>
          <w:p>
            <w:r/>
            <w:r>
              <w:rPr>
                <w:sz w:val="18"/>
              </w:rPr>
              <w:t>Person 1</w:t>
            </w:r>
          </w:p>
        </w:tc>
      </w:tr>
      <w:tr>
        <w:tc>
          <w:tcPr>
            <w:tcW w:type="dxa" w:w="3456"/>
            <w:vAlign w:val="center"/>
          </w:tcPr>
          <w:p>
            <w:r/>
            <w:r>
              <w:rPr>
                <w:sz w:val="18"/>
              </w:rPr>
              <w:t>Vocabulary</w:t>
            </w:r>
          </w:p>
        </w:tc>
        <w:tc>
          <w:tcPr>
            <w:tcW w:type="dxa" w:w="3456"/>
            <w:vAlign w:val="center"/>
          </w:tcPr>
          <w:p>
            <w:r/>
            <w:r>
              <w:rPr>
                <w:sz w:val="18"/>
              </w:rPr>
              <w:t>Search, filters, review and quizzes</w:t>
            </w:r>
          </w:p>
        </w:tc>
        <w:tc>
          <w:tcPr>
            <w:tcW w:type="dxa" w:w="3456"/>
            <w:vAlign w:val="center"/>
          </w:tcPr>
          <w:p>
            <w:r/>
            <w:r>
              <w:rPr>
                <w:sz w:val="18"/>
              </w:rPr>
              <w:t>Person 1</w:t>
            </w:r>
          </w:p>
        </w:tc>
      </w:tr>
      <w:tr>
        <w:tc>
          <w:tcPr>
            <w:tcW w:type="dxa" w:w="3456"/>
            <w:vAlign w:val="center"/>
          </w:tcPr>
          <w:p>
            <w:r/>
            <w:r>
              <w:rPr>
                <w:sz w:val="18"/>
              </w:rPr>
              <w:t>Dictionary</w:t>
            </w:r>
          </w:p>
        </w:tc>
        <w:tc>
          <w:tcPr>
            <w:tcW w:type="dxa" w:w="3456"/>
            <w:vAlign w:val="center"/>
          </w:tcPr>
          <w:p>
            <w:r/>
            <w:r>
              <w:rPr>
                <w:sz w:val="18"/>
              </w:rPr>
              <w:t>Japanese/English lookup and save-to-vocabulary</w:t>
            </w:r>
          </w:p>
        </w:tc>
        <w:tc>
          <w:tcPr>
            <w:tcW w:type="dxa" w:w="3456"/>
            <w:vAlign w:val="center"/>
          </w:tcPr>
          <w:p>
            <w:r/>
            <w:r>
              <w:rPr>
                <w:sz w:val="18"/>
              </w:rPr>
              <w:t>Person 2</w:t>
            </w:r>
          </w:p>
        </w:tc>
      </w:tr>
      <w:tr>
        <w:tc>
          <w:tcPr>
            <w:tcW w:type="dxa" w:w="3456"/>
            <w:vAlign w:val="center"/>
          </w:tcPr>
          <w:p>
            <w:r/>
            <w:r>
              <w:rPr>
                <w:sz w:val="18"/>
              </w:rPr>
              <w:t>Kana</w:t>
            </w:r>
          </w:p>
        </w:tc>
        <w:tc>
          <w:tcPr>
            <w:tcW w:type="dxa" w:w="3456"/>
            <w:vAlign w:val="center"/>
          </w:tcPr>
          <w:p>
            <w:r/>
            <w:r>
              <w:rPr>
                <w:sz w:val="18"/>
              </w:rPr>
              <w:t>Small hiragana/katakana refresher</w:t>
            </w:r>
          </w:p>
        </w:tc>
        <w:tc>
          <w:tcPr>
            <w:tcW w:type="dxa" w:w="3456"/>
            <w:vAlign w:val="center"/>
          </w:tcPr>
          <w:p>
            <w:r/>
            <w:r>
              <w:rPr>
                <w:sz w:val="18"/>
              </w:rPr>
              <w:t>Person 2</w:t>
            </w:r>
          </w:p>
        </w:tc>
      </w:tr>
      <w:tr>
        <w:tc>
          <w:tcPr>
            <w:tcW w:type="dxa" w:w="3456"/>
            <w:vAlign w:val="center"/>
          </w:tcPr>
          <w:p>
            <w:r/>
            <w:r>
              <w:rPr>
                <w:sz w:val="18"/>
              </w:rPr>
              <w:t>Particles</w:t>
            </w:r>
          </w:p>
        </w:tc>
        <w:tc>
          <w:tcPr>
            <w:tcW w:type="dxa" w:w="3456"/>
            <w:vAlign w:val="center"/>
          </w:tcPr>
          <w:p>
            <w:r/>
            <w:r>
              <w:rPr>
                <w:sz w:val="18"/>
              </w:rPr>
              <w:t>Explanations, comparisons, targeted practice and confusion tracking</w:t>
            </w:r>
          </w:p>
        </w:tc>
        <w:tc>
          <w:tcPr>
            <w:tcW w:type="dxa" w:w="3456"/>
            <w:vAlign w:val="center"/>
          </w:tcPr>
          <w:p>
            <w:r/>
            <w:r>
              <w:rPr>
                <w:sz w:val="18"/>
              </w:rPr>
              <w:t>Person 1</w:t>
            </w:r>
          </w:p>
        </w:tc>
      </w:tr>
      <w:tr>
        <w:tc>
          <w:tcPr>
            <w:tcW w:type="dxa" w:w="3456"/>
            <w:vAlign w:val="center"/>
          </w:tcPr>
          <w:p>
            <w:r/>
            <w:r>
              <w:rPr>
                <w:sz w:val="18"/>
              </w:rPr>
              <w:t>Sentence Builder</w:t>
            </w:r>
          </w:p>
        </w:tc>
        <w:tc>
          <w:tcPr>
            <w:tcW w:type="dxa" w:w="3456"/>
            <w:vAlign w:val="center"/>
          </w:tcPr>
          <w:p>
            <w:r/>
            <w:r>
              <w:rPr>
                <w:sz w:val="18"/>
              </w:rPr>
              <w:t>Constrained sentence formation</w:t>
            </w:r>
          </w:p>
        </w:tc>
        <w:tc>
          <w:tcPr>
            <w:tcW w:type="dxa" w:w="3456"/>
            <w:vAlign w:val="center"/>
          </w:tcPr>
          <w:p>
            <w:r/>
            <w:r>
              <w:rPr>
                <w:sz w:val="18"/>
              </w:rPr>
              <w:t>Person 2</w:t>
            </w:r>
          </w:p>
        </w:tc>
      </w:tr>
      <w:tr>
        <w:tc>
          <w:tcPr>
            <w:tcW w:type="dxa" w:w="3456"/>
            <w:vAlign w:val="center"/>
          </w:tcPr>
          <w:p>
            <w:r/>
            <w:r>
              <w:rPr>
                <w:sz w:val="18"/>
              </w:rPr>
              <w:t>Kanji</w:t>
            </w:r>
          </w:p>
        </w:tc>
        <w:tc>
          <w:tcPr>
            <w:tcW w:type="dxa" w:w="3456"/>
            <w:vAlign w:val="center"/>
          </w:tcPr>
          <w:p>
            <w:r/>
            <w:r>
              <w:rPr>
                <w:sz w:val="18"/>
              </w:rPr>
              <w:t>N5 readings, meanings, vocabulary links and practice</w:t>
            </w:r>
          </w:p>
        </w:tc>
        <w:tc>
          <w:tcPr>
            <w:tcW w:type="dxa" w:w="3456"/>
            <w:vAlign w:val="center"/>
          </w:tcPr>
          <w:p>
            <w:r/>
            <w:r>
              <w:rPr>
                <w:sz w:val="18"/>
              </w:rPr>
              <w:t>Person 2</w:t>
            </w:r>
          </w:p>
        </w:tc>
      </w:tr>
      <w:tr>
        <w:tc>
          <w:tcPr>
            <w:tcW w:type="dxa" w:w="3456"/>
            <w:vAlign w:val="center"/>
          </w:tcPr>
          <w:p>
            <w:r/>
            <w:r>
              <w:rPr>
                <w:sz w:val="18"/>
              </w:rPr>
              <w:t>Quizzes</w:t>
            </w:r>
          </w:p>
        </w:tc>
        <w:tc>
          <w:tcPr>
            <w:tcW w:type="dxa" w:w="3456"/>
            <w:vAlign w:val="center"/>
          </w:tcPr>
          <w:p>
            <w:r/>
            <w:r>
              <w:rPr>
                <w:sz w:val="18"/>
              </w:rPr>
              <w:t>Question rendering and answer flow</w:t>
            </w:r>
          </w:p>
        </w:tc>
        <w:tc>
          <w:tcPr>
            <w:tcW w:type="dxa" w:w="3456"/>
            <w:vAlign w:val="center"/>
          </w:tcPr>
          <w:p>
            <w:r/>
            <w:r>
              <w:rPr>
                <w:sz w:val="18"/>
              </w:rPr>
              <w:t>Person 2</w:t>
            </w:r>
          </w:p>
        </w:tc>
      </w:tr>
      <w:tr>
        <w:tc>
          <w:tcPr>
            <w:tcW w:type="dxa" w:w="3456"/>
            <w:vAlign w:val="center"/>
          </w:tcPr>
          <w:p>
            <w:r/>
            <w:r>
              <w:rPr>
                <w:sz w:val="18"/>
              </w:rPr>
              <w:t>Listening</w:t>
            </w:r>
          </w:p>
        </w:tc>
        <w:tc>
          <w:tcPr>
            <w:tcW w:type="dxa" w:w="3456"/>
            <w:vAlign w:val="center"/>
          </w:tcPr>
          <w:p>
            <w:r/>
            <w:r>
              <w:rPr>
                <w:sz w:val="18"/>
              </w:rPr>
              <w:t>Lesson-linked and N5-style practice</w:t>
            </w:r>
          </w:p>
        </w:tc>
        <w:tc>
          <w:tcPr>
            <w:tcW w:type="dxa" w:w="3456"/>
            <w:vAlign w:val="center"/>
          </w:tcPr>
          <w:p>
            <w:r/>
            <w:r>
              <w:rPr>
                <w:sz w:val="18"/>
              </w:rPr>
              <w:t>Person 2</w:t>
            </w:r>
          </w:p>
        </w:tc>
      </w:tr>
      <w:tr>
        <w:tc>
          <w:tcPr>
            <w:tcW w:type="dxa" w:w="3456"/>
            <w:vAlign w:val="center"/>
          </w:tcPr>
          <w:p>
            <w:r/>
            <w:r>
              <w:rPr>
                <w:sz w:val="18"/>
              </w:rPr>
              <w:t>AI Teacher</w:t>
            </w:r>
          </w:p>
        </w:tc>
        <w:tc>
          <w:tcPr>
            <w:tcW w:type="dxa" w:w="3456"/>
            <w:vAlign w:val="center"/>
          </w:tcPr>
          <w:p>
            <w:r/>
            <w:r>
              <w:rPr>
                <w:sz w:val="18"/>
              </w:rPr>
              <w:t>Explanations, correction, hints and controlled generation</w:t>
            </w:r>
          </w:p>
        </w:tc>
        <w:tc>
          <w:tcPr>
            <w:tcW w:type="dxa" w:w="3456"/>
            <w:vAlign w:val="center"/>
          </w:tcPr>
          <w:p>
            <w:r/>
            <w:r>
              <w:rPr>
                <w:sz w:val="18"/>
              </w:rPr>
              <w:t>Person 2</w:t>
            </w:r>
          </w:p>
        </w:tc>
      </w:tr>
      <w:tr>
        <w:tc>
          <w:tcPr>
            <w:tcW w:type="dxa" w:w="3456"/>
            <w:vAlign w:val="center"/>
          </w:tcPr>
          <w:p>
            <w:r/>
            <w:r>
              <w:rPr>
                <w:sz w:val="18"/>
              </w:rPr>
              <w:t>JLPT Center</w:t>
            </w:r>
          </w:p>
        </w:tc>
        <w:tc>
          <w:tcPr>
            <w:tcW w:type="dxa" w:w="3456"/>
            <w:vAlign w:val="center"/>
          </w:tcPr>
          <w:p>
            <w:r/>
            <w:r>
              <w:rPr>
                <w:sz w:val="18"/>
              </w:rPr>
              <w:t>Timed sections, mock tests and scoring</w:t>
            </w:r>
          </w:p>
        </w:tc>
        <w:tc>
          <w:tcPr>
            <w:tcW w:type="dxa" w:w="3456"/>
            <w:vAlign w:val="center"/>
          </w:tcPr>
          <w:p>
            <w:r/>
            <w:r>
              <w:rPr>
                <w:sz w:val="18"/>
              </w:rPr>
              <w:t>Person 2</w:t>
            </w:r>
          </w:p>
        </w:tc>
      </w:tr>
      <w:tr>
        <w:tc>
          <w:tcPr>
            <w:tcW w:type="dxa" w:w="3456"/>
            <w:vAlign w:val="center"/>
          </w:tcPr>
          <w:p>
            <w:r/>
            <w:r>
              <w:rPr>
                <w:sz w:val="18"/>
              </w:rPr>
              <w:t>Progress</w:t>
            </w:r>
          </w:p>
        </w:tc>
        <w:tc>
          <w:tcPr>
            <w:tcW w:type="dxa" w:w="3456"/>
            <w:vAlign w:val="center"/>
          </w:tcPr>
          <w:p>
            <w:r/>
            <w:r>
              <w:rPr>
                <w:sz w:val="18"/>
              </w:rPr>
              <w:t>Mastery, accuracy, mistakes and review state</w:t>
            </w:r>
          </w:p>
        </w:tc>
        <w:tc>
          <w:tcPr>
            <w:tcW w:type="dxa" w:w="3456"/>
            <w:vAlign w:val="center"/>
          </w:tcPr>
          <w:p>
            <w:r/>
            <w:r>
              <w:rPr>
                <w:sz w:val="18"/>
              </w:rPr>
              <w:t>Person 1</w:t>
            </w:r>
          </w:p>
        </w:tc>
      </w:tr>
    </w:tbl>
    <w:p>
      <w:pPr>
        <w:pStyle w:val="Heading1"/>
      </w:pPr>
      <w:r>
        <w:t>3. Two-Person Ownership</w:t>
      </w:r>
    </w:p>
    <w:p>
      <w:pPr>
        <w:pStyle w:val="Heading2"/>
      </w:pPr>
      <w:r>
        <w:t>Person 1 — Learning Engine / Data</w:t>
      </w:r>
    </w:p>
    <w:p>
      <w:pPr>
        <w:pStyle w:val="ListBullet"/>
      </w:pPr>
      <w:r>
        <w:t>Dexie schema and database access</w:t>
      </w:r>
    </w:p>
    <w:p>
      <w:pPr>
        <w:pStyle w:val="ListBullet"/>
      </w:pPr>
      <w:r>
        <w:t>Lesson and Concept model</w:t>
      </w:r>
    </w:p>
    <w:p>
      <w:pPr>
        <w:pStyle w:val="ListBullet"/>
      </w:pPr>
      <w:r>
        <w:t>Vocabulary and Particle data model</w:t>
      </w:r>
    </w:p>
    <w:p>
      <w:pPr>
        <w:pStyle w:val="ListBullet"/>
      </w:pPr>
      <w:r>
        <w:t>Learning state and UserState</w:t>
      </w:r>
    </w:p>
    <w:p>
      <w:pPr>
        <w:pStyle w:val="ListBullet"/>
      </w:pPr>
      <w:r>
        <w:t>VocabularyProgress</w:t>
      </w:r>
    </w:p>
    <w:p>
      <w:pPr>
        <w:pStyle w:val="ListBullet"/>
      </w:pPr>
      <w:r>
        <w:t>Central Attempt logging</w:t>
      </w:r>
    </w:p>
    <w:p>
      <w:pPr>
        <w:pStyle w:val="ListBullet"/>
      </w:pPr>
      <w:r>
        <w:t>Weak-area and confusion analysis</w:t>
      </w:r>
    </w:p>
    <w:p>
      <w:pPr>
        <w:pStyle w:val="ListBullet"/>
      </w:pPr>
      <w:r>
        <w:t>Recommendation / Study Next engine</w:t>
      </w:r>
    </w:p>
    <w:p>
      <w:pPr>
        <w:pStyle w:val="ListBullet"/>
      </w:pPr>
      <w:r>
        <w:t>FSRS scheduling</w:t>
      </w:r>
    </w:p>
    <w:p>
      <w:pPr>
        <w:pStyle w:val="ListBullet"/>
      </w:pPr>
      <w:r>
        <w:t>Progress calculations</w:t>
      </w:r>
    </w:p>
    <w:p>
      <w:pPr>
        <w:pStyle w:val="ListBullet"/>
      </w:pPr>
      <w:r>
        <w:t>JSON export/import</w:t>
      </w:r>
    </w:p>
    <w:p>
      <w:pPr>
        <w:pStyle w:val="ListBullet"/>
      </w:pPr>
      <w:r>
        <w:t>Seed/import utilities</w:t>
      </w:r>
    </w:p>
    <w:p>
      <w:pPr>
        <w:pStyle w:val="Heading2"/>
      </w:pPr>
      <w:r>
        <w:t>Person 2 — Practice / Exam / UI</w:t>
      </w:r>
    </w:p>
    <w:p>
      <w:pPr>
        <w:pStyle w:val="ListBullet"/>
      </w:pPr>
      <w:r>
        <w:t>App shell, layouts and navigation</w:t>
      </w:r>
    </w:p>
    <w:p>
      <w:pPr>
        <w:pStyle w:val="ListBullet"/>
      </w:pPr>
      <w:r>
        <w:t>Shared shadcn UI components</w:t>
      </w:r>
    </w:p>
    <w:p>
      <w:pPr>
        <w:pStyle w:val="ListBullet"/>
      </w:pPr>
      <w:r>
        <w:t>Quiz renderer and answer interactions</w:t>
      </w:r>
    </w:p>
    <w:p>
      <w:pPr>
        <w:pStyle w:val="ListBullet"/>
      </w:pPr>
      <w:r>
        <w:t>Question bank UI/metadata tooling</w:t>
      </w:r>
    </w:p>
    <w:p>
      <w:pPr>
        <w:pStyle w:val="ListBullet"/>
      </w:pPr>
      <w:r>
        <w:t>JLPT Center and timers</w:t>
      </w:r>
    </w:p>
    <w:p>
      <w:pPr>
        <w:pStyle w:val="ListBullet"/>
      </w:pPr>
      <w:r>
        <w:t>Sentence Builder</w:t>
      </w:r>
    </w:p>
    <w:p>
      <w:pPr>
        <w:pStyle w:val="ListBullet"/>
      </w:pPr>
      <w:r>
        <w:t>Listening</w:t>
      </w:r>
    </w:p>
    <w:p>
      <w:pPr>
        <w:pStyle w:val="ListBullet"/>
      </w:pPr>
      <w:r>
        <w:t>Kana and Kanji interfaces</w:t>
      </w:r>
    </w:p>
    <w:p>
      <w:pPr>
        <w:pStyle w:val="ListBullet"/>
      </w:pPr>
      <w:r>
        <w:t>Dictionary interface</w:t>
      </w:r>
    </w:p>
    <w:p>
      <w:pPr>
        <w:pStyle w:val="ListBullet"/>
      </w:pPr>
      <w:r>
        <w:t>AI Teacher interface and provider integration</w:t>
      </w:r>
    </w:p>
    <w:p>
      <w:pPr>
        <w:pStyle w:val="ListBullet"/>
      </w:pPr>
      <w:r>
        <w:t>Home dashboard presentation using Person 1's recommendation data</w:t>
      </w:r>
    </w:p>
    <w:p>
      <w:pPr>
        <w:pStyle w:val="Heading1"/>
      </w:pPr>
      <w:r>
        <w:t>4. Shared Contract — Agree Before Coding</w:t>
      </w:r>
    </w:p>
    <w:p>
      <w:r>
        <w:t>Both people must use the same IDs, enums and data contracts. Do not independently redesign the schema.</w:t>
      </w:r>
    </w:p>
    <w:p>
      <w:r>
        <w:rPr>
          <w:rFonts w:ascii="Consolas" w:hAnsi="Consolas"/>
          <w:sz w:val="17"/>
        </w:rPr>
        <w:t>type QuestionType =</w:t>
        <w:br/>
        <w:t xml:space="preserve">  | "vocabulary" | "particle" | "grammar" | "kana"</w:t>
        <w:br/>
        <w:t xml:space="preserve">  | "kanji" | "sentence" | "listening";</w:t>
        <w:br/>
        <w:br/>
        <w:t>type JLPTSection =</w:t>
        <w:br/>
        <w:t xml:space="preserve">  | "vocabulary"</w:t>
        <w:br/>
        <w:t xml:space="preserve">  | "grammar_reading"</w:t>
        <w:br/>
        <w:t xml:space="preserve">  | "listening";</w:t>
        <w:br/>
        <w:br/>
        <w:t>interface AttemptInput {</w:t>
        <w:br/>
        <w:t xml:space="preserve">  questionId: string;</w:t>
        <w:br/>
        <w:t xml:space="preserve">  conceptId: string;</w:t>
        <w:br/>
        <w:t xml:space="preserve">  conceptType: string;</w:t>
        <w:br/>
        <w:t xml:space="preserve">  answer: string;</w:t>
        <w:br/>
        <w:t xml:space="preserve">  correct: boolean;</w:t>
        <w:br/>
        <w:t xml:space="preserve">  timestamp: number;</w:t>
        <w:br/>
        <w:t>}</w:t>
        <w:br/>
        <w:br/>
        <w:t>interface StudyRecommendation {</w:t>
        <w:br/>
        <w:t xml:space="preserve">  conceptId: string;</w:t>
        <w:br/>
        <w:t xml:space="preserve">  title: string;</w:t>
        <w:br/>
        <w:t xml:space="preserve">  reason: string;</w:t>
        <w:br/>
        <w:t xml:space="preserve">  questionCount?: number;</w:t>
        <w:br/>
        <w:t>}</w:t>
      </w:r>
    </w:p>
    <w:p>
      <w:pPr>
        <w:pStyle w:val="Heading1"/>
      </w:pPr>
      <w:r>
        <w:t>5. Final Database Model</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r/>
            <w:r>
              <w:rPr>
                <w:b/>
                <w:sz w:val="18"/>
              </w:rPr>
              <w:t>Entity</w:t>
            </w:r>
          </w:p>
        </w:tc>
        <w:tc>
          <w:tcPr>
            <w:tcW w:type="dxa" w:w="5184"/>
            <w:shd w:fill="DDEBF7"/>
            <w:vAlign w:val="center"/>
          </w:tcPr>
          <w:p>
            <w:r/>
            <w:r>
              <w:rPr>
                <w:b/>
                <w:sz w:val="18"/>
              </w:rPr>
              <w:t>Required purpose</w:t>
            </w:r>
          </w:p>
        </w:tc>
      </w:tr>
      <w:tr>
        <w:tc>
          <w:tcPr>
            <w:tcW w:type="dxa" w:w="5184"/>
            <w:vAlign w:val="center"/>
          </w:tcPr>
          <w:p>
            <w:r/>
            <w:r>
              <w:rPr>
                <w:sz w:val="18"/>
              </w:rPr>
              <w:t>Lesson</w:t>
            </w:r>
          </w:p>
        </w:tc>
        <w:tc>
          <w:tcPr>
            <w:tcW w:type="dxa" w:w="5184"/>
            <w:vAlign w:val="center"/>
          </w:tcPr>
          <w:p>
            <w:r/>
            <w:r>
              <w:rPr>
                <w:sz w:val="18"/>
              </w:rPr>
              <w:t>Minna lesson number, title/topic, status and mapping.</w:t>
            </w:r>
          </w:p>
        </w:tc>
      </w:tr>
      <w:tr>
        <w:tc>
          <w:tcPr>
            <w:tcW w:type="dxa" w:w="5184"/>
            <w:vAlign w:val="center"/>
          </w:tcPr>
          <w:p>
            <w:r/>
            <w:r>
              <w:rPr>
                <w:sz w:val="18"/>
              </w:rPr>
              <w:t>Concept</w:t>
            </w:r>
          </w:p>
        </w:tc>
        <w:tc>
          <w:tcPr>
            <w:tcW w:type="dxa" w:w="5184"/>
            <w:vAlign w:val="center"/>
          </w:tcPr>
          <w:p>
            <w:r/>
            <w:r>
              <w:rPr>
                <w:sz w:val="18"/>
              </w:rPr>
              <w:t>Grammar/particle/skill concept with prerequisites.</w:t>
            </w:r>
          </w:p>
        </w:tc>
      </w:tr>
      <w:tr>
        <w:tc>
          <w:tcPr>
            <w:tcW w:type="dxa" w:w="5184"/>
            <w:vAlign w:val="center"/>
          </w:tcPr>
          <w:p>
            <w:r/>
            <w:r>
              <w:rPr>
                <w:sz w:val="18"/>
              </w:rPr>
              <w:t>Vocabulary</w:t>
            </w:r>
          </w:p>
        </w:tc>
        <w:tc>
          <w:tcPr>
            <w:tcW w:type="dxa" w:w="5184"/>
            <w:vAlign w:val="center"/>
          </w:tcPr>
          <w:p>
            <w:r/>
            <w:r>
              <w:rPr>
                <w:sz w:val="18"/>
              </w:rPr>
              <w:t>Word, reading, meaning, lesson, JLPT level, topic.</w:t>
            </w:r>
          </w:p>
        </w:tc>
      </w:tr>
      <w:tr>
        <w:tc>
          <w:tcPr>
            <w:tcW w:type="dxa" w:w="5184"/>
            <w:vAlign w:val="center"/>
          </w:tcPr>
          <w:p>
            <w:r/>
            <w:r>
              <w:rPr>
                <w:sz w:val="18"/>
              </w:rPr>
              <w:t>VocabularyProgress</w:t>
            </w:r>
          </w:p>
        </w:tc>
        <w:tc>
          <w:tcPr>
            <w:tcW w:type="dxa" w:w="5184"/>
            <w:vAlign w:val="center"/>
          </w:tcPr>
          <w:p>
            <w:r/>
            <w:r>
              <w:rPr>
                <w:sz w:val="18"/>
              </w:rPr>
              <w:t>Attempts, correct count, mastery and next review.</w:t>
            </w:r>
          </w:p>
        </w:tc>
      </w:tr>
      <w:tr>
        <w:tc>
          <w:tcPr>
            <w:tcW w:type="dxa" w:w="5184"/>
            <w:vAlign w:val="center"/>
          </w:tcPr>
          <w:p>
            <w:r/>
            <w:r>
              <w:rPr>
                <w:sz w:val="18"/>
              </w:rPr>
              <w:t>Particle</w:t>
            </w:r>
          </w:p>
        </w:tc>
        <w:tc>
          <w:tcPr>
            <w:tcW w:type="dxa" w:w="5184"/>
            <w:vAlign w:val="center"/>
          </w:tcPr>
          <w:p>
            <w:r/>
            <w:r>
              <w:rPr>
                <w:sz w:val="18"/>
              </w:rPr>
              <w:t>Particle, uses, examples and confusion pairs.</w:t>
            </w:r>
          </w:p>
        </w:tc>
      </w:tr>
      <w:tr>
        <w:tc>
          <w:tcPr>
            <w:tcW w:type="dxa" w:w="5184"/>
            <w:vAlign w:val="center"/>
          </w:tcPr>
          <w:p>
            <w:r/>
            <w:r>
              <w:rPr>
                <w:sz w:val="18"/>
              </w:rPr>
              <w:t>Kanji</w:t>
            </w:r>
          </w:p>
        </w:tc>
        <w:tc>
          <w:tcPr>
            <w:tcW w:type="dxa" w:w="5184"/>
            <w:vAlign w:val="center"/>
          </w:tcPr>
          <w:p>
            <w:r/>
            <w:r>
              <w:rPr>
                <w:sz w:val="18"/>
              </w:rPr>
              <w:t>Character, readings, meanings and JLPT level.</w:t>
            </w:r>
          </w:p>
        </w:tc>
      </w:tr>
      <w:tr>
        <w:tc>
          <w:tcPr>
            <w:tcW w:type="dxa" w:w="5184"/>
            <w:vAlign w:val="center"/>
          </w:tcPr>
          <w:p>
            <w:r/>
            <w:r>
              <w:rPr>
                <w:sz w:val="18"/>
              </w:rPr>
              <w:t>Question</w:t>
            </w:r>
          </w:p>
        </w:tc>
        <w:tc>
          <w:tcPr>
            <w:tcW w:type="dxa" w:w="5184"/>
            <w:vAlign w:val="center"/>
          </w:tcPr>
          <w:p>
            <w:r/>
            <w:r>
              <w:rPr>
                <w:sz w:val="18"/>
              </w:rPr>
              <w:t>Type, concept, section, difficulty, prompt, options and answer.</w:t>
            </w:r>
          </w:p>
        </w:tc>
      </w:tr>
      <w:tr>
        <w:tc>
          <w:tcPr>
            <w:tcW w:type="dxa" w:w="5184"/>
            <w:vAlign w:val="center"/>
          </w:tcPr>
          <w:p>
            <w:r/>
            <w:r>
              <w:rPr>
                <w:sz w:val="18"/>
              </w:rPr>
              <w:t>Attempt</w:t>
            </w:r>
          </w:p>
        </w:tc>
        <w:tc>
          <w:tcPr>
            <w:tcW w:type="dxa" w:w="5184"/>
            <w:vAlign w:val="center"/>
          </w:tcPr>
          <w:p>
            <w:r/>
            <w:r>
              <w:rPr>
                <w:sz w:val="18"/>
              </w:rPr>
              <w:t>Every answer: question, answer, correct flag, timestamp.</w:t>
            </w:r>
          </w:p>
        </w:tc>
      </w:tr>
      <w:tr>
        <w:tc>
          <w:tcPr>
            <w:tcW w:type="dxa" w:w="5184"/>
            <w:vAlign w:val="center"/>
          </w:tcPr>
          <w:p>
            <w:r/>
            <w:r>
              <w:rPr>
                <w:sz w:val="18"/>
              </w:rPr>
              <w:t>MockTest</w:t>
            </w:r>
          </w:p>
        </w:tc>
        <w:tc>
          <w:tcPr>
            <w:tcW w:type="dxa" w:w="5184"/>
            <w:vAlign w:val="center"/>
          </w:tcPr>
          <w:p>
            <w:r/>
            <w:r>
              <w:rPr>
                <w:sz w:val="18"/>
              </w:rPr>
              <w:t>Section, question IDs, time limit and result.</w:t>
            </w:r>
          </w:p>
        </w:tc>
      </w:tr>
      <w:tr>
        <w:tc>
          <w:tcPr>
            <w:tcW w:type="dxa" w:w="5184"/>
            <w:vAlign w:val="center"/>
          </w:tcPr>
          <w:p>
            <w:r/>
            <w:r>
              <w:rPr>
                <w:sz w:val="18"/>
              </w:rPr>
              <w:t>StudySession</w:t>
            </w:r>
          </w:p>
        </w:tc>
        <w:tc>
          <w:tcPr>
            <w:tcW w:type="dxa" w:w="5184"/>
            <w:vAlign w:val="center"/>
          </w:tcPr>
          <w:p>
            <w:r/>
            <w:r>
              <w:rPr>
                <w:sz w:val="18"/>
              </w:rPr>
              <w:t>Date, duration and activities.</w:t>
            </w:r>
          </w:p>
        </w:tc>
      </w:tr>
      <w:tr>
        <w:tc>
          <w:tcPr>
            <w:tcW w:type="dxa" w:w="5184"/>
            <w:vAlign w:val="center"/>
          </w:tcPr>
          <w:p>
            <w:r/>
            <w:r>
              <w:rPr>
                <w:sz w:val="18"/>
              </w:rPr>
              <w:t>UserState</w:t>
            </w:r>
          </w:p>
        </w:tc>
        <w:tc>
          <w:tcPr>
            <w:tcW w:type="dxa" w:w="5184"/>
            <w:vAlign w:val="center"/>
          </w:tcPr>
          <w:p>
            <w:r/>
            <w:r>
              <w:rPr>
                <w:sz w:val="18"/>
              </w:rPr>
              <w:t>Current lesson, unlocked content and goals.</w:t>
            </w:r>
          </w:p>
        </w:tc>
      </w:tr>
    </w:tbl>
    <w:p>
      <w:r>
        <w:t>Important correction carried forward from the reconciled plan: do not make a mistake-only write path the primary source. Every answer is an Attempt. Mistakes and weak areas are derived from Attempts. This preserves the denominator needed for accuracy.</w:t>
      </w:r>
    </w:p>
    <w:p>
      <w:pPr>
        <w:pStyle w:val="Heading1"/>
      </w:pPr>
      <w:r>
        <w:t>6. The Core Learning Loop</w:t>
      </w:r>
    </w:p>
    <w:p>
      <w:r>
        <w:rPr>
          <w:rFonts w:ascii="Consolas" w:hAnsi="Consolas"/>
          <w:sz w:val="17"/>
        </w:rPr>
        <w:t>Lesson content</w:t>
        <w:br/>
        <w:t xml:space="preserve">   ↓</w:t>
        <w:br/>
        <w:t>Unlocked learning state</w:t>
        <w:br/>
        <w:t xml:space="preserve">   ↓</w:t>
        <w:br/>
        <w:t>Practice question</w:t>
        <w:br/>
        <w:t xml:space="preserve">   ↓</w:t>
        <w:br/>
        <w:t>User answer</w:t>
        <w:br/>
        <w:t xml:space="preserve">   ↓</w:t>
        <w:br/>
        <w:t>logAttempt(...)</w:t>
        <w:br/>
        <w:t xml:space="preserve">   ↓</w:t>
        <w:br/>
        <w:t>Dexie Attempt record</w:t>
        <w:br/>
        <w:t xml:space="preserve">   ↓</w:t>
        <w:br/>
        <w:t>Accuracy / mistake / confusion analysis</w:t>
        <w:br/>
        <w:t xml:space="preserve">   ↓</w:t>
        <w:br/>
        <w:t>Recommendation engine</w:t>
        <w:br/>
        <w:t xml:space="preserve">   ↓</w:t>
        <w:br/>
        <w:t>Home: "Study this next"</w:t>
        <w:br/>
        <w:t xml:space="preserve">   ↓</w:t>
        <w:br/>
        <w:t>Next practice session</w:t>
      </w:r>
    </w:p>
    <w:p>
      <w:r>
        <w:t>Every practice module must use the same Attempt pipeline. No quiz, mock test, sentence exercise, or listening exercise may write directly to a separate mistake table.</w:t>
      </w:r>
    </w:p>
    <w:p>
      <w:pPr>
        <w:pStyle w:val="Heading1"/>
      </w:pPr>
      <w:r>
        <w:t>7. JLPT Center — Final Timing</w:t>
      </w:r>
    </w:p>
    <w:p>
      <w:r>
        <w:t>Use the official JLPT N5 timing: Vocabulary 20 minutes, Grammar/Reading 40 minutes, Listening 30 minutes. The official JLPT site confirms these timings and lists the December 6, 2026 test date. The actual number of questions can vary slightly between test sessions, so the app should not hard-code an assumed question count as official.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DEBF7"/>
            <w:vAlign w:val="center"/>
          </w:tcPr>
          <w:p>
            <w:r/>
            <w:r>
              <w:rPr>
                <w:b/>
                <w:sz w:val="18"/>
              </w:rPr>
              <w:t>Section</w:t>
            </w:r>
          </w:p>
        </w:tc>
        <w:tc>
          <w:tcPr>
            <w:tcW w:type="dxa" w:w="3456"/>
            <w:shd w:fill="DDEBF7"/>
            <w:vAlign w:val="center"/>
          </w:tcPr>
          <w:p>
            <w:r/>
            <w:r>
              <w:rPr>
                <w:b/>
                <w:sz w:val="18"/>
              </w:rPr>
              <w:t>Practice mode</w:t>
            </w:r>
          </w:p>
        </w:tc>
        <w:tc>
          <w:tcPr>
            <w:tcW w:type="dxa" w:w="3456"/>
            <w:shd w:fill="DDEBF7"/>
            <w:vAlign w:val="center"/>
          </w:tcPr>
          <w:p>
            <w:r/>
            <w:r>
              <w:rPr>
                <w:b/>
                <w:sz w:val="18"/>
              </w:rPr>
              <w:t>Timed simulation</w:t>
            </w:r>
          </w:p>
        </w:tc>
      </w:tr>
      <w:tr>
        <w:tc>
          <w:tcPr>
            <w:tcW w:type="dxa" w:w="3456"/>
            <w:vAlign w:val="center"/>
          </w:tcPr>
          <w:p>
            <w:r/>
            <w:r>
              <w:rPr>
                <w:sz w:val="18"/>
              </w:rPr>
              <w:t>Vocabulary</w:t>
            </w:r>
          </w:p>
        </w:tc>
        <w:tc>
          <w:tcPr>
            <w:tcW w:type="dxa" w:w="3456"/>
            <w:vAlign w:val="center"/>
          </w:tcPr>
          <w:p>
            <w:r/>
            <w:r>
              <w:rPr>
                <w:sz w:val="18"/>
              </w:rPr>
              <w:t>By question type</w:t>
            </w:r>
          </w:p>
        </w:tc>
        <w:tc>
          <w:tcPr>
            <w:tcW w:type="dxa" w:w="3456"/>
            <w:vAlign w:val="center"/>
          </w:tcPr>
          <w:p>
            <w:r/>
            <w:r>
              <w:rPr>
                <w:sz w:val="18"/>
              </w:rPr>
              <w:t>20 minutes</w:t>
            </w:r>
          </w:p>
        </w:tc>
      </w:tr>
      <w:tr>
        <w:tc>
          <w:tcPr>
            <w:tcW w:type="dxa" w:w="3456"/>
            <w:vAlign w:val="center"/>
          </w:tcPr>
          <w:p>
            <w:r/>
            <w:r>
              <w:rPr>
                <w:sz w:val="18"/>
              </w:rPr>
              <w:t>Grammar/Reading</w:t>
            </w:r>
          </w:p>
        </w:tc>
        <w:tc>
          <w:tcPr>
            <w:tcW w:type="dxa" w:w="3456"/>
            <w:vAlign w:val="center"/>
          </w:tcPr>
          <w:p>
            <w:r/>
            <w:r>
              <w:rPr>
                <w:sz w:val="18"/>
              </w:rPr>
              <w:t>Grammar and reading practice</w:t>
            </w:r>
          </w:p>
        </w:tc>
        <w:tc>
          <w:tcPr>
            <w:tcW w:type="dxa" w:w="3456"/>
            <w:vAlign w:val="center"/>
          </w:tcPr>
          <w:p>
            <w:r/>
            <w:r>
              <w:rPr>
                <w:sz w:val="18"/>
              </w:rPr>
              <w:t>40 minutes combined</w:t>
            </w:r>
          </w:p>
        </w:tc>
      </w:tr>
      <w:tr>
        <w:tc>
          <w:tcPr>
            <w:tcW w:type="dxa" w:w="3456"/>
            <w:vAlign w:val="center"/>
          </w:tcPr>
          <w:p>
            <w:r/>
            <w:r>
              <w:rPr>
                <w:sz w:val="18"/>
              </w:rPr>
              <w:t>Listening</w:t>
            </w:r>
          </w:p>
        </w:tc>
        <w:tc>
          <w:tcPr>
            <w:tcW w:type="dxa" w:w="3456"/>
            <w:vAlign w:val="center"/>
          </w:tcPr>
          <w:p>
            <w:r/>
            <w:r>
              <w:rPr>
                <w:sz w:val="18"/>
              </w:rPr>
              <w:t>By listening task type</w:t>
            </w:r>
          </w:p>
        </w:tc>
        <w:tc>
          <w:tcPr>
            <w:tcW w:type="dxa" w:w="3456"/>
            <w:vAlign w:val="center"/>
          </w:tcPr>
          <w:p>
            <w:r/>
            <w:r>
              <w:rPr>
                <w:sz w:val="18"/>
              </w:rPr>
              <w:t>30 minutes</w:t>
            </w:r>
          </w:p>
        </w:tc>
      </w:tr>
      <w:tr>
        <w:tc>
          <w:tcPr>
            <w:tcW w:type="dxa" w:w="3456"/>
            <w:vAlign w:val="center"/>
          </w:tcPr>
          <w:p>
            <w:r/>
            <w:r>
              <w:rPr>
                <w:sz w:val="18"/>
              </w:rPr>
              <w:t>Full N5</w:t>
            </w:r>
          </w:p>
        </w:tc>
        <w:tc>
          <w:tcPr>
            <w:tcW w:type="dxa" w:w="3456"/>
            <w:vAlign w:val="center"/>
          </w:tcPr>
          <w:p>
            <w:r/>
            <w:r>
              <w:rPr>
                <w:sz w:val="18"/>
              </w:rPr>
              <w:t>Section review + complete simulation</w:t>
            </w:r>
          </w:p>
        </w:tc>
        <w:tc>
          <w:tcPr>
            <w:tcW w:type="dxa" w:w="3456"/>
            <w:vAlign w:val="center"/>
          </w:tcPr>
          <w:p>
            <w:r/>
            <w:r>
              <w:rPr>
                <w:sz w:val="18"/>
              </w:rPr>
              <w:t>20 + 40 + 30 minutes</w:t>
            </w:r>
          </w:p>
        </w:tc>
      </w:tr>
    </w:tbl>
    <w:p>
      <w:pPr>
        <w:pStyle w:val="Heading1"/>
      </w:pPr>
      <w:r>
        <w:t>8. Phase-Wise Implementation Plan</w:t>
      </w:r>
    </w:p>
    <w:p>
      <w:r>
        <w:t>Rule: never move to the next phase until the current phase passes its acceptance gate. This is the main protection against Antigravity creating half-working features or breaking earlier work.</w:t>
      </w:r>
    </w:p>
    <w:p>
      <w:pPr>
        <w:pStyle w:val="Heading2"/>
      </w:pPr>
      <w:r>
        <w:t>Phase 0 — Project Contract</w:t>
      </w:r>
    </w:p>
    <w:p>
      <w:r>
        <w:t>Ownership: Both</w:t>
      </w:r>
    </w:p>
    <w:p>
      <w:pPr>
        <w:pStyle w:val="ListBullet"/>
      </w:pPr>
      <w:r>
        <w:t>Create GitHub repository and develop branch</w:t>
      </w:r>
    </w:p>
    <w:p>
      <w:pPr>
        <w:pStyle w:val="ListBullet"/>
      </w:pPr>
      <w:r>
        <w:t>Agree folder structure, TypeScript types, IDs and database naming</w:t>
      </w:r>
    </w:p>
    <w:p>
      <w:pPr>
        <w:pStyle w:val="ListBullet"/>
      </w:pPr>
      <w:r>
        <w:t>Create README with architecture and rules</w:t>
      </w:r>
    </w:p>
    <w:p>
      <w:pPr>
        <w:pStyle w:val="ListBullet"/>
      </w:pPr>
      <w:r>
        <w:t>Create .env.example and .gitignore</w:t>
      </w:r>
    </w:p>
    <w:p>
      <w:r>
        <w:rPr>
          <w:b/>
        </w:rPr>
        <w:t xml:space="preserve">Acceptance gate: </w:t>
      </w:r>
      <w:r>
        <w:t>No feature coding. Both developers can clone and run the empty project.</w:t>
      </w:r>
    </w:p>
    <w:p>
      <w:pPr>
        <w:pStyle w:val="Heading2"/>
      </w:pPr>
      <w:r>
        <w:t>Phase 1 — Foundation</w:t>
      </w:r>
    </w:p>
    <w:p>
      <w:r>
        <w:t>Ownership: Person 1: database/domain | Person 2: shell/UI</w:t>
      </w:r>
    </w:p>
    <w:p>
      <w:pPr>
        <w:pStyle w:val="ListBullet"/>
      </w:pPr>
      <w:r>
        <w:t>Initialize Next.js App Router</w:t>
      </w:r>
    </w:p>
    <w:p>
      <w:pPr>
        <w:pStyle w:val="ListBullet"/>
      </w:pPr>
      <w:r>
        <w:t>Install exact approved dependencies</w:t>
      </w:r>
    </w:p>
    <w:p>
      <w:pPr>
        <w:pStyle w:val="ListBullet"/>
      </w:pPr>
      <w:r>
        <w:t>Configure Tailwind + shadcn/ui</w:t>
      </w:r>
    </w:p>
    <w:p>
      <w:pPr>
        <w:pStyle w:val="ListBullet"/>
      </w:pPr>
      <w:r>
        <w:t>Create Dexie database</w:t>
      </w:r>
    </w:p>
    <w:p>
      <w:pPr>
        <w:pStyle w:val="ListBullet"/>
      </w:pPr>
      <w:r>
        <w:t>Create domain types</w:t>
      </w:r>
    </w:p>
    <w:p>
      <w:pPr>
        <w:pStyle w:val="ListBullet"/>
      </w:pPr>
      <w:r>
        <w:t>Create basic navigation and layout</w:t>
      </w:r>
    </w:p>
    <w:p>
      <w:r>
        <w:rPr>
          <w:b/>
        </w:rPr>
        <w:t xml:space="preserve">Acceptance gate: </w:t>
      </w:r>
      <w:r>
        <w:t>App starts with zero console errors; database opens; navigation works; build passes.</w:t>
      </w:r>
    </w:p>
    <w:p>
      <w:pPr>
        <w:pStyle w:val="Heading2"/>
      </w:pPr>
      <w:r>
        <w:t>Phase 2 — Content + Vocabulary</w:t>
      </w:r>
    </w:p>
    <w:p>
      <w:r>
        <w:t>Ownership: Person 1 primarily; Person 2 integrates quiz UI</w:t>
      </w:r>
    </w:p>
    <w:p>
      <w:pPr>
        <w:pStyle w:val="ListBullet"/>
      </w:pPr>
      <w:r>
        <w:t>Create Lesson, Concept and Vocabulary stores</w:t>
      </w:r>
    </w:p>
    <w:p>
      <w:pPr>
        <w:pStyle w:val="ListBullet"/>
      </w:pPr>
      <w:r>
        <w:t>Create seed/import structure</w:t>
      </w:r>
    </w:p>
    <w:p>
      <w:pPr>
        <w:pStyle w:val="ListBullet"/>
      </w:pPr>
      <w:r>
        <w:t>Build Vocabulary browser/search/filter/detail</w:t>
      </w:r>
    </w:p>
    <w:p>
      <w:pPr>
        <w:pStyle w:val="ListBullet"/>
      </w:pPr>
      <w:r>
        <w:t>Build basic flashcard interaction</w:t>
      </w:r>
    </w:p>
    <w:p>
      <w:pPr>
        <w:pStyle w:val="ListBullet"/>
      </w:pPr>
      <w:r>
        <w:t>Do not depend on copyrighted Minna textbook pages/audio</w:t>
      </w:r>
    </w:p>
    <w:p>
      <w:r>
        <w:rPr>
          <w:b/>
        </w:rPr>
        <w:t xml:space="preserve">Acceptance gate: </w:t>
      </w:r>
      <w:r>
        <w:t>Seed data loads without duplicates; search/filter works; vocabulary can be opened and reviewed.</w:t>
      </w:r>
    </w:p>
    <w:p>
      <w:pPr>
        <w:pStyle w:val="Heading2"/>
      </w:pPr>
      <w:r>
        <w:t>Phase 3 — Attempt + SRS Engine</w:t>
      </w:r>
    </w:p>
    <w:p>
      <w:r>
        <w:t>Ownership: Person 1</w:t>
      </w:r>
    </w:p>
    <w:p>
      <w:pPr>
        <w:pStyle w:val="ListBullet"/>
      </w:pPr>
      <w:r>
        <w:t>Implement logAttempt()</w:t>
      </w:r>
    </w:p>
    <w:p>
      <w:pPr>
        <w:pStyle w:val="ListBullet"/>
      </w:pPr>
      <w:r>
        <w:t>Store every correct and incorrect answer</w:t>
      </w:r>
    </w:p>
    <w:p>
      <w:pPr>
        <w:pStyle w:val="ListBullet"/>
      </w:pPr>
      <w:r>
        <w:t>Integrate ts-fsrs scheduling</w:t>
      </w:r>
    </w:p>
    <w:p>
      <w:pPr>
        <w:pStyle w:val="ListBullet"/>
      </w:pPr>
      <w:r>
        <w:t>Implement review queue</w:t>
      </w:r>
    </w:p>
    <w:p>
      <w:pPr>
        <w:pStyle w:val="ListBullet"/>
      </w:pPr>
      <w:r>
        <w:t>Add deterministic analytics functions</w:t>
      </w:r>
    </w:p>
    <w:p>
      <w:r>
        <w:rPr>
          <w:b/>
        </w:rPr>
        <w:t xml:space="preserve">Acceptance gate: </w:t>
      </w:r>
      <w:r>
        <w:t>A test can create attempts and produce correct counts, accuracy and next-review state.</w:t>
      </w:r>
    </w:p>
    <w:p>
      <w:pPr>
        <w:pStyle w:val="Heading2"/>
      </w:pPr>
      <w:r>
        <w:t>Phase 4 — Particle Lab + Weak Areas</w:t>
      </w:r>
    </w:p>
    <w:p>
      <w:r>
        <w:t>Ownership: Person 1 + Person 2 UI</w:t>
      </w:r>
    </w:p>
    <w:p>
      <w:pPr>
        <w:pStyle w:val="ListBullet"/>
      </w:pPr>
      <w:r>
        <w:t>Particle dataset</w:t>
      </w:r>
    </w:p>
    <w:p>
      <w:pPr>
        <w:pStyle w:val="ListBullet"/>
      </w:pPr>
      <w:r>
        <w:t>Particle comparison pages</w:t>
      </w:r>
    </w:p>
    <w:p>
      <w:pPr>
        <w:pStyle w:val="ListBullet"/>
      </w:pPr>
      <w:r>
        <w:t>Targeted particle quiz</w:t>
      </w:r>
    </w:p>
    <w:p>
      <w:pPr>
        <w:pStyle w:val="ListBullet"/>
      </w:pPr>
      <w:r>
        <w:t>Confusion-pair tracking</w:t>
      </w:r>
    </w:p>
    <w:p>
      <w:pPr>
        <w:pStyle w:val="ListBullet"/>
      </w:pPr>
      <w:r>
        <w:t>Weak-area aggregation</w:t>
      </w:r>
    </w:p>
    <w:p>
      <w:pPr>
        <w:pStyle w:val="ListBullet"/>
      </w:pPr>
      <w:r>
        <w:t>Study Next recommendation function</w:t>
      </w:r>
    </w:p>
    <w:p>
      <w:r>
        <w:rPr>
          <w:b/>
        </w:rPr>
        <w:t xml:space="preserve">Acceptance gate: </w:t>
      </w:r>
      <w:r>
        <w:t>A wrong に/で answer is visible in analytics and can influence a recommendation.</w:t>
      </w:r>
    </w:p>
    <w:p>
      <w:pPr>
        <w:pStyle w:val="Heading2"/>
      </w:pPr>
      <w:r>
        <w:t>Phase 5 — Quiz Engine</w:t>
      </w:r>
    </w:p>
    <w:p>
      <w:r>
        <w:t>Ownership: Person 2</w:t>
      </w:r>
    </w:p>
    <w:p>
      <w:pPr>
        <w:pStyle w:val="ListBullet"/>
      </w:pPr>
      <w:r>
        <w:t>Generic question renderer</w:t>
      </w:r>
    </w:p>
    <w:p>
      <w:pPr>
        <w:pStyle w:val="ListBullet"/>
      </w:pPr>
      <w:r>
        <w:t>Question types and answer checking</w:t>
      </w:r>
    </w:p>
    <w:p>
      <w:pPr>
        <w:pStyle w:val="ListBullet"/>
      </w:pPr>
      <w:r>
        <w:t>Results screen</w:t>
      </w:r>
    </w:p>
    <w:p>
      <w:pPr>
        <w:pStyle w:val="ListBullet"/>
      </w:pPr>
      <w:r>
        <w:t>Connect every answer to logAttempt()</w:t>
      </w:r>
    </w:p>
    <w:p>
      <w:pPr>
        <w:pStyle w:val="ListBullet"/>
      </w:pPr>
      <w:r>
        <w:t>Support weak-area and mixed quizzes</w:t>
      </w:r>
    </w:p>
    <w:p>
      <w:r>
        <w:rPr>
          <w:b/>
        </w:rPr>
        <w:t xml:space="preserve">Acceptance gate: </w:t>
      </w:r>
      <w:r>
        <w:t>All question types use the same answer pipeline; no module bypasses Attempt logging.</w:t>
      </w:r>
    </w:p>
    <w:p>
      <w:pPr>
        <w:pStyle w:val="Heading2"/>
      </w:pPr>
      <w:r>
        <w:t>Phase 6 — Home + Progress</w:t>
      </w:r>
    </w:p>
    <w:p>
      <w:r>
        <w:t>Ownership: Person 1 logic + Person 2 UI</w:t>
      </w:r>
    </w:p>
    <w:p>
      <w:pPr>
        <w:pStyle w:val="ListBullet"/>
      </w:pPr>
      <w:r>
        <w:t>Current lesson card</w:t>
      </w:r>
    </w:p>
    <w:p>
      <w:pPr>
        <w:pStyle w:val="ListBullet"/>
      </w:pPr>
      <w:r>
        <w:t>Due reviews</w:t>
      </w:r>
    </w:p>
    <w:p>
      <w:pPr>
        <w:pStyle w:val="ListBullet"/>
      </w:pPr>
      <w:r>
        <w:t>Top weak concepts</w:t>
      </w:r>
    </w:p>
    <w:p>
      <w:pPr>
        <w:pStyle w:val="ListBullet"/>
      </w:pPr>
      <w:r>
        <w:t>Recurring mistakes</w:t>
      </w:r>
    </w:p>
    <w:p>
      <w:pPr>
        <w:pStyle w:val="ListBullet"/>
      </w:pPr>
      <w:r>
        <w:t>JLPT section attention</w:t>
      </w:r>
    </w:p>
    <w:p>
      <w:pPr>
        <w:pStyle w:val="ListBullet"/>
      </w:pPr>
      <w:r>
        <w:t>Daily plan</w:t>
      </w:r>
    </w:p>
    <w:p>
      <w:pPr>
        <w:pStyle w:val="ListBullet"/>
      </w:pPr>
      <w:r>
        <w:t>Single Start/Continue action</w:t>
      </w:r>
    </w:p>
    <w:p>
      <w:pPr>
        <w:pStyle w:val="ListBullet"/>
      </w:pPr>
      <w:r>
        <w:t>Progress dashboard</w:t>
      </w:r>
    </w:p>
    <w:p>
      <w:r>
        <w:rPr>
          <w:b/>
        </w:rPr>
        <w:t xml:space="preserve">Acceptance gate: </w:t>
      </w:r>
      <w:r>
        <w:t>Home changes when new attempts are added. It is not static demo data.</w:t>
      </w:r>
    </w:p>
    <w:p>
      <w:pPr>
        <w:pStyle w:val="Heading2"/>
      </w:pPr>
      <w:r>
        <w:t>Phase 7 — JLPT Center</w:t>
      </w:r>
    </w:p>
    <w:p>
      <w:r>
        <w:t>Ownership: Person 2</w:t>
      </w:r>
    </w:p>
    <w:p>
      <w:pPr>
        <w:pStyle w:val="ListBullet"/>
      </w:pPr>
      <w:r>
        <w:t>Section selection</w:t>
      </w:r>
    </w:p>
    <w:p>
      <w:pPr>
        <w:pStyle w:val="ListBullet"/>
      </w:pPr>
      <w:r>
        <w:t>20/40/30 timers</w:t>
      </w:r>
    </w:p>
    <w:p>
      <w:pPr>
        <w:pStyle w:val="ListBullet"/>
      </w:pPr>
      <w:r>
        <w:t>Question assembler</w:t>
      </w:r>
    </w:p>
    <w:p>
      <w:pPr>
        <w:pStyle w:val="ListBullet"/>
      </w:pPr>
      <w:r>
        <w:t>Question metadata validation</w:t>
      </w:r>
    </w:p>
    <w:p>
      <w:pPr>
        <w:pStyle w:val="ListBullet"/>
      </w:pPr>
      <w:r>
        <w:t>Scoring</w:t>
      </w:r>
    </w:p>
    <w:p>
      <w:pPr>
        <w:pStyle w:val="ListBullet"/>
      </w:pPr>
      <w:r>
        <w:t>Persist attempts/results</w:t>
      </w:r>
    </w:p>
    <w:p>
      <w:pPr>
        <w:pStyle w:val="ListBullet"/>
      </w:pPr>
      <w:r>
        <w:t>Full mock flow</w:t>
      </w:r>
    </w:p>
    <w:p>
      <w:r>
        <w:rPr>
          <w:b/>
        </w:rPr>
        <w:t xml:space="preserve">Acceptance gate: </w:t>
      </w:r>
      <w:r>
        <w:t>A complete mock can be started, completed, scored and resumed/reviewed without corrupting state.</w:t>
      </w:r>
    </w:p>
    <w:p>
      <w:pPr>
        <w:pStyle w:val="Heading2"/>
      </w:pPr>
      <w:r>
        <w:t>Phase 8 — Secondary Learning Modules</w:t>
      </w:r>
    </w:p>
    <w:p>
      <w:r>
        <w:t>Ownership: Person 2</w:t>
      </w:r>
    </w:p>
    <w:p>
      <w:pPr>
        <w:pStyle w:val="ListBullet"/>
      </w:pPr>
      <w:r>
        <w:t>Sentence Builder with unlocked-content constraints</w:t>
      </w:r>
    </w:p>
    <w:p>
      <w:pPr>
        <w:pStyle w:val="ListBullet"/>
      </w:pPr>
      <w:r>
        <w:t>Kana utility</w:t>
      </w:r>
    </w:p>
    <w:p>
      <w:pPr>
        <w:pStyle w:val="ListBullet"/>
      </w:pPr>
      <w:r>
        <w:t>Kanji UI using KANJIDIC2</w:t>
      </w:r>
    </w:p>
    <w:p>
      <w:pPr>
        <w:pStyle w:val="ListBullet"/>
      </w:pPr>
      <w:r>
        <w:t>Listening flow</w:t>
      </w:r>
    </w:p>
    <w:p>
      <w:pPr>
        <w:pStyle w:val="ListBullet"/>
      </w:pPr>
      <w:r>
        <w:t>Dictionary integration</w:t>
      </w:r>
    </w:p>
    <w:p>
      <w:r>
        <w:rPr>
          <w:b/>
        </w:rPr>
        <w:t xml:space="preserve">Acceptance gate: </w:t>
      </w:r>
      <w:r>
        <w:t>Each module works independently and routes learning results through the shared system.</w:t>
      </w:r>
    </w:p>
    <w:p>
      <w:pPr>
        <w:pStyle w:val="Heading2"/>
      </w:pPr>
      <w:r>
        <w:t>Phase 9 — AI Teacher</w:t>
      </w:r>
    </w:p>
    <w:p>
      <w:r>
        <w:t>Ownership: Person 2 with Person 1 learner-state contract</w:t>
      </w:r>
    </w:p>
    <w:p>
      <w:pPr>
        <w:pStyle w:val="ListBullet"/>
      </w:pPr>
      <w:r>
        <w:t>Provider interface</w:t>
      </w:r>
    </w:p>
    <w:p>
      <w:pPr>
        <w:pStyle w:val="ListBullet"/>
      </w:pPr>
      <w:r>
        <w:t>Send current lesson + known vocabulary + known grammar + weak areas + recent mistakes</w:t>
      </w:r>
    </w:p>
    <w:p>
      <w:pPr>
        <w:pStyle w:val="ListBullet"/>
      </w:pPr>
      <w:r>
        <w:t>Explain mistakes</w:t>
      </w:r>
    </w:p>
    <w:p>
      <w:pPr>
        <w:pStyle w:val="ListBullet"/>
      </w:pPr>
      <w:r>
        <w:t>Generate controlled questions</w:t>
      </w:r>
    </w:p>
    <w:p>
      <w:pPr>
        <w:pStyle w:val="ListBullet"/>
      </w:pPr>
      <w:r>
        <w:t>Hints and simple conversation</w:t>
      </w:r>
    </w:p>
    <w:p>
      <w:pPr>
        <w:pStyle w:val="ListBullet"/>
      </w:pPr>
      <w:r>
        <w:t>Do not build an agent framework</w:t>
      </w:r>
    </w:p>
    <w:p>
      <w:r>
        <w:rPr>
          <w:b/>
        </w:rPr>
        <w:t xml:space="preserve">Acceptance gate: </w:t>
      </w:r>
      <w:r>
        <w:t>AI feature can be disabled without breaking the rest of the app. No secret API key is committed.</w:t>
      </w:r>
    </w:p>
    <w:p>
      <w:pPr>
        <w:pStyle w:val="Heading2"/>
      </w:pPr>
      <w:r>
        <w:t>Phase 10 — Backup + Hardening</w:t>
      </w:r>
    </w:p>
    <w:p>
      <w:r>
        <w:t>Ownership: Person 1 + Person 2</w:t>
      </w:r>
    </w:p>
    <w:p>
      <w:pPr>
        <w:pStyle w:val="ListBullet"/>
      </w:pPr>
      <w:r>
        <w:t>JSON export/import</w:t>
      </w:r>
    </w:p>
    <w:p>
      <w:pPr>
        <w:pStyle w:val="ListBullet"/>
      </w:pPr>
      <w:r>
        <w:t>Database migration/version strategy</w:t>
      </w:r>
    </w:p>
    <w:p>
      <w:pPr>
        <w:pStyle w:val="ListBullet"/>
      </w:pPr>
      <w:r>
        <w:t>Empty-state handling</w:t>
      </w:r>
    </w:p>
    <w:p>
      <w:pPr>
        <w:pStyle w:val="ListBullet"/>
      </w:pPr>
      <w:r>
        <w:t>Loading/error states</w:t>
      </w:r>
    </w:p>
    <w:p>
      <w:pPr>
        <w:pStyle w:val="ListBullet"/>
      </w:pPr>
      <w:r>
        <w:t>Accessibility pass</w:t>
      </w:r>
    </w:p>
    <w:p>
      <w:pPr>
        <w:pStyle w:val="ListBullet"/>
      </w:pPr>
      <w:r>
        <w:t>Responsive pass</w:t>
      </w:r>
    </w:p>
    <w:p>
      <w:pPr>
        <w:pStyle w:val="ListBullet"/>
      </w:pPr>
      <w:r>
        <w:t>Remove demo data</w:t>
      </w:r>
    </w:p>
    <w:p>
      <w:pPr>
        <w:pStyle w:val="ListBullet"/>
      </w:pPr>
      <w:r>
        <w:t>Run complete regression test</w:t>
      </w:r>
    </w:p>
    <w:p>
      <w:r>
        <w:rPr>
          <w:b/>
        </w:rPr>
        <w:t xml:space="preserve">Acceptance gate: </w:t>
      </w:r>
      <w:r>
        <w:t>Fresh install works; backup restores; build/lint/tests pass; no known critical errors.</w:t>
      </w:r>
    </w:p>
    <w:p>
      <w:pPr>
        <w:pStyle w:val="Heading2"/>
      </w:pPr>
      <w:r>
        <w:t>Phase 11 — Final Integration</w:t>
      </w:r>
    </w:p>
    <w:p>
      <w:r>
        <w:t>Ownership: Both</w:t>
      </w:r>
    </w:p>
    <w:p>
      <w:pPr>
        <w:pStyle w:val="ListBullet"/>
      </w:pPr>
      <w:r>
        <w:t>Merge all approved branches into develop</w:t>
      </w:r>
    </w:p>
    <w:p>
      <w:pPr>
        <w:pStyle w:val="ListBullet"/>
      </w:pPr>
      <w:r>
        <w:t>Run end-to-end learning journey</w:t>
      </w:r>
    </w:p>
    <w:p>
      <w:pPr>
        <w:pStyle w:val="ListBullet"/>
      </w:pPr>
      <w:r>
        <w:t>Run complete timed mock</w:t>
      </w:r>
    </w:p>
    <w:p>
      <w:pPr>
        <w:pStyle w:val="ListBullet"/>
      </w:pPr>
      <w:r>
        <w:t>Test data persistence after reload</w:t>
      </w:r>
    </w:p>
    <w:p>
      <w:pPr>
        <w:pStyle w:val="ListBullet"/>
      </w:pPr>
      <w:r>
        <w:t>Test export/import</w:t>
      </w:r>
    </w:p>
    <w:p>
      <w:pPr>
        <w:pStyle w:val="ListBullet"/>
      </w:pPr>
      <w:r>
        <w:t>Test broken/empty API conditions</w:t>
      </w:r>
    </w:p>
    <w:p>
      <w:pPr>
        <w:pStyle w:val="ListBullet"/>
      </w:pPr>
      <w:r>
        <w:t>Merge develop to main</w:t>
      </w:r>
    </w:p>
    <w:p>
      <w:r>
        <w:rPr>
          <w:b/>
        </w:rPr>
        <w:t xml:space="preserve">Acceptance gate: </w:t>
      </w:r>
      <w:r>
        <w:t>Release candidate is reproducible from a clean clone.</w:t>
      </w:r>
    </w:p>
    <w:p>
      <w:pPr>
        <w:pStyle w:val="Heading1"/>
      </w:pPr>
      <w:r>
        <w:t>9. Exact Integration Boundaries</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r/>
            <w:r>
              <w:rPr>
                <w:b/>
                <w:sz w:val="18"/>
              </w:rPr>
              <w:t>Person 1 owns</w:t>
            </w:r>
          </w:p>
        </w:tc>
        <w:tc>
          <w:tcPr>
            <w:tcW w:type="dxa" w:w="5184"/>
            <w:shd w:fill="DDEBF7"/>
            <w:vAlign w:val="center"/>
          </w:tcPr>
          <w:p>
            <w:r/>
            <w:r>
              <w:rPr>
                <w:b/>
                <w:sz w:val="18"/>
              </w:rPr>
              <w:t>Person 2 calls/uses</w:t>
            </w:r>
          </w:p>
        </w:tc>
      </w:tr>
      <w:tr>
        <w:tc>
          <w:tcPr>
            <w:tcW w:type="dxa" w:w="5184"/>
            <w:vAlign w:val="center"/>
          </w:tcPr>
          <w:p>
            <w:r/>
            <w:r>
              <w:rPr>
                <w:sz w:val="18"/>
              </w:rPr>
              <w:t>Dexie repositories/services</w:t>
            </w:r>
          </w:p>
        </w:tc>
        <w:tc>
          <w:tcPr>
            <w:tcW w:type="dxa" w:w="5184"/>
            <w:vAlign w:val="center"/>
          </w:tcPr>
          <w:p>
            <w:r/>
            <w:r>
              <w:rPr>
                <w:sz w:val="18"/>
              </w:rPr>
              <w:t>Data access through stable functions</w:t>
            </w:r>
          </w:p>
        </w:tc>
      </w:tr>
      <w:tr>
        <w:tc>
          <w:tcPr>
            <w:tcW w:type="dxa" w:w="5184"/>
            <w:vAlign w:val="center"/>
          </w:tcPr>
          <w:p>
            <w:r/>
            <w:r>
              <w:rPr>
                <w:sz w:val="18"/>
              </w:rPr>
              <w:t>logAttempt(input)</w:t>
            </w:r>
          </w:p>
        </w:tc>
        <w:tc>
          <w:tcPr>
            <w:tcW w:type="dxa" w:w="5184"/>
            <w:vAlign w:val="center"/>
          </w:tcPr>
          <w:p>
            <w:r/>
            <w:r>
              <w:rPr>
                <w:sz w:val="18"/>
              </w:rPr>
              <w:t>Every quiz/mock/practice answer</w:t>
            </w:r>
          </w:p>
        </w:tc>
      </w:tr>
      <w:tr>
        <w:tc>
          <w:tcPr>
            <w:tcW w:type="dxa" w:w="5184"/>
            <w:vAlign w:val="center"/>
          </w:tcPr>
          <w:p>
            <w:r/>
            <w:r>
              <w:rPr>
                <w:sz w:val="18"/>
              </w:rPr>
              <w:t>getDueReviews()</w:t>
            </w:r>
          </w:p>
        </w:tc>
        <w:tc>
          <w:tcPr>
            <w:tcW w:type="dxa" w:w="5184"/>
            <w:vAlign w:val="center"/>
          </w:tcPr>
          <w:p>
            <w:r/>
            <w:r>
              <w:rPr>
                <w:sz w:val="18"/>
              </w:rPr>
              <w:t>Review UI</w:t>
            </w:r>
          </w:p>
        </w:tc>
      </w:tr>
      <w:tr>
        <w:tc>
          <w:tcPr>
            <w:tcW w:type="dxa" w:w="5184"/>
            <w:vAlign w:val="center"/>
          </w:tcPr>
          <w:p>
            <w:r/>
            <w:r>
              <w:rPr>
                <w:sz w:val="18"/>
              </w:rPr>
              <w:t>getWeakAreas()</w:t>
            </w:r>
          </w:p>
        </w:tc>
        <w:tc>
          <w:tcPr>
            <w:tcW w:type="dxa" w:w="5184"/>
            <w:vAlign w:val="center"/>
          </w:tcPr>
          <w:p>
            <w:r/>
            <w:r>
              <w:rPr>
                <w:sz w:val="18"/>
              </w:rPr>
              <w:t>Weak-area screens and Home</w:t>
            </w:r>
          </w:p>
        </w:tc>
      </w:tr>
      <w:tr>
        <w:tc>
          <w:tcPr>
            <w:tcW w:type="dxa" w:w="5184"/>
            <w:vAlign w:val="center"/>
          </w:tcPr>
          <w:p>
            <w:r/>
            <w:r>
              <w:rPr>
                <w:sz w:val="18"/>
              </w:rPr>
              <w:t>getStudyRecommendation()</w:t>
            </w:r>
          </w:p>
        </w:tc>
        <w:tc>
          <w:tcPr>
            <w:tcW w:type="dxa" w:w="5184"/>
            <w:vAlign w:val="center"/>
          </w:tcPr>
          <w:p>
            <w:r/>
            <w:r>
              <w:rPr>
                <w:sz w:val="18"/>
              </w:rPr>
              <w:t>Home Study Next card</w:t>
            </w:r>
          </w:p>
        </w:tc>
      </w:tr>
      <w:tr>
        <w:tc>
          <w:tcPr>
            <w:tcW w:type="dxa" w:w="5184"/>
            <w:vAlign w:val="center"/>
          </w:tcPr>
          <w:p>
            <w:r/>
            <w:r>
              <w:rPr>
                <w:sz w:val="18"/>
              </w:rPr>
              <w:t>getLearnerContext()</w:t>
            </w:r>
          </w:p>
        </w:tc>
        <w:tc>
          <w:tcPr>
            <w:tcW w:type="dxa" w:w="5184"/>
            <w:vAlign w:val="center"/>
          </w:tcPr>
          <w:p>
            <w:r/>
            <w:r>
              <w:rPr>
                <w:sz w:val="18"/>
              </w:rPr>
              <w:t>AI Teacher</w:t>
            </w:r>
          </w:p>
        </w:tc>
      </w:tr>
      <w:tr>
        <w:tc>
          <w:tcPr>
            <w:tcW w:type="dxa" w:w="5184"/>
            <w:vAlign w:val="center"/>
          </w:tcPr>
          <w:p>
            <w:r/>
            <w:r>
              <w:rPr>
                <w:sz w:val="18"/>
              </w:rPr>
              <w:t>FSRS scheduling</w:t>
            </w:r>
          </w:p>
        </w:tc>
        <w:tc>
          <w:tcPr>
            <w:tcW w:type="dxa" w:w="5184"/>
            <w:vAlign w:val="center"/>
          </w:tcPr>
          <w:p>
            <w:r/>
            <w:r>
              <w:rPr>
                <w:sz w:val="18"/>
              </w:rPr>
              <w:t>Review result controls</w:t>
            </w:r>
          </w:p>
        </w:tc>
      </w:tr>
      <w:tr>
        <w:tc>
          <w:tcPr>
            <w:tcW w:type="dxa" w:w="5184"/>
            <w:vAlign w:val="center"/>
          </w:tcPr>
          <w:p>
            <w:r/>
            <w:r>
              <w:rPr>
                <w:sz w:val="18"/>
              </w:rPr>
              <w:t>Progress calculations</w:t>
            </w:r>
          </w:p>
        </w:tc>
        <w:tc>
          <w:tcPr>
            <w:tcW w:type="dxa" w:w="5184"/>
            <w:vAlign w:val="center"/>
          </w:tcPr>
          <w:p>
            <w:r/>
            <w:r>
              <w:rPr>
                <w:sz w:val="18"/>
              </w:rPr>
              <w:t>Charts/cards/results</w:t>
            </w:r>
          </w:p>
        </w:tc>
      </w:tr>
    </w:tbl>
    <w:p>
      <w:pPr>
        <w:pStyle w:val="Heading1"/>
      </w:pPr>
      <w:r>
        <w:t>10. GitHub Workflow</w:t>
      </w:r>
    </w:p>
    <w:p>
      <w:r>
        <w:rPr>
          <w:rFonts w:ascii="Consolas" w:hAnsi="Consolas"/>
          <w:sz w:val="17"/>
        </w:rPr>
        <w:t>main                         # stable only</w:t>
        <w:br/>
        <w:t xml:space="preserve">  ↑</w:t>
        <w:br/>
        <w:t>develop                      # integration/testing</w:t>
        <w:br/>
        <w:t xml:space="preserve">  ├── feature/person1-learning-engine</w:t>
        <w:br/>
        <w:t xml:space="preserve">  └── feature/person2-practice-experience</w:t>
      </w:r>
    </w:p>
    <w:p>
      <w:pPr>
        <w:pStyle w:val="ListBullet"/>
      </w:pPr>
      <w:r>
        <w:t>One GitHub repository only.</w:t>
      </w:r>
    </w:p>
    <w:p>
      <w:pPr>
        <w:pStyle w:val="ListBullet"/>
      </w:pPr>
      <w:r>
        <w:t>Never work directly on main.</w:t>
      </w:r>
    </w:p>
    <w:p>
      <w:pPr>
        <w:pStyle w:val="ListBullet"/>
      </w:pPr>
      <w:r>
        <w:t>Both developers pull develop before starting a new task.</w:t>
      </w:r>
    </w:p>
    <w:p>
      <w:pPr>
        <w:pStyle w:val="ListBullet"/>
      </w:pPr>
      <w:r>
        <w:t>Each developer works on their own feature branch.</w:t>
      </w:r>
    </w:p>
    <w:p>
      <w:pPr>
        <w:pStyle w:val="ListBullet"/>
      </w:pPr>
      <w:r>
        <w:t>Push frequently.</w:t>
      </w:r>
    </w:p>
    <w:p>
      <w:pPr>
        <w:pStyle w:val="ListBullet"/>
      </w:pPr>
      <w:r>
        <w:t>Open a Pull Request into develop when a task passes its local checks.</w:t>
      </w:r>
    </w:p>
    <w:p>
      <w:pPr>
        <w:pStyle w:val="ListBullet"/>
      </w:pPr>
      <w:r>
        <w:t>The other developer reviews shared contracts/database changes.</w:t>
      </w:r>
    </w:p>
    <w:p>
      <w:pPr>
        <w:pStyle w:val="ListBullet"/>
      </w:pPr>
      <w:r>
        <w:t>Merge to develop only after the relevant tests pass.</w:t>
      </w:r>
    </w:p>
    <w:p>
      <w:pPr>
        <w:pStyle w:val="ListBullet"/>
      </w:pPr>
      <w:r>
        <w:t>main receives only a tested release candidate.</w:t>
      </w:r>
    </w:p>
    <w:p>
      <w:pPr>
        <w:pStyle w:val="ListBullet"/>
      </w:pPr>
      <w:r>
        <w:t>Do not rewrite history on main/develop.</w:t>
      </w:r>
    </w:p>
    <w:p>
      <w:pPr>
        <w:pStyle w:val="Heading1"/>
      </w:pPr>
      <w:r>
        <w:t>11. Folder Structure</w:t>
      </w:r>
    </w:p>
    <w:p>
      <w:r>
        <w:rPr>
          <w:rFonts w:ascii="Consolas" w:hAnsi="Consolas"/>
          <w:sz w:val="17"/>
        </w:rPr>
        <w:t>src/</w:t>
        <w:br/>
        <w:t xml:space="preserve">  app/</w:t>
        <w:br/>
        <w:t xml:space="preserve">  components/</w:t>
        <w:br/>
        <w:t xml:space="preserve">  db/</w:t>
        <w:br/>
        <w:t xml:space="preserve">  data/</w:t>
        <w:br/>
        <w:t xml:space="preserve">  domain/</w:t>
        <w:br/>
        <w:t xml:space="preserve">  services/</w:t>
        <w:br/>
        <w:t xml:space="preserve">    learning/</w:t>
        <w:br/>
        <w:t xml:space="preserve">    analytics/</w:t>
        <w:br/>
        <w:t xml:space="preserve">    recommendation/</w:t>
        <w:br/>
        <w:t xml:space="preserve">    srs/</w:t>
        <w:br/>
        <w:t xml:space="preserve">    backup/</w:t>
        <w:br/>
        <w:t xml:space="preserve">  features/</w:t>
        <w:br/>
        <w:t xml:space="preserve">    lessons/</w:t>
        <w:br/>
        <w:t xml:space="preserve">    vocabulary/</w:t>
        <w:br/>
        <w:t xml:space="preserve">    particles/</w:t>
        <w:br/>
        <w:t xml:space="preserve">    progress/</w:t>
        <w:br/>
        <w:t xml:space="preserve">    quiz/</w:t>
        <w:br/>
        <w:t xml:space="preserve">    jlpt/</w:t>
        <w:br/>
        <w:t xml:space="preserve">    sentence-builder/</w:t>
        <w:br/>
        <w:t xml:space="preserve">    listening/</w:t>
        <w:br/>
        <w:t xml:space="preserve">    kana/</w:t>
        <w:br/>
        <w:t xml:space="preserve">    kanji/</w:t>
        <w:br/>
        <w:t xml:space="preserve">    dictionary/</w:t>
        <w:br/>
        <w:t xml:space="preserve">    ai-teacher/</w:t>
        <w:br/>
        <w:t xml:space="preserve">    home/</w:t>
        <w:br/>
        <w:t xml:space="preserve">  types/</w:t>
        <w:br/>
        <w:t>tests/</w:t>
        <w:br/>
        <w:t xml:space="preserve">  unit/</w:t>
        <w:br/>
        <w:t xml:space="preserve">  integration/</w:t>
        <w:br/>
        <w:t xml:space="preserve">  e2e/</w:t>
      </w:r>
    </w:p>
    <w:p>
      <w:r>
        <w:t>Keep ownership boundaries visible. Avoid having both developers edit the same large files. Shared files such as types, database schema and navigation should be changed deliberately and reviewed.</w:t>
      </w:r>
    </w:p>
    <w:p>
      <w:pPr>
        <w:pStyle w:val="Heading1"/>
      </w:pPr>
      <w:r>
        <w:t>12. Error-Prevention Rules for Antigravity</w:t>
      </w:r>
    </w:p>
    <w:p>
      <w:pPr>
        <w:pStyle w:val="ListBullet"/>
      </w:pPr>
      <w:r>
        <w:t>Never implement more than one phase at a time.</w:t>
      </w:r>
    </w:p>
    <w:p>
      <w:pPr>
        <w:pStyle w:val="ListBullet"/>
      </w:pPr>
      <w:r>
        <w:t>Before editing code, inspect the existing repository and preserve working behavior.</w:t>
      </w:r>
    </w:p>
    <w:p>
      <w:pPr>
        <w:pStyle w:val="ListBullet"/>
      </w:pPr>
      <w:r>
        <w:t>Do not invent dependencies when an approved dependency already exists.</w:t>
      </w:r>
    </w:p>
    <w:p>
      <w:pPr>
        <w:pStyle w:val="ListBullet"/>
      </w:pPr>
      <w:r>
        <w:t>Do not replace Dexie with PostgreSQL or add a backend without an explicit architectural reason.</w:t>
      </w:r>
    </w:p>
    <w:p>
      <w:pPr>
        <w:pStyle w:val="ListBullet"/>
      </w:pPr>
      <w:r>
        <w:t>Do not create duplicate database stores for the same concept.</w:t>
      </w:r>
    </w:p>
    <w:p>
      <w:pPr>
        <w:pStyle w:val="ListBullet"/>
      </w:pPr>
      <w:r>
        <w:t>Do not create a second mistake system; all results go through Attempt.</w:t>
      </w:r>
    </w:p>
    <w:p>
      <w:pPr>
        <w:pStyle w:val="ListBullet"/>
      </w:pPr>
      <w:r>
        <w:t>Do not hard-code fake analytics or fake progress values.</w:t>
      </w:r>
    </w:p>
    <w:p>
      <w:pPr>
        <w:pStyle w:val="ListBullet"/>
      </w:pPr>
      <w:r>
        <w:t>Do not silently change the shared schema. Report schema changes before implementing them.</w:t>
      </w:r>
    </w:p>
    <w:p>
      <w:pPr>
        <w:pStyle w:val="ListBullet"/>
      </w:pPr>
      <w:r>
        <w:t>After every phase, run type-check, lint, tests and production build.</w:t>
      </w:r>
    </w:p>
    <w:p>
      <w:pPr>
        <w:pStyle w:val="ListBullet"/>
      </w:pPr>
      <w:r>
        <w:t>After every database change, test fresh initialization and upgrade/migration behavior.</w:t>
      </w:r>
    </w:p>
    <w:p>
      <w:pPr>
        <w:pStyle w:val="ListBullet"/>
      </w:pPr>
      <w:r>
        <w:t>After every UI feature, test loading, empty, error and success states.</w:t>
      </w:r>
    </w:p>
    <w:p>
      <w:pPr>
        <w:pStyle w:val="ListBullet"/>
      </w:pPr>
      <w:r>
        <w:t>Never commit secrets, API keys, .env files or node_modules.</w:t>
      </w:r>
    </w:p>
    <w:p>
      <w:pPr>
        <w:pStyle w:val="ListBullet"/>
      </w:pPr>
      <w:r>
        <w:t>If a required external API is unavailable, isolate it behind an adapter and keep the rest of the app functional.</w:t>
      </w:r>
    </w:p>
    <w:p>
      <w:pPr>
        <w:pStyle w:val="ListBullet"/>
      </w:pPr>
      <w:r>
        <w:t>Do not reproduce Minna no Nihongo textbook pages, exercises, audio or other copyrighted material verbatim without permission/licensing.</w:t>
      </w:r>
    </w:p>
    <w:p>
      <w:pPr>
        <w:pStyle w:val="ListBullet"/>
      </w:pPr>
      <w:r>
        <w:t>Do not mark a phase complete merely because the page renders; verify the data flow end-to-end.</w:t>
      </w:r>
    </w:p>
    <w:p>
      <w:pPr>
        <w:pStyle w:val="Heading1"/>
      </w:pPr>
      <w:r>
        <w:t>13. Testing Gates</w:t>
      </w:r>
    </w:p>
    <w:tbl>
      <w:tblPr>
        <w:tblStyle w:val="TableGrid"/>
        <w:tblW w:type="auto" w:w="0"/>
        <w:jc w:val="center"/>
        <w:tblLook w:firstColumn="1" w:firstRow="1" w:lastColumn="0" w:lastRow="0" w:noHBand="0" w:noVBand="1" w:val="04A0"/>
      </w:tblPr>
      <w:tblGrid>
        <w:gridCol w:w="5184"/>
        <w:gridCol w:w="5184"/>
      </w:tblGrid>
      <w:tr>
        <w:tc>
          <w:tcPr>
            <w:tcW w:type="dxa" w:w="5184"/>
            <w:shd w:fill="DDEBF7"/>
            <w:vAlign w:val="center"/>
          </w:tcPr>
          <w:p>
            <w:r/>
            <w:r>
              <w:rPr>
                <w:b/>
                <w:sz w:val="18"/>
              </w:rPr>
              <w:t>Test level</w:t>
            </w:r>
          </w:p>
        </w:tc>
        <w:tc>
          <w:tcPr>
            <w:tcW w:type="dxa" w:w="5184"/>
            <w:shd w:fill="DDEBF7"/>
            <w:vAlign w:val="center"/>
          </w:tcPr>
          <w:p>
            <w:r/>
            <w:r>
              <w:rPr>
                <w:b/>
                <w:sz w:val="18"/>
              </w:rPr>
              <w:t>Must verify</w:t>
            </w:r>
          </w:p>
        </w:tc>
      </w:tr>
      <w:tr>
        <w:tc>
          <w:tcPr>
            <w:tcW w:type="dxa" w:w="5184"/>
            <w:vAlign w:val="center"/>
          </w:tcPr>
          <w:p>
            <w:r/>
            <w:r>
              <w:rPr>
                <w:sz w:val="18"/>
              </w:rPr>
              <w:t>Type check</w:t>
            </w:r>
          </w:p>
        </w:tc>
        <w:tc>
          <w:tcPr>
            <w:tcW w:type="dxa" w:w="5184"/>
            <w:vAlign w:val="center"/>
          </w:tcPr>
          <w:p>
            <w:r/>
            <w:r>
              <w:rPr>
                <w:sz w:val="18"/>
              </w:rPr>
              <w:t>No TypeScript errors.</w:t>
            </w:r>
          </w:p>
        </w:tc>
      </w:tr>
      <w:tr>
        <w:tc>
          <w:tcPr>
            <w:tcW w:type="dxa" w:w="5184"/>
            <w:vAlign w:val="center"/>
          </w:tcPr>
          <w:p>
            <w:r/>
            <w:r>
              <w:rPr>
                <w:sz w:val="18"/>
              </w:rPr>
              <w:t>Lint</w:t>
            </w:r>
          </w:p>
        </w:tc>
        <w:tc>
          <w:tcPr>
            <w:tcW w:type="dxa" w:w="5184"/>
            <w:vAlign w:val="center"/>
          </w:tcPr>
          <w:p>
            <w:r/>
            <w:r>
              <w:rPr>
                <w:sz w:val="18"/>
              </w:rPr>
              <w:t>No blocking lint errors.</w:t>
            </w:r>
          </w:p>
        </w:tc>
      </w:tr>
      <w:tr>
        <w:tc>
          <w:tcPr>
            <w:tcW w:type="dxa" w:w="5184"/>
            <w:vAlign w:val="center"/>
          </w:tcPr>
          <w:p>
            <w:r/>
            <w:r>
              <w:rPr>
                <w:sz w:val="18"/>
              </w:rPr>
              <w:t>Unit tests</w:t>
            </w:r>
          </w:p>
        </w:tc>
        <w:tc>
          <w:tcPr>
            <w:tcW w:type="dxa" w:w="5184"/>
            <w:vAlign w:val="center"/>
          </w:tcPr>
          <w:p>
            <w:r/>
            <w:r>
              <w:rPr>
                <w:sz w:val="18"/>
              </w:rPr>
              <w:t>Learning calculations, Attempt logging, recommendation logic and validation.</w:t>
            </w:r>
          </w:p>
        </w:tc>
      </w:tr>
      <w:tr>
        <w:tc>
          <w:tcPr>
            <w:tcW w:type="dxa" w:w="5184"/>
            <w:vAlign w:val="center"/>
          </w:tcPr>
          <w:p>
            <w:r/>
            <w:r>
              <w:rPr>
                <w:sz w:val="18"/>
              </w:rPr>
              <w:t>Integration tests</w:t>
            </w:r>
          </w:p>
        </w:tc>
        <w:tc>
          <w:tcPr>
            <w:tcW w:type="dxa" w:w="5184"/>
            <w:vAlign w:val="center"/>
          </w:tcPr>
          <w:p>
            <w:r/>
            <w:r>
              <w:rPr>
                <w:sz w:val="18"/>
              </w:rPr>
              <w:t>Quiz → Attempt → analytics → recommendation.</w:t>
            </w:r>
          </w:p>
        </w:tc>
      </w:tr>
      <w:tr>
        <w:tc>
          <w:tcPr>
            <w:tcW w:type="dxa" w:w="5184"/>
            <w:vAlign w:val="center"/>
          </w:tcPr>
          <w:p>
            <w:r/>
            <w:r>
              <w:rPr>
                <w:sz w:val="18"/>
              </w:rPr>
              <w:t>Database tests</w:t>
            </w:r>
          </w:p>
        </w:tc>
        <w:tc>
          <w:tcPr>
            <w:tcW w:type="dxa" w:w="5184"/>
            <w:vAlign w:val="center"/>
          </w:tcPr>
          <w:p>
            <w:r/>
            <w:r>
              <w:rPr>
                <w:sz w:val="18"/>
              </w:rPr>
              <w:t>Fresh DB, reload persistence, migration/version behavior, export/import.</w:t>
            </w:r>
          </w:p>
        </w:tc>
      </w:tr>
      <w:tr>
        <w:tc>
          <w:tcPr>
            <w:tcW w:type="dxa" w:w="5184"/>
            <w:vAlign w:val="center"/>
          </w:tcPr>
          <w:p>
            <w:r/>
            <w:r>
              <w:rPr>
                <w:sz w:val="18"/>
              </w:rPr>
              <w:t>UI tests</w:t>
            </w:r>
          </w:p>
        </w:tc>
        <w:tc>
          <w:tcPr>
            <w:tcW w:type="dxa" w:w="5184"/>
            <w:vAlign w:val="center"/>
          </w:tcPr>
          <w:p>
            <w:r/>
            <w:r>
              <w:rPr>
                <w:sz w:val="18"/>
              </w:rPr>
              <w:t>Navigation, forms, empty/loading/error states.</w:t>
            </w:r>
          </w:p>
        </w:tc>
      </w:tr>
      <w:tr>
        <w:tc>
          <w:tcPr>
            <w:tcW w:type="dxa" w:w="5184"/>
            <w:vAlign w:val="center"/>
          </w:tcPr>
          <w:p>
            <w:r/>
            <w:r>
              <w:rPr>
                <w:sz w:val="18"/>
              </w:rPr>
              <w:t>E2E</w:t>
            </w:r>
          </w:p>
        </w:tc>
        <w:tc>
          <w:tcPr>
            <w:tcW w:type="dxa" w:w="5184"/>
            <w:vAlign w:val="center"/>
          </w:tcPr>
          <w:p>
            <w:r/>
            <w:r>
              <w:rPr>
                <w:sz w:val="18"/>
              </w:rPr>
              <w:t>Study lesson → quiz → wrong answer → Home recommendation → review.</w:t>
            </w:r>
          </w:p>
        </w:tc>
      </w:tr>
      <w:tr>
        <w:tc>
          <w:tcPr>
            <w:tcW w:type="dxa" w:w="5184"/>
            <w:vAlign w:val="center"/>
          </w:tcPr>
          <w:p>
            <w:r/>
            <w:r>
              <w:rPr>
                <w:sz w:val="18"/>
              </w:rPr>
              <w:t>JLPT E2E</w:t>
            </w:r>
          </w:p>
        </w:tc>
        <w:tc>
          <w:tcPr>
            <w:tcW w:type="dxa" w:w="5184"/>
            <w:vAlign w:val="center"/>
          </w:tcPr>
          <w:p>
            <w:r/>
            <w:r>
              <w:rPr>
                <w:sz w:val="18"/>
              </w:rPr>
              <w:t>Start timer → answer → timeout/submit → score → attempts persisted.</w:t>
            </w:r>
          </w:p>
        </w:tc>
      </w:tr>
      <w:tr>
        <w:tc>
          <w:tcPr>
            <w:tcW w:type="dxa" w:w="5184"/>
            <w:vAlign w:val="center"/>
          </w:tcPr>
          <w:p>
            <w:r/>
            <w:r>
              <w:rPr>
                <w:sz w:val="18"/>
              </w:rPr>
              <w:t>AI isolation</w:t>
            </w:r>
          </w:p>
        </w:tc>
        <w:tc>
          <w:tcPr>
            <w:tcW w:type="dxa" w:w="5184"/>
            <w:vAlign w:val="center"/>
          </w:tcPr>
          <w:p>
            <w:r/>
            <w:r>
              <w:rPr>
                <w:sz w:val="18"/>
              </w:rPr>
              <w:t>AI disabled/unavailable does not break non-AI modules.</w:t>
            </w:r>
          </w:p>
        </w:tc>
      </w:tr>
      <w:tr>
        <w:tc>
          <w:tcPr>
            <w:tcW w:type="dxa" w:w="5184"/>
            <w:vAlign w:val="center"/>
          </w:tcPr>
          <w:p>
            <w:r/>
            <w:r>
              <w:rPr>
                <w:sz w:val="18"/>
              </w:rPr>
              <w:t>Production build</w:t>
            </w:r>
          </w:p>
        </w:tc>
        <w:tc>
          <w:tcPr>
            <w:tcW w:type="dxa" w:w="5184"/>
            <w:vAlign w:val="center"/>
          </w:tcPr>
          <w:p>
            <w:r/>
            <w:r>
              <w:rPr>
                <w:sz w:val="18"/>
              </w:rPr>
              <w:t>Clean build from a fresh clone succeeds.</w:t>
            </w:r>
          </w:p>
        </w:tc>
      </w:tr>
    </w:tbl>
    <w:p>
      <w:pPr>
        <w:pStyle w:val="Heading1"/>
      </w:pPr>
      <w:r>
        <w:t>14. Antigravity Prompt Protocol</w:t>
      </w:r>
    </w:p>
    <w:p>
      <w:r>
        <w:t>Give Antigravity one prompt at a time. After it completes a phase, inspect the result and run the acceptance gate before sending the next prompt.</w:t>
      </w:r>
    </w:p>
    <w:p>
      <w:r>
        <w:rPr>
          <w:rFonts w:ascii="Consolas" w:hAnsi="Consolas"/>
          <w:sz w:val="17"/>
        </w:rPr>
        <w:t>MASTER INSTRUCTION</w:t>
        <w:br/>
        <w:br/>
        <w:t>You are implementing the Japanese Learning Companion from the attached</w:t>
        <w:br/>
        <w:t>FINAL MASTER SPECIFICATION.</w:t>
        <w:br/>
        <w:br/>
        <w:t>Rules:</w:t>
        <w:br/>
        <w:t>1. Treat this specification as the source of truth.</w:t>
        <w:br/>
        <w:t>2. Do not redesign the architecture unless a blocker is found.</w:t>
        <w:br/>
        <w:t>3. Work only on the requested phase/task.</w:t>
        <w:br/>
        <w:t>4. Inspect the existing repository before changing files.</w:t>
        <w:br/>
        <w:t>5. Preserve all working behavior.</w:t>
        <w:br/>
        <w:t>6. Do not add unnecessary dependencies.</w:t>
        <w:br/>
        <w:t>7. Do not create a backend unless the specification explicitly permits it.</w:t>
        <w:br/>
        <w:t>8. Every practice answer must eventually use the shared Attempt pipeline.</w:t>
        <w:br/>
        <w:t>9. Do not use fake/static progress data.</w:t>
        <w:br/>
        <w:t>10. After implementation, run type-check, lint, tests and build.</w:t>
        <w:br/>
        <w:t>11. If something fails, fix it before declaring the task complete.</w:t>
        <w:br/>
        <w:t>12. At the end, report:</w:t>
        <w:br/>
        <w:t xml:space="preserve">   - files changed</w:t>
        <w:br/>
        <w:t xml:space="preserve">   - dependencies added</w:t>
        <w:br/>
        <w:t xml:space="preserve">   - commands run</w:t>
        <w:br/>
        <w:t xml:space="preserve">   - tests/results</w:t>
        <w:br/>
        <w:t xml:space="preserve">   - known issues</w:t>
        <w:br/>
        <w:t xml:space="preserve">   - exact next task</w:t>
        <w:br/>
        <w:t>STOP after the requested task.</w:t>
      </w:r>
    </w:p>
    <w:p>
      <w:pPr>
        <w:pStyle w:val="Heading2"/>
      </w:pPr>
      <w:r>
        <w:t>15. Phase Prompts for Antigravity</w:t>
      </w:r>
    </w:p>
    <w:p>
      <w:pPr>
        <w:pStyle w:val="Heading3"/>
      </w:pPr>
      <w:r>
        <w:t>Phase 0</w:t>
      </w:r>
    </w:p>
    <w:p>
      <w:r>
        <w:t>Set up the GitHub-ready project contract: repository README, approved architecture notes, .gitignore, .env.example, folder structure and shared TypeScript contract placeholders. Do not build features.</w:t>
      </w:r>
    </w:p>
    <w:p>
      <w:pPr>
        <w:pStyle w:val="Heading3"/>
      </w:pPr>
      <w:r>
        <w:t>Phase 1</w:t>
      </w:r>
    </w:p>
    <w:p>
      <w:r>
        <w:t>Initialize the Next.js App Router project with React, Tailwind CSS, shadcn/ui, lucide-react and Dexie. Create the base layout/navigation and the initial Dexie database. Run type-check, lint and production build.</w:t>
      </w:r>
    </w:p>
    <w:p>
      <w:pPr>
        <w:pStyle w:val="Heading3"/>
      </w:pPr>
      <w:r>
        <w:t>Phase 2</w:t>
      </w:r>
    </w:p>
    <w:p>
      <w:r>
        <w:t>Implement the Lesson, Concept and Vocabulary data model and seed/import mechanism. Build the Vocabulary browser with search, lesson/topic/JLPT filters and word detail. Verify data persistence after reload.</w:t>
      </w:r>
    </w:p>
    <w:p>
      <w:pPr>
        <w:pStyle w:val="Heading3"/>
      </w:pPr>
      <w:r>
        <w:t>Phase 3</w:t>
      </w:r>
    </w:p>
    <w:p>
      <w:r>
        <w:t>Implement the central logAttempt() service and ts-fsrs review scheduling. Every attempt must record correct and incorrect answers. Add unit tests for accuracy, counts and review-state transitions.</w:t>
      </w:r>
    </w:p>
    <w:p>
      <w:pPr>
        <w:pStyle w:val="Heading3"/>
      </w:pPr>
      <w:r>
        <w:t>Phase 4</w:t>
      </w:r>
    </w:p>
    <w:p>
      <w:r>
        <w:t>Implement the Particle Lab, confusion-pair tracking, weak-area aggregation and deterministic Study Next recommendation service. Add tests using example confusion pairs such as に/で.</w:t>
      </w:r>
    </w:p>
    <w:p>
      <w:pPr>
        <w:pStyle w:val="Heading3"/>
      </w:pPr>
      <w:r>
        <w:t>Phase 5</w:t>
      </w:r>
    </w:p>
    <w:p>
      <w:r>
        <w:t>Implement the generic quiz engine and results flow. Connect every answer to logAttempt(). Do not create a separate mistake write path. Add tests for answer checking and persistence.</w:t>
      </w:r>
    </w:p>
    <w:p>
      <w:pPr>
        <w:pStyle w:val="Heading3"/>
      </w:pPr>
      <w:r>
        <w:t>Phase 6</w:t>
      </w:r>
    </w:p>
    <w:p>
      <w:r>
        <w:t>Implement Home and Progress using real learning-state data. Show current lesson, due reviews, weak concepts, recurring mistakes, JLPT attention and Study Next. Do not use mock dashboard values.</w:t>
      </w:r>
    </w:p>
    <w:p>
      <w:pPr>
        <w:pStyle w:val="Heading3"/>
      </w:pPr>
      <w:r>
        <w:t>Phase 7</w:t>
      </w:r>
    </w:p>
    <w:p>
      <w:r>
        <w:t>Implement the JLPT Center using official N5 timing: Vocabulary 20 minutes, Grammar/Reading 40 minutes and Listening 30 minutes. Build question metadata validation, section selection, timers, scoring and persisted results.</w:t>
      </w:r>
    </w:p>
    <w:p>
      <w:pPr>
        <w:pStyle w:val="Heading3"/>
      </w:pPr>
      <w:r>
        <w:t>Phase 8</w:t>
      </w:r>
    </w:p>
    <w:p>
      <w:r>
        <w:t>Implement Sentence Builder, small Kana utility, N5 Kanji interface, Listening flow and Dictionary integration. Keep each module connected to the shared learning state.</w:t>
      </w:r>
    </w:p>
    <w:p>
      <w:pPr>
        <w:pStyle w:val="Heading3"/>
      </w:pPr>
      <w:r>
        <w:t>Phase 9</w:t>
      </w:r>
    </w:p>
    <w:p>
      <w:r>
        <w:t>Implement the AI Teacher behind a provider abstraction. Pass learner context consisting of current lesson, known vocabulary/grammar/particles, weak areas and recent mistakes. Keep AI optional and do not commit secrets.</w:t>
      </w:r>
    </w:p>
    <w:p>
      <w:pPr>
        <w:pStyle w:val="Heading3"/>
      </w:pPr>
      <w:r>
        <w:t>Phase 10</w:t>
      </w:r>
    </w:p>
    <w:p>
      <w:r>
        <w:t>Implement JSON export/import, database versioning/migration handling, loading/empty/error states, accessibility and responsive checks. Remove demo-only behavior. Run the full test/build suite.</w:t>
      </w:r>
    </w:p>
    <w:p>
      <w:pPr>
        <w:pStyle w:val="Heading3"/>
      </w:pPr>
      <w:r>
        <w:t>Phase 11</w:t>
      </w:r>
    </w:p>
    <w:p>
      <w:r>
        <w:t>Run full integration and regression testing from a clean clone. Test the complete learning journey, reload persistence, export/import, JLPT mock, weak-area recommendation and AI-disabled mode. Fix all discovered blocking issues before release.</w:t>
      </w:r>
    </w:p>
    <w:p>
      <w:pPr>
        <w:pStyle w:val="Heading1"/>
      </w:pPr>
      <w:r>
        <w:t>16. Definition of Done</w:t>
      </w:r>
    </w:p>
    <w:p>
      <w:pPr>
        <w:pStyle w:val="ListBullet"/>
      </w:pPr>
      <w:r>
        <w:t>Open app → immediately see what to study today.</w:t>
      </w:r>
    </w:p>
    <w:p>
      <w:pPr>
        <w:pStyle w:val="ListBullet"/>
      </w:pPr>
      <w:r>
        <w:t>Study the current Minna lesson without needing the physical book for the app's original learning material.</w:t>
      </w:r>
    </w:p>
    <w:p>
      <w:pPr>
        <w:pStyle w:val="ListBullet"/>
      </w:pPr>
      <w:r>
        <w:t>Open Vocabulary independently and revise any lesson.</w:t>
      </w:r>
    </w:p>
    <w:p>
      <w:pPr>
        <w:pStyle w:val="ListBullet"/>
      </w:pPr>
      <w:r>
        <w:t>Search dictionary terms and save words.</w:t>
      </w:r>
    </w:p>
    <w:p>
      <w:pPr>
        <w:pStyle w:val="ListBullet"/>
      </w:pPr>
      <w:r>
        <w:t>Practice particles and detect recurring confusion.</w:t>
      </w:r>
    </w:p>
    <w:p>
      <w:pPr>
        <w:pStyle w:val="ListBullet"/>
      </w:pPr>
      <w:r>
        <w:t>Build constrained sentences using unlocked content.</w:t>
      </w:r>
    </w:p>
    <w:p>
      <w:pPr>
        <w:pStyle w:val="ListBullet"/>
      </w:pPr>
      <w:r>
        <w:t>Review weak vocabulary through the review system.</w:t>
      </w:r>
    </w:p>
    <w:p>
      <w:pPr>
        <w:pStyle w:val="ListBullet"/>
      </w:pPr>
      <w:r>
        <w:t>Refresh Kana quickly.</w:t>
      </w:r>
    </w:p>
    <w:p>
      <w:pPr>
        <w:pStyle w:val="ListBullet"/>
      </w:pPr>
      <w:r>
        <w:t>Study N5 Kanji.</w:t>
      </w:r>
    </w:p>
    <w:p>
      <w:pPr>
        <w:pStyle w:val="ListBullet"/>
      </w:pPr>
      <w:r>
        <w:t>Practice Vocabulary, Grammar/Reading and Listening.</w:t>
      </w:r>
    </w:p>
    <w:p>
      <w:pPr>
        <w:pStyle w:val="ListBullet"/>
      </w:pPr>
      <w:r>
        <w:t>Take a complete timed N5 mock using 20/40/30 minute section timing.</w:t>
      </w:r>
    </w:p>
    <w:p>
      <w:pPr>
        <w:pStyle w:val="ListBullet"/>
      </w:pPr>
      <w:r>
        <w:t>Every answer is recorded through the unified Attempt system.</w:t>
      </w:r>
    </w:p>
    <w:p>
      <w:pPr>
        <w:pStyle w:val="ListBullet"/>
      </w:pPr>
      <w:r>
        <w:t>Home recommendations are derived from actual learning data.</w:t>
      </w:r>
    </w:p>
    <w:p>
      <w:pPr>
        <w:pStyle w:val="ListBullet"/>
      </w:pPr>
      <w:r>
        <w:t>AI Teacher understands the learner state when enabled.</w:t>
      </w:r>
    </w:p>
    <w:p>
      <w:pPr>
        <w:pStyle w:val="ListBullet"/>
      </w:pPr>
      <w:r>
        <w:t>Export and restore learning data.</w:t>
      </w:r>
    </w:p>
    <w:p>
      <w:pPr>
        <w:pStyle w:val="ListBullet"/>
      </w:pPr>
      <w:r>
        <w:t>Fresh clone can install, build and run without hidden local dependencies.</w:t>
      </w:r>
    </w:p>
    <w:p>
      <w:pPr>
        <w:pStyle w:val="Heading1"/>
      </w:pPr>
      <w:r>
        <w:t>17. Legal / Content Boundary</w:t>
      </w:r>
    </w:p>
    <w:p>
      <w:r>
        <w:t>Use Minna no Nihongo as the learner's study source, but do not reproduce textbook pages, exercises, audio or other copyrighted material verbatim unless the team has the necessary rights. Prefer original explanations, original examples, personal notes and legally obtained datasets/audio. Check current licenses/terms for third-party libraries, dictionary data, kanji data and audio.</w:t>
      </w:r>
    </w:p>
    <w:p>
      <w:pPr>
        <w:pStyle w:val="Heading1"/>
      </w:pPr>
      <w:r>
        <w:t>18. Source Reconciliation Notes</w:t>
      </w:r>
    </w:p>
    <w:p>
      <w:r>
        <w:t>The reconciled architecture supplied the final core-engine decisions: Lesson/Concept entities, unified Attempt logging, weak-area detection, recommendations and constrained generation. fileciteturn0file0</w:t>
      </w:r>
    </w:p>
    <w:p>
      <w:r>
        <w:t>The Final Build Plan supplied the broader application module list, technical stack and definition of done. fileciteturn0file1</w:t>
      </w:r>
    </w:p>
    <w:p>
      <w:r>
        <w:t>The AI Agent Directive supplied the fast, phase-based coding-agent workflow and the local-first restrictions. fileciteturn0file2</w:t>
      </w:r>
    </w:p>
    <w:p>
      <w:r>
        <w:t>JLPT timing was checked against the official JLPT website: N5 uses 20 minutes for Vocabulary, 40 minutes for Grammar/Reading and 30 minutes for Listening. The official site lists December 6, 2026 as the second 2026 test date. citeturn0search0turn0search1</w:t>
      </w:r>
    </w:p>
    <w:p>
      <w:pPr>
        <w:pStyle w:val="Heading1"/>
      </w:pPr>
      <w:r>
        <w:t>19. Final Instruction to the Two Developers</w:t>
      </w:r>
    </w:p>
    <w:p>
      <w:r>
        <w:t>Build ONE application. Person 1 builds the learning/data intelligence. Person 2 builds the practice/exam experience. Both use the same domain contracts and Attempt pipeline. Integrate continuously through develop. Do not wait until the end to discover incompatibilities. The acceptance gate at every phase is mandatory.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