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Photosynthesis Study Notes</w:t>
      </w:r>
    </w:p>
    <w:p>
      <w:r>
        <w:t>Photosynthesis is the process by which plants use sunlight, water, and carbon dioxide to produce oxygen and energy in the form of glucose.</w:t>
      </w:r>
    </w:p>
    <w:p>
      <w:r>
        <w:t>The equation is: 6CO2 + 6H2O + light energy = C6H12O6 + 6O2</w:t>
      </w:r>
    </w:p>
    <w:p>
      <w:r>
        <w:t>Chlorophyll is the pigment in plant cells that absorbs light. It is found in the chloroplasts of plant cells.</w:t>
      </w:r>
    </w:p>
    <w:p>
      <w:r>
        <w:t>There are two main stages: the light-dependent reactions and the Calvin cycle. The light reactions occur in the thylakoid membranes, while the Calvin cycle occurs in the stroma.</w:t>
      </w:r>
    </w:p>
  </w:body>
</w:document>
</file>

<file path=word/_rels/document.xml.rels><?xml version="1.0" encoding="UTF-8" standalone="yes"?>
<Relationships xmlns="http://schemas.openxmlformats.org/package/2006/relationships">
</Relationships>
</file>