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DE490" w14:textId="77777777" w:rsidR="008245C3" w:rsidRDefault="008245C3" w:rsidP="008245C3">
      <w:r>
        <w:rPr>
          <w:b/>
          <w:bCs/>
          <w:sz w:val="52"/>
          <w:szCs w:val="52"/>
          <w:u w:val="single"/>
        </w:rPr>
        <w:t xml:space="preserve">Types of DNS (Domain Name </w:t>
      </w:r>
      <w:proofErr w:type="gramStart"/>
      <w:r>
        <w:rPr>
          <w:b/>
          <w:bCs/>
          <w:sz w:val="52"/>
          <w:szCs w:val="52"/>
          <w:u w:val="single"/>
        </w:rPr>
        <w:t>System )</w:t>
      </w:r>
      <w:proofErr w:type="gramEnd"/>
      <w:r>
        <w:rPr>
          <w:b/>
          <w:bCs/>
          <w:sz w:val="52"/>
          <w:szCs w:val="52"/>
          <w:u w:val="single"/>
        </w:rPr>
        <w:t xml:space="preserve"> Records </w:t>
      </w:r>
      <w:r w:rsidRPr="00E92E4E">
        <w:rPr>
          <w:b/>
          <w:bCs/>
          <w:noProof/>
          <w:sz w:val="52"/>
          <w:szCs w:val="52"/>
          <w:u w:val="single"/>
        </w:rPr>
        <w:drawing>
          <wp:inline distT="0" distB="0" distL="0" distR="0" wp14:anchorId="1B760679" wp14:editId="19E30A1B">
            <wp:extent cx="5016210" cy="2973457"/>
            <wp:effectExtent l="0" t="0" r="0" b="0"/>
            <wp:docPr id="2021476971" name="Picture 1" descr="A computer server and a stack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76971" name="Picture 1" descr="A computer server and a stack of data&#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031582" cy="2982569"/>
                    </a:xfrm>
                    <a:prstGeom prst="rect">
                      <a:avLst/>
                    </a:prstGeom>
                  </pic:spPr>
                </pic:pic>
              </a:graphicData>
            </a:graphic>
          </wp:inline>
        </w:drawing>
      </w:r>
    </w:p>
    <w:p w14:paraId="261643F4" w14:textId="77777777" w:rsidR="008245C3" w:rsidRDefault="008245C3" w:rsidP="008245C3"/>
    <w:p w14:paraId="3F39A0BD" w14:textId="77777777" w:rsidR="008245C3" w:rsidRPr="00E92E4E" w:rsidRDefault="008245C3" w:rsidP="008245C3">
      <w:pPr>
        <w:rPr>
          <w:sz w:val="40"/>
          <w:szCs w:val="40"/>
        </w:rPr>
      </w:pPr>
      <w:r w:rsidRPr="00E92E4E">
        <w:rPr>
          <w:b/>
          <w:bCs/>
          <w:sz w:val="40"/>
          <w:szCs w:val="40"/>
        </w:rPr>
        <w:t>DNS (Domain Name System) records are critical components that help direct internet traffic by mapping domain names to their corresponding IP addresses and other services. Here are the most common types of DNS records and their functions:</w:t>
      </w:r>
    </w:p>
    <w:p w14:paraId="20D835E0" w14:textId="77777777" w:rsidR="008245C3" w:rsidRDefault="008245C3" w:rsidP="008245C3">
      <w:pPr>
        <w:rPr>
          <w:b/>
          <w:bCs/>
          <w:sz w:val="40"/>
          <w:szCs w:val="40"/>
        </w:rPr>
      </w:pPr>
    </w:p>
    <w:sdt>
      <w:sdtPr>
        <w:id w:val="-747968285"/>
        <w:docPartObj>
          <w:docPartGallery w:val="Table of Contents"/>
          <w:docPartUnique/>
        </w:docPartObj>
      </w:sdtPr>
      <w:sdtEndPr>
        <w:rPr>
          <w:b/>
          <w:bCs/>
          <w:noProof/>
        </w:rPr>
      </w:sdtEndPr>
      <w:sdtContent>
        <w:tbl>
          <w:tblPr>
            <w:tblStyle w:val="TableGrid"/>
            <w:tblpPr w:leftFromText="180" w:rightFromText="180" w:vertAnchor="text" w:horzAnchor="margin" w:tblpY="-1193"/>
            <w:tblW w:w="10404" w:type="dxa"/>
            <w:tblLook w:val="04A0" w:firstRow="1" w:lastRow="0" w:firstColumn="1" w:lastColumn="0" w:noHBand="0" w:noVBand="1"/>
          </w:tblPr>
          <w:tblGrid>
            <w:gridCol w:w="1673"/>
            <w:gridCol w:w="1870"/>
            <w:gridCol w:w="2250"/>
            <w:gridCol w:w="4611"/>
            <w:tblGridChange w:id="0">
              <w:tblGrid>
                <w:gridCol w:w="1673"/>
                <w:gridCol w:w="1870"/>
                <w:gridCol w:w="2250"/>
                <w:gridCol w:w="4611"/>
              </w:tblGrid>
            </w:tblGridChange>
          </w:tblGrid>
          <w:tr w:rsidR="008245C3" w14:paraId="3425D9C3" w14:textId="77777777" w:rsidTr="007C3EAE">
            <w:trPr>
              <w:trHeight w:val="226"/>
            </w:trPr>
            <w:tc>
              <w:tcPr>
                <w:tcW w:w="1673" w:type="dxa"/>
              </w:tcPr>
              <w:p w14:paraId="2197833B" w14:textId="77777777" w:rsidR="008245C3" w:rsidRDefault="008245C3" w:rsidP="007C3EAE">
                <w:r>
                  <w:t>Record Type</w:t>
                </w:r>
              </w:p>
            </w:tc>
            <w:tc>
              <w:tcPr>
                <w:tcW w:w="1870" w:type="dxa"/>
              </w:tcPr>
              <w:p w14:paraId="4C923265" w14:textId="77777777" w:rsidR="008245C3" w:rsidRDefault="008245C3" w:rsidP="007C3EAE">
                <w:pPr>
                  <w:pStyle w:val="TOCHeading"/>
                </w:pPr>
                <w:r>
                  <w:t xml:space="preserve">Full name </w:t>
                </w:r>
              </w:p>
            </w:tc>
            <w:tc>
              <w:tcPr>
                <w:tcW w:w="2250" w:type="dxa"/>
              </w:tcPr>
              <w:p w14:paraId="1FA41CDE" w14:textId="77777777" w:rsidR="008245C3" w:rsidRDefault="008245C3" w:rsidP="007C3EAE">
                <w:pPr>
                  <w:pStyle w:val="TOCHeading"/>
                </w:pPr>
                <w:r>
                  <w:t xml:space="preserve">Function </w:t>
                </w:r>
              </w:p>
            </w:tc>
            <w:tc>
              <w:tcPr>
                <w:tcW w:w="4611" w:type="dxa"/>
              </w:tcPr>
              <w:p w14:paraId="75F431C2" w14:textId="77777777" w:rsidR="008245C3" w:rsidRDefault="008245C3" w:rsidP="007C3EAE">
                <w:pPr>
                  <w:pStyle w:val="TOCHeading"/>
                </w:pPr>
                <w:r>
                  <w:t>Example</w:t>
                </w:r>
              </w:p>
            </w:tc>
          </w:tr>
          <w:tr w:rsidR="008245C3" w14:paraId="53680B6D" w14:textId="77777777" w:rsidTr="007C3EAE">
            <w:trPr>
              <w:trHeight w:val="226"/>
            </w:trPr>
            <w:tc>
              <w:tcPr>
                <w:tcW w:w="1673" w:type="dxa"/>
              </w:tcPr>
              <w:p w14:paraId="2B1FD21A" w14:textId="77777777" w:rsidR="008245C3" w:rsidRDefault="008245C3" w:rsidP="007C3EAE">
                <w:pPr>
                  <w:pStyle w:val="TOCHeading"/>
                </w:pPr>
                <w:r>
                  <w:t>A Record</w:t>
                </w:r>
              </w:p>
            </w:tc>
            <w:tc>
              <w:tcPr>
                <w:tcW w:w="1870" w:type="dxa"/>
              </w:tcPr>
              <w:p w14:paraId="7ECBF520" w14:textId="77777777" w:rsidR="008245C3" w:rsidRDefault="008245C3" w:rsidP="007C3EAE">
                <w:pPr>
                  <w:pStyle w:val="TOCHeading"/>
                </w:pPr>
                <w:r>
                  <w:t>Address Record</w:t>
                </w:r>
              </w:p>
            </w:tc>
            <w:tc>
              <w:tcPr>
                <w:tcW w:w="2250" w:type="dxa"/>
              </w:tcPr>
              <w:p w14:paraId="7187C9FA" w14:textId="77777777" w:rsidR="008245C3" w:rsidRDefault="008245C3" w:rsidP="007C3EAE">
                <w:pPr>
                  <w:pStyle w:val="TOCHeading"/>
                </w:pPr>
                <w:r>
                  <w:t>Maps a domain name to its corresponding IPV4 address</w:t>
                </w:r>
              </w:p>
            </w:tc>
            <w:tc>
              <w:tcPr>
                <w:tcW w:w="4611" w:type="dxa"/>
              </w:tcPr>
              <w:p w14:paraId="015C77AE" w14:textId="77777777" w:rsidR="008245C3" w:rsidRDefault="008245C3" w:rsidP="007C3EAE">
                <w:pPr>
                  <w:pStyle w:val="TOCHeading"/>
                </w:pPr>
                <w:r>
                  <w:t>Example.com A 192.163.84.22</w:t>
                </w:r>
              </w:p>
            </w:tc>
          </w:tr>
          <w:tr w:rsidR="008245C3" w14:paraId="080CADCE" w14:textId="77777777" w:rsidTr="007C3EAE">
            <w:trPr>
              <w:trHeight w:val="226"/>
            </w:trPr>
            <w:tc>
              <w:tcPr>
                <w:tcW w:w="1673" w:type="dxa"/>
              </w:tcPr>
              <w:p w14:paraId="598B3DCC" w14:textId="77777777" w:rsidR="008245C3" w:rsidRDefault="008245C3" w:rsidP="007C3EAE">
                <w:pPr>
                  <w:pStyle w:val="TOCHeading"/>
                </w:pPr>
                <w:r>
                  <w:t>AAAA Record</w:t>
                </w:r>
              </w:p>
            </w:tc>
            <w:tc>
              <w:tcPr>
                <w:tcW w:w="1870" w:type="dxa"/>
              </w:tcPr>
              <w:p w14:paraId="4DCEA150" w14:textId="77777777" w:rsidR="008245C3" w:rsidRDefault="008245C3" w:rsidP="007C3EAE">
                <w:pPr>
                  <w:pStyle w:val="TOCHeading"/>
                </w:pPr>
                <w:r>
                  <w:t>IPV6 address Record</w:t>
                </w:r>
              </w:p>
            </w:tc>
            <w:tc>
              <w:tcPr>
                <w:tcW w:w="2250" w:type="dxa"/>
              </w:tcPr>
              <w:p w14:paraId="0B0F4A9D" w14:textId="77777777" w:rsidR="008245C3" w:rsidRDefault="008245C3" w:rsidP="007C3EAE">
                <w:pPr>
                  <w:pStyle w:val="TOCHeading"/>
                </w:pPr>
                <w:r>
                  <w:t>Maps a domain name to its corresponding IPV6 address</w:t>
                </w:r>
              </w:p>
            </w:tc>
            <w:tc>
              <w:tcPr>
                <w:tcW w:w="4611" w:type="dxa"/>
              </w:tcPr>
              <w:p w14:paraId="64AE26A0" w14:textId="77777777" w:rsidR="008245C3" w:rsidRDefault="008245C3" w:rsidP="007C3EAE">
                <w:pPr>
                  <w:pStyle w:val="TOCHeading"/>
                </w:pPr>
                <w:r>
                  <w:t>Example .com AAAA 2606:2800:220:1:248:1946</w:t>
                </w:r>
              </w:p>
            </w:tc>
          </w:tr>
          <w:tr w:rsidR="008245C3" w14:paraId="13FE95F8" w14:textId="77777777" w:rsidTr="007C3EAE">
            <w:trPr>
              <w:trHeight w:val="226"/>
            </w:trPr>
            <w:tc>
              <w:tcPr>
                <w:tcW w:w="1673" w:type="dxa"/>
              </w:tcPr>
              <w:p w14:paraId="69747DF7" w14:textId="77777777" w:rsidR="008245C3" w:rsidRDefault="008245C3" w:rsidP="007C3EAE">
                <w:pPr>
                  <w:pStyle w:val="TOCHeading"/>
                </w:pPr>
                <w:r>
                  <w:t>CNAME Record</w:t>
                </w:r>
              </w:p>
            </w:tc>
            <w:tc>
              <w:tcPr>
                <w:tcW w:w="1870" w:type="dxa"/>
              </w:tcPr>
              <w:p w14:paraId="35116D88" w14:textId="77777777" w:rsidR="008245C3" w:rsidRDefault="008245C3" w:rsidP="007C3EAE">
                <w:pPr>
                  <w:pStyle w:val="TOCHeading"/>
                </w:pPr>
                <w:r>
                  <w:t>Canonical Name Record</w:t>
                </w:r>
              </w:p>
            </w:tc>
            <w:tc>
              <w:tcPr>
                <w:tcW w:w="2250" w:type="dxa"/>
              </w:tcPr>
              <w:p w14:paraId="78A3DD75" w14:textId="77777777" w:rsidR="008245C3" w:rsidRDefault="008245C3" w:rsidP="007C3EAE">
                <w:pPr>
                  <w:pStyle w:val="TOCHeading"/>
                </w:pPr>
                <w:r>
                  <w:t xml:space="preserve">Alias one domain name to another domain name </w:t>
                </w:r>
              </w:p>
            </w:tc>
            <w:tc>
              <w:tcPr>
                <w:tcW w:w="4611" w:type="dxa"/>
              </w:tcPr>
              <w:p w14:paraId="4173D6A7" w14:textId="77777777" w:rsidR="008245C3" w:rsidRDefault="008245C3" w:rsidP="007C3EAE">
                <w:pPr>
                  <w:pStyle w:val="TOCHeading"/>
                </w:pPr>
                <w:r>
                  <w:t>www.example .com CNAME example .com</w:t>
                </w:r>
              </w:p>
            </w:tc>
          </w:tr>
          <w:tr w:rsidR="008245C3" w14:paraId="5D4E6018" w14:textId="77777777" w:rsidTr="007C3EAE">
            <w:trPr>
              <w:trHeight w:val="226"/>
            </w:trPr>
            <w:tc>
              <w:tcPr>
                <w:tcW w:w="1673" w:type="dxa"/>
              </w:tcPr>
              <w:p w14:paraId="28CC01A5" w14:textId="77777777" w:rsidR="008245C3" w:rsidRDefault="008245C3" w:rsidP="007C3EAE">
                <w:pPr>
                  <w:pStyle w:val="TOCHeading"/>
                </w:pPr>
                <w:r>
                  <w:t>MX Record</w:t>
                </w:r>
              </w:p>
            </w:tc>
            <w:tc>
              <w:tcPr>
                <w:tcW w:w="1870" w:type="dxa"/>
              </w:tcPr>
              <w:p w14:paraId="3567D369" w14:textId="77777777" w:rsidR="008245C3" w:rsidRDefault="008245C3" w:rsidP="007C3EAE">
                <w:pPr>
                  <w:pStyle w:val="TOCHeading"/>
                </w:pPr>
                <w:r>
                  <w:t xml:space="preserve">Mail Exchange Record </w:t>
                </w:r>
              </w:p>
            </w:tc>
            <w:tc>
              <w:tcPr>
                <w:tcW w:w="2250" w:type="dxa"/>
              </w:tcPr>
              <w:p w14:paraId="6B262D06" w14:textId="77777777" w:rsidR="008245C3" w:rsidRDefault="008245C3" w:rsidP="007C3EAE">
                <w:pPr>
                  <w:pStyle w:val="TOCHeading"/>
                </w:pPr>
                <w:r>
                  <w:t>Directs email to mail servers for a domain</w:t>
                </w:r>
              </w:p>
            </w:tc>
            <w:tc>
              <w:tcPr>
                <w:tcW w:w="4611" w:type="dxa"/>
              </w:tcPr>
              <w:p w14:paraId="329A1CC4" w14:textId="77777777" w:rsidR="008245C3" w:rsidRDefault="008245C3" w:rsidP="007C3EAE">
                <w:pPr>
                  <w:pStyle w:val="TOCHeading"/>
                </w:pPr>
                <w:r>
                  <w:t>Example.com MX 10 mail.example.com</w:t>
                </w:r>
              </w:p>
            </w:tc>
          </w:tr>
          <w:tr w:rsidR="008245C3" w14:paraId="1F40545E" w14:textId="77777777" w:rsidTr="007C3EAE">
            <w:trPr>
              <w:trHeight w:val="226"/>
            </w:trPr>
            <w:tc>
              <w:tcPr>
                <w:tcW w:w="1673" w:type="dxa"/>
              </w:tcPr>
              <w:p w14:paraId="22C97135" w14:textId="77777777" w:rsidR="008245C3" w:rsidRDefault="008245C3" w:rsidP="007C3EAE">
                <w:pPr>
                  <w:pStyle w:val="TOCHeading"/>
                </w:pPr>
                <w:r>
                  <w:t>TXT Records</w:t>
                </w:r>
              </w:p>
            </w:tc>
            <w:tc>
              <w:tcPr>
                <w:tcW w:w="1870" w:type="dxa"/>
              </w:tcPr>
              <w:p w14:paraId="2508B4BB" w14:textId="77777777" w:rsidR="008245C3" w:rsidRDefault="008245C3" w:rsidP="007C3EAE">
                <w:pPr>
                  <w:pStyle w:val="TOCHeading"/>
                </w:pPr>
                <w:r>
                  <w:t>Text Record</w:t>
                </w:r>
              </w:p>
            </w:tc>
            <w:tc>
              <w:tcPr>
                <w:tcW w:w="2250" w:type="dxa"/>
              </w:tcPr>
              <w:p w14:paraId="5A0A1F6E" w14:textId="77777777" w:rsidR="008245C3" w:rsidRDefault="008245C3" w:rsidP="007C3EAE">
                <w:pPr>
                  <w:pStyle w:val="TOCHeading"/>
                </w:pPr>
                <w:r>
                  <w:t xml:space="preserve">Contains text information for various purposes such as SPF, domain ownership verification </w:t>
                </w:r>
              </w:p>
            </w:tc>
            <w:tc>
              <w:tcPr>
                <w:tcW w:w="4611" w:type="dxa"/>
              </w:tcPr>
              <w:p w14:paraId="5164B353" w14:textId="77777777" w:rsidR="008245C3" w:rsidRDefault="008245C3" w:rsidP="007C3EAE">
                <w:pPr>
                  <w:pStyle w:val="TOCHeading"/>
                </w:pPr>
                <w:proofErr w:type="gramStart"/>
                <w:r>
                  <w:t>Example.com  TXT</w:t>
                </w:r>
                <w:proofErr w:type="gramEnd"/>
                <w:r>
                  <w:t xml:space="preserve"> </w:t>
                </w:r>
              </w:p>
            </w:tc>
          </w:tr>
          <w:tr w:rsidR="008245C3" w14:paraId="4F71B350" w14:textId="77777777" w:rsidTr="007C3EAE">
            <w:trPr>
              <w:trHeight w:val="3015"/>
            </w:trPr>
            <w:tc>
              <w:tcPr>
                <w:tcW w:w="1673" w:type="dxa"/>
              </w:tcPr>
              <w:p w14:paraId="01F14C21" w14:textId="77777777" w:rsidR="008245C3" w:rsidRDefault="008245C3" w:rsidP="007C3EAE">
                <w:pPr>
                  <w:pStyle w:val="TOCHeading"/>
                </w:pPr>
                <w:r>
                  <w:lastRenderedPageBreak/>
                  <w:t>NS Records</w:t>
                </w:r>
              </w:p>
            </w:tc>
            <w:tc>
              <w:tcPr>
                <w:tcW w:w="1870" w:type="dxa"/>
              </w:tcPr>
              <w:p w14:paraId="21024763" w14:textId="77777777" w:rsidR="008245C3" w:rsidRDefault="008245C3" w:rsidP="007C3EAE">
                <w:pPr>
                  <w:pStyle w:val="TOCHeading"/>
                </w:pPr>
                <w:r>
                  <w:t>Name Server Records</w:t>
                </w:r>
              </w:p>
            </w:tc>
            <w:tc>
              <w:tcPr>
                <w:tcW w:w="2250" w:type="dxa"/>
              </w:tcPr>
              <w:p w14:paraId="6F7959AF" w14:textId="77777777" w:rsidR="008245C3" w:rsidRDefault="008245C3" w:rsidP="007C3EAE">
                <w:pPr>
                  <w:pStyle w:val="TOCHeading"/>
                </w:pPr>
                <w:r>
                  <w:t>Specifies the authoritative name servers for a domain</w:t>
                </w:r>
              </w:p>
            </w:tc>
            <w:tc>
              <w:tcPr>
                <w:tcW w:w="4611" w:type="dxa"/>
              </w:tcPr>
              <w:p w14:paraId="1D7292AD" w14:textId="77777777" w:rsidR="008245C3" w:rsidRDefault="008245C3" w:rsidP="007C3EAE">
                <w:pPr>
                  <w:pStyle w:val="TOCHeading"/>
                </w:pPr>
                <w:r>
                  <w:t>Google.com NS NS1.google .com</w:t>
                </w:r>
              </w:p>
            </w:tc>
          </w:tr>
          <w:tr w:rsidR="008245C3" w14:paraId="1B2943E4" w14:textId="77777777" w:rsidTr="007C3EAE">
            <w:trPr>
              <w:trHeight w:val="4358"/>
            </w:trPr>
            <w:tc>
              <w:tcPr>
                <w:tcW w:w="1673" w:type="dxa"/>
              </w:tcPr>
              <w:p w14:paraId="57F8F44E" w14:textId="77777777" w:rsidR="008245C3" w:rsidRDefault="008245C3" w:rsidP="007C3EAE">
                <w:pPr>
                  <w:pStyle w:val="TOCHeading"/>
                </w:pPr>
                <w:r>
                  <w:t>PTR Record</w:t>
                </w:r>
              </w:p>
            </w:tc>
            <w:tc>
              <w:tcPr>
                <w:tcW w:w="1870" w:type="dxa"/>
              </w:tcPr>
              <w:p w14:paraId="04C131ED" w14:textId="77777777" w:rsidR="008245C3" w:rsidRDefault="008245C3" w:rsidP="007C3EAE">
                <w:pPr>
                  <w:pStyle w:val="TOCHeading"/>
                </w:pPr>
                <w:r>
                  <w:t>Pointer Records</w:t>
                </w:r>
              </w:p>
            </w:tc>
            <w:tc>
              <w:tcPr>
                <w:tcW w:w="2250" w:type="dxa"/>
              </w:tcPr>
              <w:p w14:paraId="02A4FF8F" w14:textId="77777777" w:rsidR="008245C3" w:rsidRDefault="008245C3" w:rsidP="007C3EAE">
                <w:pPr>
                  <w:pStyle w:val="TOCHeading"/>
                </w:pPr>
                <w:r>
                  <w:t>Maps an IP address to its corresponding domain name (reverse DNS lookup)</w:t>
                </w:r>
              </w:p>
            </w:tc>
            <w:tc>
              <w:tcPr>
                <w:tcW w:w="4611" w:type="dxa"/>
              </w:tcPr>
              <w:p w14:paraId="0EECB5BE" w14:textId="77777777" w:rsidR="008245C3" w:rsidRDefault="008245C3" w:rsidP="007C3EAE">
                <w:pPr>
                  <w:pStyle w:val="TOCHeading"/>
                </w:pPr>
                <w:r>
                  <w:t xml:space="preserve">34.216.184.93 in </w:t>
                </w:r>
                <w:proofErr w:type="spellStart"/>
                <w:r>
                  <w:t>ADDR.arpa</w:t>
                </w:r>
                <w:proofErr w:type="spellEnd"/>
                <w:r>
                  <w:t xml:space="preserve"> PTR apple.com</w:t>
                </w:r>
              </w:p>
              <w:p w14:paraId="2A04F49F" w14:textId="77777777" w:rsidR="008245C3" w:rsidRPr="003C270E" w:rsidRDefault="008245C3" w:rsidP="007C3EAE"/>
            </w:tc>
          </w:tr>
        </w:tbl>
        <w:p w14:paraId="191E4A49" w14:textId="77777777" w:rsidR="008245C3" w:rsidRDefault="008245C3" w:rsidP="008245C3">
          <w:pPr>
            <w:pStyle w:val="TOCHeading"/>
          </w:pPr>
        </w:p>
        <w:p w14:paraId="3A149ECC" w14:textId="77777777" w:rsidR="008245C3" w:rsidRDefault="008245C3" w:rsidP="008245C3">
          <w:pPr>
            <w:pStyle w:val="TOCHeading"/>
          </w:pPr>
        </w:p>
        <w:p w14:paraId="441CCE80" w14:textId="77777777" w:rsidR="008245C3" w:rsidRDefault="008245C3" w:rsidP="008245C3"/>
      </w:sdtContent>
    </w:sdt>
    <w:p w14:paraId="202AEEE7" w14:textId="77777777" w:rsidR="008245C3" w:rsidRDefault="008245C3" w:rsidP="008245C3">
      <w:pPr>
        <w:rPr>
          <w:b/>
          <w:bCs/>
          <w:sz w:val="40"/>
          <w:szCs w:val="40"/>
        </w:rPr>
      </w:pPr>
      <w:r>
        <w:rPr>
          <w:b/>
          <w:bCs/>
          <w:sz w:val="40"/>
          <w:szCs w:val="40"/>
        </w:rPr>
        <w:br w:type="page"/>
      </w:r>
    </w:p>
    <w:tbl>
      <w:tblPr>
        <w:tblStyle w:val="TableGrid"/>
        <w:tblW w:w="0" w:type="auto"/>
        <w:tblLook w:val="04A0" w:firstRow="1" w:lastRow="0" w:firstColumn="1" w:lastColumn="0" w:noHBand="0" w:noVBand="1"/>
      </w:tblPr>
      <w:tblGrid>
        <w:gridCol w:w="1262"/>
        <w:gridCol w:w="2099"/>
        <w:gridCol w:w="2531"/>
        <w:gridCol w:w="3458"/>
      </w:tblGrid>
      <w:tr w:rsidR="008245C3" w14:paraId="56BD71DF" w14:textId="77777777" w:rsidTr="007C3EAE">
        <w:tc>
          <w:tcPr>
            <w:tcW w:w="0" w:type="auto"/>
            <w:shd w:val="clear" w:color="auto" w:fill="auto"/>
          </w:tcPr>
          <w:p w14:paraId="2A1BC4B3" w14:textId="77777777" w:rsidR="008245C3" w:rsidRPr="003C270E" w:rsidRDefault="008245C3" w:rsidP="007C3EAE">
            <w:pPr>
              <w:pStyle w:val="Heading1"/>
              <w:rPr>
                <w:sz w:val="32"/>
                <w:szCs w:val="32"/>
              </w:rPr>
            </w:pPr>
            <w:r w:rsidRPr="003C270E">
              <w:rPr>
                <w:noProof/>
                <w:sz w:val="32"/>
                <w:szCs w:val="32"/>
              </w:rPr>
              <w:lastRenderedPageBreak/>
              <mc:AlternateContent>
                <mc:Choice Requires="wps">
                  <w:drawing>
                    <wp:anchor distT="0" distB="0" distL="114300" distR="114300" simplePos="0" relativeHeight="251659264" behindDoc="0" locked="0" layoutInCell="1" allowOverlap="1" wp14:anchorId="36075F7D" wp14:editId="53E7024B">
                      <wp:simplePos x="0" y="0"/>
                      <wp:positionH relativeFrom="column">
                        <wp:posOffset>0</wp:posOffset>
                      </wp:positionH>
                      <wp:positionV relativeFrom="paragraph">
                        <wp:posOffset>0</wp:posOffset>
                      </wp:positionV>
                      <wp:extent cx="1828800" cy="1828800"/>
                      <wp:effectExtent l="0" t="0" r="0" b="0"/>
                      <wp:wrapNone/>
                      <wp:docPr id="19088536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56A528" w14:textId="77777777" w:rsidR="008245C3" w:rsidRPr="003C270E" w:rsidRDefault="008245C3" w:rsidP="008245C3">
                                  <w:pPr>
                                    <w:spacing w:after="0" w:line="240" w:lineRule="auto"/>
                                    <w:jc w:val="center"/>
                                    <w:rPr>
                                      <w:b/>
                                      <w:color w:val="0F9ED5"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36075F7D"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" filled="f" stroked="f">
                      <v:fill o:detectmouseclick="t"/>
                      <v:textbox style="mso-fit-shape-to-text:t">
                        <w:txbxContent>
                          <w:p w14:paraId="7456A528" w14:textId="77777777" w:rsidR="008245C3" w:rsidRPr="003C270E" w:rsidRDefault="008245C3" w:rsidP="008245C3">
                            <w:pPr>
                              <w:spacing w:after="0" w:line="240" w:lineRule="auto"/>
                              <w:jc w:val="center"/>
                              <w:rPr>
                                <w:b/>
                                <w:color w:val="0F9ED5"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v:textbox>
                    </v:shape>
                  </w:pict>
                </mc:Fallback>
              </mc:AlternateContent>
            </w:r>
            <w:r w:rsidRPr="003C270E">
              <w:rPr>
                <w:sz w:val="32"/>
                <w:szCs w:val="32"/>
              </w:rPr>
              <w:t xml:space="preserve">SRV Record </w:t>
            </w:r>
          </w:p>
        </w:tc>
        <w:tc>
          <w:tcPr>
            <w:tcW w:w="0" w:type="auto"/>
          </w:tcPr>
          <w:p w14:paraId="0655C406" w14:textId="77777777" w:rsidR="008245C3" w:rsidRPr="003C270E" w:rsidRDefault="008245C3" w:rsidP="007C3EAE">
            <w:pPr>
              <w:pStyle w:val="Heading1"/>
              <w:rPr>
                <w:sz w:val="32"/>
                <w:szCs w:val="32"/>
              </w:rPr>
            </w:pPr>
            <w:r w:rsidRPr="003C270E">
              <w:rPr>
                <w:sz w:val="32"/>
                <w:szCs w:val="32"/>
              </w:rPr>
              <w:t>Service Record</w:t>
            </w:r>
          </w:p>
        </w:tc>
        <w:tc>
          <w:tcPr>
            <w:tcW w:w="0" w:type="auto"/>
          </w:tcPr>
          <w:p w14:paraId="234DC81D" w14:textId="77777777" w:rsidR="008245C3" w:rsidRPr="003C270E" w:rsidRDefault="008245C3" w:rsidP="007C3EAE">
            <w:pPr>
              <w:pStyle w:val="Heading1"/>
              <w:rPr>
                <w:rStyle w:val="IntenseReference"/>
                <w:sz w:val="32"/>
                <w:szCs w:val="32"/>
              </w:rPr>
            </w:pPr>
            <w:r w:rsidRPr="003C270E">
              <w:rPr>
                <w:sz w:val="32"/>
                <w:szCs w:val="32"/>
              </w:rPr>
              <w:t xml:space="preserve">Specifies the location of </w:t>
            </w:r>
            <w:proofErr w:type="spellStart"/>
            <w:proofErr w:type="gramStart"/>
            <w:r w:rsidRPr="003C270E">
              <w:rPr>
                <w:sz w:val="32"/>
                <w:szCs w:val="32"/>
              </w:rPr>
              <w:t>service,such</w:t>
            </w:r>
            <w:proofErr w:type="spellEnd"/>
            <w:proofErr w:type="gramEnd"/>
            <w:r w:rsidRPr="003C270E">
              <w:rPr>
                <w:sz w:val="32"/>
                <w:szCs w:val="32"/>
              </w:rPr>
              <w:t xml:space="preserve"> as the port number and hostname for a specific service</w:t>
            </w:r>
          </w:p>
        </w:tc>
        <w:tc>
          <w:tcPr>
            <w:tcW w:w="0" w:type="auto"/>
          </w:tcPr>
          <w:p w14:paraId="7A02C145" w14:textId="77777777" w:rsidR="008245C3" w:rsidRPr="003C270E" w:rsidRDefault="008245C3" w:rsidP="007C3EAE">
            <w:pPr>
              <w:pStyle w:val="Heading1"/>
              <w:rPr>
                <w:rStyle w:val="BookTitle"/>
                <w:sz w:val="32"/>
                <w:szCs w:val="32"/>
              </w:rPr>
            </w:pPr>
            <w:r w:rsidRPr="003C270E">
              <w:rPr>
                <w:sz w:val="32"/>
                <w:szCs w:val="32"/>
              </w:rPr>
              <w:t>Sip.tcp.example</w:t>
            </w:r>
            <w:r>
              <w:rPr>
                <w:sz w:val="32"/>
                <w:szCs w:val="32"/>
              </w:rPr>
              <w:t>.com SRV 10 60 sipserver.example.com</w:t>
            </w:r>
          </w:p>
        </w:tc>
      </w:tr>
      <w:tr w:rsidR="008245C3" w14:paraId="51E1BF3F" w14:textId="77777777" w:rsidTr="007C3EAE">
        <w:tc>
          <w:tcPr>
            <w:tcW w:w="0" w:type="auto"/>
          </w:tcPr>
          <w:p w14:paraId="3CC650F4" w14:textId="77777777" w:rsidR="008245C3" w:rsidRPr="00D41473" w:rsidRDefault="008245C3" w:rsidP="007C3EAE">
            <w:pPr>
              <w:pStyle w:val="Heading2"/>
            </w:pPr>
            <w:r w:rsidRPr="00D41473">
              <w:t>SOA Record</w:t>
            </w:r>
          </w:p>
        </w:tc>
        <w:tc>
          <w:tcPr>
            <w:tcW w:w="0" w:type="auto"/>
          </w:tcPr>
          <w:p w14:paraId="1F1C6B6C" w14:textId="77777777" w:rsidR="008245C3" w:rsidRPr="00D41473" w:rsidRDefault="008245C3" w:rsidP="007C3EAE">
            <w:pPr>
              <w:pStyle w:val="Heading3"/>
              <w:rPr>
                <w:rStyle w:val="SubtleEmphasis"/>
              </w:rPr>
            </w:pPr>
            <w:r w:rsidRPr="00D41473">
              <w:rPr>
                <w:rStyle w:val="IntenseReference"/>
              </w:rPr>
              <w:t>Start of Authority Record</w:t>
            </w:r>
          </w:p>
        </w:tc>
        <w:tc>
          <w:tcPr>
            <w:tcW w:w="0" w:type="auto"/>
          </w:tcPr>
          <w:p w14:paraId="2051CC5A" w14:textId="77777777" w:rsidR="008245C3" w:rsidRPr="00D41473" w:rsidRDefault="008245C3" w:rsidP="007C3EAE">
            <w:pPr>
              <w:pStyle w:val="Heading3"/>
              <w:rPr>
                <w:rStyle w:val="SubtleReference"/>
              </w:rPr>
            </w:pPr>
            <w:r w:rsidRPr="00D41473">
              <w:rPr>
                <w:rStyle w:val="SubtleReference"/>
              </w:rPr>
              <w:t>Provides authoritative information about the domain, such as the primary name server, email of the domain</w:t>
            </w:r>
            <w:r>
              <w:rPr>
                <w:rStyle w:val="SubtleReference"/>
                <w:smallCaps w:val="0"/>
              </w:rPr>
              <w:t xml:space="preserve"> </w:t>
            </w:r>
            <w:r w:rsidRPr="00D41473">
              <w:rPr>
                <w:rStyle w:val="SubtleReference"/>
              </w:rPr>
              <w:t>administrator, domain serial number, and timers for refreshing the zone</w:t>
            </w:r>
          </w:p>
        </w:tc>
        <w:tc>
          <w:tcPr>
            <w:tcW w:w="0" w:type="auto"/>
          </w:tcPr>
          <w:p w14:paraId="7D19626C" w14:textId="77777777" w:rsidR="008245C3" w:rsidRPr="00D41473" w:rsidRDefault="008245C3" w:rsidP="007C3EAE">
            <w:pPr>
              <w:pStyle w:val="Heading3"/>
              <w:rPr>
                <w:rStyle w:val="SubtleReference"/>
              </w:rPr>
            </w:pPr>
            <w:r w:rsidRPr="00D41473">
              <w:rPr>
                <w:rStyle w:val="SubtleReference"/>
              </w:rPr>
              <w:t>example.com SOA ns1.example.com. admin.example.com. 2021062501 7200 3600 1209600 3600</w:t>
            </w:r>
          </w:p>
        </w:tc>
      </w:tr>
      <w:tr w:rsidR="008245C3" w14:paraId="65BEFDC9" w14:textId="77777777" w:rsidTr="007C3EAE">
        <w:tc>
          <w:tcPr>
            <w:tcW w:w="0" w:type="auto"/>
          </w:tcPr>
          <w:p w14:paraId="5C72B105" w14:textId="77777777" w:rsidR="008245C3" w:rsidRDefault="008245C3" w:rsidP="007C3EAE">
            <w:pPr>
              <w:pStyle w:val="Heading3"/>
            </w:pPr>
            <w:r w:rsidRPr="00D41473">
              <w:t>CAA Record</w:t>
            </w:r>
          </w:p>
        </w:tc>
        <w:tc>
          <w:tcPr>
            <w:tcW w:w="0" w:type="auto"/>
          </w:tcPr>
          <w:p w14:paraId="36FE048D" w14:textId="77777777" w:rsidR="008245C3" w:rsidRDefault="008245C3" w:rsidP="007C3EAE">
            <w:pPr>
              <w:pStyle w:val="Heading3"/>
            </w:pPr>
            <w:r w:rsidRPr="00D41473">
              <w:t>Certification Authority Authorization</w:t>
            </w:r>
          </w:p>
        </w:tc>
        <w:tc>
          <w:tcPr>
            <w:tcW w:w="0" w:type="auto"/>
          </w:tcPr>
          <w:p w14:paraId="4A01791A" w14:textId="77777777" w:rsidR="008245C3" w:rsidRDefault="008245C3" w:rsidP="007C3EAE">
            <w:pPr>
              <w:pStyle w:val="Heading3"/>
            </w:pPr>
            <w:r w:rsidRPr="00D41473">
              <w:t>Specifies which certificate authorities are allowed to issue certificates for the domain.</w:t>
            </w:r>
          </w:p>
        </w:tc>
        <w:tc>
          <w:tcPr>
            <w:tcW w:w="0" w:type="auto"/>
          </w:tcPr>
          <w:p w14:paraId="358FB928" w14:textId="77777777" w:rsidR="008245C3" w:rsidRDefault="008245C3" w:rsidP="007C3EAE">
            <w:pPr>
              <w:pStyle w:val="Heading3"/>
            </w:pPr>
            <w:r w:rsidRPr="00D41473">
              <w:t>example.com CAA 0 issue "letsencrypt.org</w:t>
            </w:r>
          </w:p>
        </w:tc>
      </w:tr>
      <w:tr w:rsidR="008245C3" w14:paraId="2DCF32C5" w14:textId="77777777" w:rsidTr="007C3EAE">
        <w:tc>
          <w:tcPr>
            <w:tcW w:w="0" w:type="auto"/>
          </w:tcPr>
          <w:p w14:paraId="6B1AE215" w14:textId="77777777" w:rsidR="008245C3" w:rsidRDefault="008245C3" w:rsidP="007C3EAE">
            <w:pPr>
              <w:pStyle w:val="Heading3"/>
            </w:pPr>
            <w:r w:rsidRPr="00D41473">
              <w:t>DNSKEY Record</w:t>
            </w:r>
          </w:p>
        </w:tc>
        <w:tc>
          <w:tcPr>
            <w:tcW w:w="0" w:type="auto"/>
          </w:tcPr>
          <w:p w14:paraId="01602636" w14:textId="77777777" w:rsidR="008245C3" w:rsidRDefault="008245C3" w:rsidP="007C3EAE">
            <w:pPr>
              <w:pStyle w:val="Heading3"/>
            </w:pPr>
            <w:r>
              <w:t>DNSKEY Record</w:t>
            </w:r>
          </w:p>
        </w:tc>
        <w:tc>
          <w:tcPr>
            <w:tcW w:w="0" w:type="auto"/>
          </w:tcPr>
          <w:p w14:paraId="60A68C5A" w14:textId="77777777" w:rsidR="008245C3" w:rsidRDefault="008245C3" w:rsidP="007C3EAE">
            <w:pPr>
              <w:pStyle w:val="Heading3"/>
            </w:pPr>
            <w:r w:rsidRPr="00D41473">
              <w:t>Contains the public key used to verify DNSSEC (DNS Security Extensions) signatures.</w:t>
            </w:r>
          </w:p>
        </w:tc>
        <w:tc>
          <w:tcPr>
            <w:tcW w:w="0" w:type="auto"/>
          </w:tcPr>
          <w:p w14:paraId="70635560" w14:textId="77777777" w:rsidR="008245C3" w:rsidRDefault="008245C3" w:rsidP="007C3EAE">
            <w:pPr>
              <w:pStyle w:val="Heading3"/>
            </w:pPr>
            <w:r w:rsidRPr="00D41473">
              <w:t xml:space="preserve">example.com DNSKEY 256 3 8 </w:t>
            </w:r>
            <w:proofErr w:type="spellStart"/>
            <w:r w:rsidRPr="00D41473">
              <w:t>AwEAA</w:t>
            </w:r>
            <w:proofErr w:type="spellEnd"/>
            <w:r w:rsidRPr="00D41473">
              <w:t>...</w:t>
            </w:r>
          </w:p>
        </w:tc>
      </w:tr>
      <w:tr w:rsidR="008245C3" w14:paraId="0347742B" w14:textId="77777777" w:rsidTr="007C3EAE">
        <w:tc>
          <w:tcPr>
            <w:tcW w:w="0" w:type="auto"/>
          </w:tcPr>
          <w:p w14:paraId="00DB82D1" w14:textId="77777777" w:rsidR="008245C3" w:rsidRDefault="008245C3" w:rsidP="007C3EAE">
            <w:pPr>
              <w:pStyle w:val="Heading3"/>
            </w:pPr>
            <w:r w:rsidRPr="00D41473">
              <w:lastRenderedPageBreak/>
              <w:t>DS Record</w:t>
            </w:r>
          </w:p>
        </w:tc>
        <w:tc>
          <w:tcPr>
            <w:tcW w:w="0" w:type="auto"/>
          </w:tcPr>
          <w:p w14:paraId="003637D7" w14:textId="77777777" w:rsidR="008245C3" w:rsidRDefault="008245C3" w:rsidP="007C3EAE">
            <w:pPr>
              <w:pStyle w:val="Heading3"/>
            </w:pPr>
            <w:r w:rsidRPr="00D41473">
              <w:t>Delegation Signer Record</w:t>
            </w:r>
          </w:p>
        </w:tc>
        <w:tc>
          <w:tcPr>
            <w:tcW w:w="0" w:type="auto"/>
          </w:tcPr>
          <w:p w14:paraId="3B08D127" w14:textId="77777777" w:rsidR="008245C3" w:rsidRDefault="008245C3" w:rsidP="007C3EAE">
            <w:pPr>
              <w:pStyle w:val="Heading3"/>
            </w:pPr>
            <w:r w:rsidRPr="00D41473">
              <w:t>Used in DNSSEC to delegate trust to a child zone.</w:t>
            </w:r>
          </w:p>
        </w:tc>
        <w:tc>
          <w:tcPr>
            <w:tcW w:w="0" w:type="auto"/>
          </w:tcPr>
          <w:p w14:paraId="5C4CA449" w14:textId="77777777" w:rsidR="008245C3" w:rsidRDefault="008245C3" w:rsidP="007C3EAE">
            <w:pPr>
              <w:pStyle w:val="Heading3"/>
            </w:pPr>
            <w:r w:rsidRPr="00D41473">
              <w:t>example.com DS 12345 8 2 AABBCCDDEEFF.</w:t>
            </w:r>
          </w:p>
        </w:tc>
      </w:tr>
      <w:tr w:rsidR="008245C3" w14:paraId="58F0EA75" w14:textId="77777777" w:rsidTr="007C3EAE">
        <w:tc>
          <w:tcPr>
            <w:tcW w:w="0" w:type="auto"/>
          </w:tcPr>
          <w:p w14:paraId="67403B75" w14:textId="77777777" w:rsidR="008245C3" w:rsidRDefault="008245C3" w:rsidP="007C3EAE">
            <w:pPr>
              <w:pStyle w:val="Heading3"/>
            </w:pPr>
            <w:r w:rsidRPr="00D41473">
              <w:t>NAPTR Record</w:t>
            </w:r>
          </w:p>
        </w:tc>
        <w:tc>
          <w:tcPr>
            <w:tcW w:w="0" w:type="auto"/>
          </w:tcPr>
          <w:p w14:paraId="2635ED4C" w14:textId="77777777" w:rsidR="008245C3" w:rsidRDefault="008245C3" w:rsidP="007C3EAE">
            <w:pPr>
              <w:pStyle w:val="Heading3"/>
            </w:pPr>
            <w:r w:rsidRPr="00D41473">
              <w:t>Name Authority Pointer</w:t>
            </w:r>
          </w:p>
        </w:tc>
        <w:tc>
          <w:tcPr>
            <w:tcW w:w="0" w:type="auto"/>
          </w:tcPr>
          <w:p w14:paraId="7DDD3567" w14:textId="77777777" w:rsidR="008245C3" w:rsidRDefault="008245C3" w:rsidP="007C3EAE">
            <w:pPr>
              <w:pStyle w:val="Heading3"/>
            </w:pPr>
            <w:r w:rsidRPr="00D41473">
              <w:t>Used for dynamic DNS and other complex domain name redirection services.</w:t>
            </w:r>
          </w:p>
        </w:tc>
        <w:tc>
          <w:tcPr>
            <w:tcW w:w="0" w:type="auto"/>
          </w:tcPr>
          <w:p w14:paraId="2A56A47C" w14:textId="77777777" w:rsidR="008245C3" w:rsidRDefault="008245C3" w:rsidP="007C3EAE">
            <w:pPr>
              <w:pStyle w:val="Heading3"/>
            </w:pPr>
            <w:r w:rsidRPr="00D41473">
              <w:t xml:space="preserve">example.com NAPTR 100 10 "U" "E2U+sip" </w:t>
            </w:r>
            <w:proofErr w:type="gramStart"/>
            <w:r w:rsidRPr="00D41473">
              <w:t>"!^</w:t>
            </w:r>
            <w:proofErr w:type="gramEnd"/>
            <w:r w:rsidRPr="00D41473">
              <w:t>.*$!</w:t>
            </w:r>
            <w:r>
              <w:t xml:space="preserve"> </w:t>
            </w:r>
            <w:r w:rsidRPr="00D41473">
              <w:t>sip:info@example.com!"</w:t>
            </w:r>
          </w:p>
        </w:tc>
      </w:tr>
      <w:tr w:rsidR="008245C3" w14:paraId="19AB21A9" w14:textId="77777777" w:rsidTr="007C3EAE">
        <w:tc>
          <w:tcPr>
            <w:tcW w:w="0" w:type="auto"/>
          </w:tcPr>
          <w:p w14:paraId="2D5F7A4C" w14:textId="77777777" w:rsidR="008245C3" w:rsidRPr="00D41473" w:rsidRDefault="008245C3" w:rsidP="007C3EAE">
            <w:pPr>
              <w:pStyle w:val="Heading3"/>
            </w:pPr>
            <w:r w:rsidRPr="00D41473">
              <w:t>TLSA Record</w:t>
            </w:r>
          </w:p>
        </w:tc>
        <w:tc>
          <w:tcPr>
            <w:tcW w:w="0" w:type="auto"/>
          </w:tcPr>
          <w:p w14:paraId="42E38FC0" w14:textId="77777777" w:rsidR="008245C3" w:rsidRPr="00D41473" w:rsidRDefault="008245C3" w:rsidP="007C3EAE">
            <w:pPr>
              <w:pStyle w:val="Heading3"/>
            </w:pPr>
            <w:r w:rsidRPr="00D41473">
              <w:t>Transport Layer Security Authentication</w:t>
            </w:r>
          </w:p>
        </w:tc>
        <w:tc>
          <w:tcPr>
            <w:tcW w:w="0" w:type="auto"/>
          </w:tcPr>
          <w:p w14:paraId="2F0E7FEF" w14:textId="77777777" w:rsidR="008245C3" w:rsidRPr="00D41473" w:rsidRDefault="008245C3" w:rsidP="007C3EAE">
            <w:pPr>
              <w:pStyle w:val="Heading3"/>
            </w:pPr>
            <w:r w:rsidRPr="00D41473">
              <w:t>Associates a TLS server certificate or public key with the domain name to improve security</w:t>
            </w:r>
          </w:p>
        </w:tc>
        <w:tc>
          <w:tcPr>
            <w:tcW w:w="0" w:type="auto"/>
          </w:tcPr>
          <w:p w14:paraId="5A4EBCBA" w14:textId="77777777" w:rsidR="008245C3" w:rsidRPr="00D41473" w:rsidRDefault="008245C3" w:rsidP="007C3EAE">
            <w:pPr>
              <w:pStyle w:val="Heading3"/>
            </w:pPr>
            <w:r>
              <w:t>-</w:t>
            </w:r>
            <w:r w:rsidRPr="00D41473">
              <w:t>443._tcp.example.com TLSA 3 1 1 </w:t>
            </w:r>
            <w:proofErr w:type="spellStart"/>
            <w:r w:rsidRPr="00D41473">
              <w:t>aabbccddeeff</w:t>
            </w:r>
            <w:proofErr w:type="spellEnd"/>
            <w:r w:rsidRPr="00D41473">
              <w:t>.</w:t>
            </w:r>
          </w:p>
        </w:tc>
      </w:tr>
    </w:tbl>
    <w:p w14:paraId="55370E0F" w14:textId="77777777" w:rsidR="008245C3" w:rsidRDefault="008245C3"/>
    <w:sectPr w:rsidR="0082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C3"/>
    <w:rsid w:val="0000323C"/>
    <w:rsid w:val="00056E2C"/>
    <w:rsid w:val="0082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0DE71"/>
  <w15:chartTrackingRefBased/>
  <w15:docId w15:val="{2F28D9E4-BF77-40F9-845B-824113C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C3"/>
  </w:style>
  <w:style w:type="paragraph" w:styleId="Heading1">
    <w:name w:val="heading 1"/>
    <w:basedOn w:val="Normal"/>
    <w:next w:val="Normal"/>
    <w:link w:val="Heading1Char"/>
    <w:uiPriority w:val="9"/>
    <w:qFormat/>
    <w:rsid w:val="00824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4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4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C3"/>
    <w:rPr>
      <w:rFonts w:eastAsiaTheme="majorEastAsia" w:cstheme="majorBidi"/>
      <w:color w:val="272727" w:themeColor="text1" w:themeTint="D8"/>
    </w:rPr>
  </w:style>
  <w:style w:type="paragraph" w:styleId="Title">
    <w:name w:val="Title"/>
    <w:basedOn w:val="Normal"/>
    <w:next w:val="Normal"/>
    <w:link w:val="TitleChar"/>
    <w:uiPriority w:val="10"/>
    <w:qFormat/>
    <w:rsid w:val="00824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C3"/>
    <w:pPr>
      <w:spacing w:before="160"/>
      <w:jc w:val="center"/>
    </w:pPr>
    <w:rPr>
      <w:i/>
      <w:iCs/>
      <w:color w:val="404040" w:themeColor="text1" w:themeTint="BF"/>
    </w:rPr>
  </w:style>
  <w:style w:type="character" w:customStyle="1" w:styleId="QuoteChar">
    <w:name w:val="Quote Char"/>
    <w:basedOn w:val="DefaultParagraphFont"/>
    <w:link w:val="Quote"/>
    <w:uiPriority w:val="29"/>
    <w:rsid w:val="008245C3"/>
    <w:rPr>
      <w:i/>
      <w:iCs/>
      <w:color w:val="404040" w:themeColor="text1" w:themeTint="BF"/>
    </w:rPr>
  </w:style>
  <w:style w:type="paragraph" w:styleId="ListParagraph">
    <w:name w:val="List Paragraph"/>
    <w:basedOn w:val="Normal"/>
    <w:uiPriority w:val="34"/>
    <w:qFormat/>
    <w:rsid w:val="008245C3"/>
    <w:pPr>
      <w:ind w:left="720"/>
      <w:contextualSpacing/>
    </w:pPr>
  </w:style>
  <w:style w:type="character" w:styleId="IntenseEmphasis">
    <w:name w:val="Intense Emphasis"/>
    <w:basedOn w:val="DefaultParagraphFont"/>
    <w:uiPriority w:val="21"/>
    <w:qFormat/>
    <w:rsid w:val="008245C3"/>
    <w:rPr>
      <w:i/>
      <w:iCs/>
      <w:color w:val="0F4761" w:themeColor="accent1" w:themeShade="BF"/>
    </w:rPr>
  </w:style>
  <w:style w:type="paragraph" w:styleId="IntenseQuote">
    <w:name w:val="Intense Quote"/>
    <w:basedOn w:val="Normal"/>
    <w:next w:val="Normal"/>
    <w:link w:val="IntenseQuoteChar"/>
    <w:uiPriority w:val="30"/>
    <w:qFormat/>
    <w:rsid w:val="00824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C3"/>
    <w:rPr>
      <w:i/>
      <w:iCs/>
      <w:color w:val="0F4761" w:themeColor="accent1" w:themeShade="BF"/>
    </w:rPr>
  </w:style>
  <w:style w:type="character" w:styleId="IntenseReference">
    <w:name w:val="Intense Reference"/>
    <w:basedOn w:val="DefaultParagraphFont"/>
    <w:uiPriority w:val="32"/>
    <w:qFormat/>
    <w:rsid w:val="008245C3"/>
    <w:rPr>
      <w:b/>
      <w:bCs/>
      <w:smallCaps/>
      <w:color w:val="0F4761" w:themeColor="accent1" w:themeShade="BF"/>
      <w:spacing w:val="5"/>
    </w:rPr>
  </w:style>
  <w:style w:type="table" w:styleId="TableGrid">
    <w:name w:val="Table Grid"/>
    <w:basedOn w:val="TableNormal"/>
    <w:uiPriority w:val="39"/>
    <w:rsid w:val="0082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45C3"/>
    <w:pPr>
      <w:spacing w:before="240" w:after="0" w:line="259" w:lineRule="auto"/>
      <w:outlineLvl w:val="9"/>
    </w:pPr>
    <w:rPr>
      <w:kern w:val="0"/>
      <w:sz w:val="32"/>
      <w:szCs w:val="32"/>
      <w14:ligatures w14:val="none"/>
    </w:rPr>
  </w:style>
  <w:style w:type="character" w:styleId="BookTitle">
    <w:name w:val="Book Title"/>
    <w:basedOn w:val="DefaultParagraphFont"/>
    <w:uiPriority w:val="33"/>
    <w:qFormat/>
    <w:rsid w:val="008245C3"/>
    <w:rPr>
      <w:b/>
      <w:bCs/>
      <w:i/>
      <w:iCs/>
      <w:spacing w:val="5"/>
    </w:rPr>
  </w:style>
  <w:style w:type="character" w:styleId="SubtleEmphasis">
    <w:name w:val="Subtle Emphasis"/>
    <w:basedOn w:val="DefaultParagraphFont"/>
    <w:uiPriority w:val="19"/>
    <w:qFormat/>
    <w:rsid w:val="008245C3"/>
    <w:rPr>
      <w:i/>
      <w:iCs/>
      <w:color w:val="404040" w:themeColor="text1" w:themeTint="BF"/>
    </w:rPr>
  </w:style>
  <w:style w:type="character" w:styleId="SubtleReference">
    <w:name w:val="Subtle Reference"/>
    <w:basedOn w:val="DefaultParagraphFont"/>
    <w:uiPriority w:val="31"/>
    <w:qFormat/>
    <w:rsid w:val="008245C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357</Words>
  <Characters>2101</Characters>
  <Application>Microsoft Office Word</Application>
  <DocSecurity>0</DocSecurity>
  <Lines>185</Lines>
  <Paragraphs>62</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dc:creator>
  <cp:keywords/>
  <dc:description/>
  <cp:lastModifiedBy>sindhuja</cp:lastModifiedBy>
  <cp:revision>2</cp:revision>
  <dcterms:created xsi:type="dcterms:W3CDTF">2024-06-20T19:15:00Z</dcterms:created>
  <dcterms:modified xsi:type="dcterms:W3CDTF">2024-06-20T19:15:00Z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ceeb8097-3c66-4114-9b46-544eae62e72f</vt:lpwstr>
  </property>
</Properties>
</file>