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D9" w:rsidRPr="00D560D9" w:rsidRDefault="00D560D9" w:rsidP="00D560D9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Architecture Overview: The Medallion Design</w:t>
      </w:r>
    </w:p>
    <w:p w:rsidR="00D560D9" w:rsidRPr="00D560D9" w:rsidRDefault="00D560D9" w:rsidP="00D560D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platform is built on a </w:t>
      </w: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Medallion Architecture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, a data design pattern used to organize data in a Lakehouse. This structure guarantees that data quality improves as it flows from the raw landing zone to business-ready tables.</w:t>
      </w:r>
    </w:p>
    <w:p w:rsidR="00D560D9" w:rsidRP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bdr w:val="none" w:sz="0" w:space="0" w:color="auto" w:frame="1"/>
        </w:rPr>
        <w:t>The Three-Layer Approach</w:t>
      </w:r>
    </w:p>
    <w:p w:rsidR="00D560D9" w:rsidRPr="00D560D9" w:rsidRDefault="00D560D9" w:rsidP="00D560D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Bronze Layer (Raw):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layer acts as the "Source of Truth." We store the raw CSV data exactly as it arrived from the legacy systems. We add mandatory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Ingestion Metadata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D560D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ingestion_timestamp</w:t>
      </w:r>
      <w:proofErr w:type="spellEnd"/>
      <w:r w:rsidRPr="00D560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D560D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source_system</w:t>
      </w:r>
      <w:proofErr w:type="spellEnd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) to ensure every row can be audited and traced back to its origin.</w:t>
      </w:r>
    </w:p>
    <w:p w:rsidR="00D560D9" w:rsidRPr="00D560D9" w:rsidRDefault="00D560D9" w:rsidP="00D560D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Silver Layer (Standardized &amp; Validated):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is the "Engine Room." Here, we apply the core engineering logic:</w:t>
      </w:r>
    </w:p>
    <w:p w:rsidR="00D560D9" w:rsidRPr="00D560D9" w:rsidRDefault="00D560D9" w:rsidP="00D560D9">
      <w:pPr>
        <w:numPr>
          <w:ilvl w:val="1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 Calibration: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Recalculating totals to fix legacy math errors (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q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uantity \times price - discount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D560D9" w:rsidRPr="00D560D9" w:rsidRDefault="00D560D9" w:rsidP="00D560D9">
      <w:pPr>
        <w:numPr>
          <w:ilvl w:val="1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Quarantine: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Diverting invalid records (null IDs or negative quantities) into a separate table to maintain pipeline health.</w:t>
      </w:r>
    </w:p>
    <w:p w:rsidR="00D560D9" w:rsidRPr="00D560D9" w:rsidRDefault="00D560D9" w:rsidP="00D560D9">
      <w:pPr>
        <w:numPr>
          <w:ilvl w:val="1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Standardization: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Normalizing currencies (EUR to USD at a 1.1 rate) and converting all timestamps to UTC.</w:t>
      </w:r>
    </w:p>
    <w:p w:rsidR="00D560D9" w:rsidRPr="00D560D9" w:rsidRDefault="00D560D9" w:rsidP="00D560D9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Gold Layer (Curated &amp; Aggregated):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final layer optimized for performance. It contains pre-joined and pre-aggregated tables (Executive Sales and Product Performance) designed specifically for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Power BI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query with zero latency.</w:t>
      </w:r>
    </w:p>
    <w:p w:rsidR="00D560D9" w:rsidRPr="00D560D9" w:rsidRDefault="00D560D9" w:rsidP="00D560D9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Technology Stack &amp; Role Definitions</w:t>
      </w:r>
    </w:p>
    <w:p w:rsidR="00D560D9" w:rsidRPr="00D560D9" w:rsidRDefault="00D560D9" w:rsidP="00D560D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The Enterprise-grade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nature of this project is defined by the strategic use of the Azure Big Data ecosystem. Each tool has a dedicated role in the data lifecycle.</w:t>
      </w:r>
    </w:p>
    <w:p w:rsid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Azure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Databricks:</w:t>
      </w:r>
    </w:p>
    <w:p w:rsidR="00D560D9" w:rsidRP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End"/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central command center for the entire pipeline.</w:t>
      </w:r>
    </w:p>
    <w:p w:rsidR="00D560D9" w:rsidRPr="00D560D9" w:rsidRDefault="00D560D9" w:rsidP="00D560D9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 was used: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Databricks</w:t>
      </w:r>
      <w:proofErr w:type="spellEnd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provides the managed workspace and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Unity Catalog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required for enterprise governance. It allows us to manage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Volumes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raw file storage and provides the high-performance compute clusters necessary to execute our Spark jobs at scale.</w:t>
      </w:r>
    </w:p>
    <w:p w:rsidR="00D560D9" w:rsidRP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Apache Spark</w:t>
      </w:r>
    </w:p>
    <w:p w:rsidR="00D560D9" w:rsidRPr="00D560D9" w:rsidRDefault="00D560D9" w:rsidP="00D560D9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"Distributed Brain" of the platform.</w:t>
      </w:r>
    </w:p>
    <w:p w:rsidR="00D560D9" w:rsidRPr="00D560D9" w:rsidRDefault="00D560D9" w:rsidP="00D560D9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 was used: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Spark is the only engine capable of handling the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Massive Scale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Complexity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our transformations. In this project, Spark handles the heavy lifting of joining high-volume sales data with product masters, performing the mathematical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Data Calibration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executing the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SCD Type 2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logic for historical tracking.</w:t>
      </w:r>
    </w:p>
    <w:p w:rsid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</w:p>
    <w:p w:rsidR="00D560D9" w:rsidRP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  <w:r w:rsidRPr="00D560D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Delta Lake</w:t>
      </w:r>
    </w:p>
    <w:p w:rsidR="00D560D9" w:rsidRPr="00D560D9" w:rsidRDefault="00D560D9" w:rsidP="00D560D9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Bringing "Database Reliability" to the Data Lake.</w:t>
      </w:r>
    </w:p>
    <w:p w:rsidR="00D560D9" w:rsidRPr="00D560D9" w:rsidRDefault="00D560D9" w:rsidP="00D560D9">
      <w:pPr>
        <w:numPr>
          <w:ilvl w:val="0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 was used: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Delta Lake is the foundation of our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Incremental Processing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D560D9" w:rsidRPr="00D560D9" w:rsidRDefault="00D560D9" w:rsidP="00D560D9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MERGE Operations: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Enables us to perform "</w:t>
      </w:r>
      <w:proofErr w:type="spellStart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Upserts</w:t>
      </w:r>
      <w:proofErr w:type="spellEnd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," ensuring we only process new data and never create duplicates.</w:t>
      </w:r>
    </w:p>
    <w:p w:rsidR="00D560D9" w:rsidRPr="00D560D9" w:rsidRDefault="00D560D9" w:rsidP="00D560D9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 Travel: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Provides a version history of our data, allowing for easy audits or rollbacks if a data quality issue is detected.</w:t>
      </w:r>
    </w:p>
    <w:p w:rsidR="00D560D9" w:rsidRPr="00D560D9" w:rsidRDefault="00D560D9" w:rsidP="00D560D9">
      <w:pPr>
        <w:numPr>
          <w:ilvl w:val="1"/>
          <w:numId w:val="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Schema Enforcement: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Ensures the Silver and Gold layers remain "clean" by blocking any data that doesn't fit the predefined business schema.</w:t>
      </w:r>
    </w:p>
    <w:p w:rsidR="00D560D9" w:rsidRPr="00D560D9" w:rsidRDefault="00D560D9" w:rsidP="00D560D9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Power BI</w:t>
      </w:r>
    </w:p>
    <w:p w:rsidR="00D560D9" w:rsidRPr="00D560D9" w:rsidRDefault="00D560D9" w:rsidP="00D560D9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business interface for leadership.</w:t>
      </w:r>
    </w:p>
    <w:p w:rsidR="00D560D9" w:rsidRPr="00D560D9" w:rsidRDefault="00D560D9" w:rsidP="00D560D9">
      <w:pPr>
        <w:numPr>
          <w:ilvl w:val="0"/>
          <w:numId w:val="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560D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 was used: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Power BI connects directly to the </w:t>
      </w:r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Gold Delta tables</w:t>
      </w:r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via </w:t>
      </w:r>
      <w:proofErr w:type="spellStart"/>
      <w:r w:rsidRPr="00D560D9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DirectQuery</w:t>
      </w:r>
      <w:proofErr w:type="spellEnd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This allows the multinational enterprise to have "Near-real-time" visibility into global sales, regional trends, and product performance without moving data out of the secure </w:t>
      </w:r>
      <w:proofErr w:type="spellStart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>Databricks</w:t>
      </w:r>
      <w:proofErr w:type="spellEnd"/>
      <w:r w:rsidRPr="00D560D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environment.</w:t>
      </w:r>
    </w:p>
    <w:p w:rsidR="001A4EB0" w:rsidRPr="00D560D9" w:rsidRDefault="001A4EB0" w:rsidP="00D560D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sectPr w:rsidR="001A4EB0" w:rsidRPr="00D5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722224"/>
    <w:multiLevelType w:val="multilevel"/>
    <w:tmpl w:val="D82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A555E"/>
    <w:multiLevelType w:val="multilevel"/>
    <w:tmpl w:val="985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60829"/>
    <w:multiLevelType w:val="multilevel"/>
    <w:tmpl w:val="7E5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49A9"/>
    <w:multiLevelType w:val="multilevel"/>
    <w:tmpl w:val="2A2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B2C17"/>
    <w:multiLevelType w:val="multilevel"/>
    <w:tmpl w:val="738C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0D9"/>
    <w:rsid w:val="001A4EB0"/>
    <w:rsid w:val="00D5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A942ED-4A56-4DA6-8DA3-635D15FC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60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6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6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60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60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6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60D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560D9"/>
  </w:style>
  <w:style w:type="character" w:styleId="Strong">
    <w:name w:val="Strong"/>
    <w:basedOn w:val="DefaultParagraphFont"/>
    <w:uiPriority w:val="22"/>
    <w:qFormat/>
    <w:rsid w:val="00D560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kakumani</dc:creator>
  <cp:keywords/>
  <dc:description/>
  <cp:lastModifiedBy>niharika kakumani</cp:lastModifiedBy>
  <cp:revision>1</cp:revision>
  <dcterms:created xsi:type="dcterms:W3CDTF">2025-12-22T14:44:00Z</dcterms:created>
  <dcterms:modified xsi:type="dcterms:W3CDTF">2025-12-22T14:51:00Z</dcterms:modified>
</cp:coreProperties>
</file>