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A585C" w14:textId="77777777" w:rsidR="005B545F" w:rsidRDefault="009039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14:paraId="0EDC9DF6" w14:textId="77777777" w:rsidR="005B545F" w:rsidRDefault="0090390A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14:paraId="40A4A65B" w14:textId="77777777" w:rsidR="005B545F" w:rsidRDefault="005B545F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B545F" w14:paraId="45654EAE" w14:textId="77777777">
        <w:tc>
          <w:tcPr>
            <w:tcW w:w="4508" w:type="dxa"/>
          </w:tcPr>
          <w:p w14:paraId="078ECF8C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14:paraId="0CBCE336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B545F" w14:paraId="10A6E823" w14:textId="77777777">
        <w:tc>
          <w:tcPr>
            <w:tcW w:w="4508" w:type="dxa"/>
          </w:tcPr>
          <w:p w14:paraId="5A884EAA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14:paraId="3A3EA75A" w14:textId="22E5DDDD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Team-156967</w:t>
            </w:r>
          </w:p>
        </w:tc>
      </w:tr>
      <w:tr w:rsidR="005B545F" w14:paraId="748016AF" w14:textId="77777777">
        <w:tc>
          <w:tcPr>
            <w:tcW w:w="4508" w:type="dxa"/>
          </w:tcPr>
          <w:p w14:paraId="6E244248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14:paraId="000FAD82" w14:textId="7B809AEF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5B545F" w14:paraId="01BD92F4" w14:textId="77777777">
        <w:tc>
          <w:tcPr>
            <w:tcW w:w="4508" w:type="dxa"/>
          </w:tcPr>
          <w:p w14:paraId="70F33C32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14:paraId="3E59451F" w14:textId="77777777" w:rsidR="005B545F" w:rsidRDefault="0090390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60BB423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0AE79B24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72375AD0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50A3DA3E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14:paraId="38F85FF4" w14:textId="77777777" w:rsidR="005B545F" w:rsidRDefault="009039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14:paraId="2B85EEE8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5B545F" w14:paraId="7E07A920" w14:textId="77777777">
        <w:tc>
          <w:tcPr>
            <w:tcW w:w="1020" w:type="dxa"/>
          </w:tcPr>
          <w:p w14:paraId="4C2AF6E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14:paraId="274EAD5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14:paraId="105DEAD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5B545F" w14:paraId="7F935ED3" w14:textId="77777777">
        <w:tc>
          <w:tcPr>
            <w:tcW w:w="1020" w:type="dxa"/>
          </w:tcPr>
          <w:p w14:paraId="06F01B1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14:paraId="444C6C4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14:paraId="42E252E8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5B545F" w14:paraId="38954B08" w14:textId="77777777">
        <w:trPr>
          <w:trHeight w:val="450"/>
        </w:trPr>
        <w:tc>
          <w:tcPr>
            <w:tcW w:w="1020" w:type="dxa"/>
          </w:tcPr>
          <w:p w14:paraId="53A9CEF8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14:paraId="3475E5E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14:paraId="2A0262C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</w:rPr>
              <w:t>General,Health</w:t>
            </w:r>
            <w:proofErr w:type="gramEnd"/>
            <w:r>
              <w:rPr>
                <w:rFonts w:ascii="Calibri" w:eastAsia="Calibri" w:hAnsi="Calibri" w:cs="Calibri"/>
              </w:rPr>
              <w:t>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&amp; Culture</w:t>
            </w:r>
          </w:p>
        </w:tc>
      </w:tr>
      <w:tr w:rsidR="005B545F" w14:paraId="268A994D" w14:textId="77777777">
        <w:trPr>
          <w:trHeight w:val="450"/>
        </w:trPr>
        <w:tc>
          <w:tcPr>
            <w:tcW w:w="1020" w:type="dxa"/>
          </w:tcPr>
          <w:p w14:paraId="526C55B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14:paraId="2120FEDC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14:paraId="09DE0C4D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14:paraId="2E27E2B6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4B311B6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35F47271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7DD72BD8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</w:rPr>
      </w:pPr>
    </w:p>
    <w:p w14:paraId="42B9F2A8" w14:textId="77777777" w:rsidR="005B545F" w:rsidRDefault="0090390A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14:paraId="729EF42A" w14:textId="77777777" w:rsidR="005B545F" w:rsidRDefault="0090390A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B545F" w14:paraId="1A9285C7" w14:textId="77777777">
        <w:tc>
          <w:tcPr>
            <w:tcW w:w="750" w:type="dxa"/>
          </w:tcPr>
          <w:p w14:paraId="5709E6F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14:paraId="31EF824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14:paraId="4C66B09E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5B545F" w14:paraId="03E47F17" w14:textId="77777777">
        <w:tc>
          <w:tcPr>
            <w:tcW w:w="750" w:type="dxa"/>
          </w:tcPr>
          <w:p w14:paraId="0222D7B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14:paraId="0DBB738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14:paraId="6B4CFF2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5B545F" w14:paraId="79466496" w14:textId="77777777">
        <w:tc>
          <w:tcPr>
            <w:tcW w:w="750" w:type="dxa"/>
          </w:tcPr>
          <w:p w14:paraId="6FEC509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14:paraId="57DDD79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14:paraId="74A501E3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</w:t>
            </w:r>
            <w:r>
              <w:rPr>
                <w:rFonts w:ascii="Calibri" w:eastAsia="Calibri" w:hAnsi="Calibri" w:cs="Calibri"/>
              </w:rPr>
              <w:t>ns). The app should prevent unauthorized access and follow best security practices.</w:t>
            </w:r>
          </w:p>
        </w:tc>
      </w:tr>
      <w:tr w:rsidR="005B545F" w14:paraId="7E55B1FD" w14:textId="77777777">
        <w:tc>
          <w:tcPr>
            <w:tcW w:w="750" w:type="dxa"/>
          </w:tcPr>
          <w:p w14:paraId="1C8DC9E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14:paraId="06875CB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14:paraId="11FBA78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5B545F" w14:paraId="06849516" w14:textId="77777777">
        <w:tc>
          <w:tcPr>
            <w:tcW w:w="750" w:type="dxa"/>
          </w:tcPr>
          <w:p w14:paraId="389A249B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14:paraId="0C7B252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14:paraId="6B4D10A6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</w:t>
            </w:r>
            <w:r>
              <w:rPr>
                <w:rFonts w:ascii="Calibri" w:eastAsia="Calibri" w:hAnsi="Calibri" w:cs="Calibri"/>
              </w:rPr>
              <w:t>d stream with minimal buffering. The app should respond to user interactions (search, playback, playlist management) within 2 seconds.</w:t>
            </w:r>
          </w:p>
        </w:tc>
      </w:tr>
      <w:tr w:rsidR="005B545F" w14:paraId="60451E0E" w14:textId="77777777">
        <w:tc>
          <w:tcPr>
            <w:tcW w:w="750" w:type="dxa"/>
          </w:tcPr>
          <w:p w14:paraId="27582C4F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14:paraId="7CA898D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14:paraId="6AFBFDD1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maintain an uptime of at least 99.9%, ensuring accessibility across different time </w:t>
            </w:r>
            <w:r>
              <w:rPr>
                <w:rFonts w:ascii="Calibri" w:eastAsia="Calibri" w:hAnsi="Calibri" w:cs="Calibri"/>
              </w:rPr>
              <w:t>zones.</w:t>
            </w:r>
          </w:p>
        </w:tc>
      </w:tr>
      <w:tr w:rsidR="005B545F" w14:paraId="17C9C0AD" w14:textId="77777777">
        <w:tc>
          <w:tcPr>
            <w:tcW w:w="750" w:type="dxa"/>
          </w:tcPr>
          <w:p w14:paraId="569EE4EA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14:paraId="28C0B914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14:paraId="04890677" w14:textId="77777777" w:rsidR="005B545F" w:rsidRDefault="0090390A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1F15E3A" w14:textId="77777777" w:rsidR="005B545F" w:rsidRDefault="005B545F">
      <w:pPr>
        <w:spacing w:after="160" w:line="259" w:lineRule="auto"/>
        <w:rPr>
          <w:rFonts w:ascii="Calibri" w:eastAsia="Calibri" w:hAnsi="Calibri" w:cs="Calibri"/>
        </w:rPr>
      </w:pPr>
    </w:p>
    <w:p w14:paraId="13B8A573" w14:textId="77777777" w:rsidR="005B545F" w:rsidRDefault="005B54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DAFE01B" w14:textId="77777777" w:rsidR="005B545F" w:rsidRDefault="005B545F"/>
    <w:sectPr w:rsidR="005B545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545F"/>
    <w:rsid w:val="005B545F"/>
    <w:rsid w:val="0090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C921"/>
  <w15:docId w15:val="{EEE5D3EE-C67B-4845-8ECB-323AF7E6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>krishna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Krishna raj</cp:lastModifiedBy>
  <cp:revision>2</cp:revision>
  <dcterms:created xsi:type="dcterms:W3CDTF">2025-03-08T05:05:00Z</dcterms:created>
  <dcterms:modified xsi:type="dcterms:W3CDTF">2025-03-08T05:06:00Z</dcterms:modified>
</cp:coreProperties>
</file>