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04" w:rsidRDefault="007A5F04">
      <w:bookmarkStart w:id="0" w:name="_GoBack"/>
      <w:bookmarkEnd w:id="0"/>
    </w:p>
    <w:p w:rsidR="007A5F04" w:rsidRDefault="007A5F04"/>
    <w:p w:rsidR="007A5F04" w:rsidRDefault="007A5F04"/>
    <w:p w:rsidR="007A5F04" w:rsidRDefault="007A5F04"/>
    <w:p w:rsidR="007A5F04" w:rsidRDefault="007A5F04"/>
    <w:p w:rsidR="007A5F04" w:rsidRDefault="007A5F04"/>
    <w:sdt>
      <w:sdtPr>
        <w:rPr>
          <w:rFonts w:asciiTheme="majorHAnsi" w:eastAsiaTheme="majorEastAsia" w:hAnsiTheme="majorHAnsi" w:cstheme="majorBidi"/>
          <w:sz w:val="80"/>
          <w:szCs w:val="80"/>
        </w:rPr>
        <w:id w:val="9770579"/>
        <w:docPartObj>
          <w:docPartGallery w:val="Cover Pages"/>
          <w:docPartUnique/>
        </w:docPartObj>
      </w:sdtPr>
      <w:sdtEndPr>
        <w:rPr>
          <w:rFonts w:asciiTheme="minorHAnsi" w:eastAsiaTheme="minorEastAsia" w:hAnsiTheme="minorHAnsi" w:cstheme="minorBidi"/>
          <w:b/>
          <w:sz w:val="56"/>
          <w:szCs w:val="56"/>
        </w:rPr>
      </w:sdtEndPr>
      <w:sdtContent>
        <w:tbl>
          <w:tblPr>
            <w:tblW w:w="5000" w:type="pct"/>
            <w:jc w:val="center"/>
            <w:tblLook w:val="04A0" w:firstRow="1" w:lastRow="0" w:firstColumn="1" w:lastColumn="0" w:noHBand="0" w:noVBand="1"/>
          </w:tblPr>
          <w:tblGrid>
            <w:gridCol w:w="9576"/>
          </w:tblGrid>
          <w:tr w:rsidR="007A5F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A5F04" w:rsidRDefault="007A5F04" w:rsidP="007A5F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Findings and Recommendations</w:t>
                    </w:r>
                  </w:p>
                </w:tc>
              </w:sdtContent>
            </w:sdt>
          </w:tr>
          <w:tr w:rsidR="007A5F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A5F04" w:rsidRDefault="007A5F04" w:rsidP="007A5F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Tel</w:t>
                    </w:r>
                    <w:r w:rsidR="0053385E">
                      <w:rPr>
                        <w:rFonts w:asciiTheme="majorHAnsi" w:eastAsiaTheme="majorEastAsia" w:hAnsiTheme="majorHAnsi" w:cstheme="majorBidi"/>
                        <w:sz w:val="44"/>
                        <w:szCs w:val="44"/>
                      </w:rPr>
                      <w:t>e</w:t>
                    </w:r>
                    <w:r>
                      <w:rPr>
                        <w:rFonts w:asciiTheme="majorHAnsi" w:eastAsiaTheme="majorEastAsia" w:hAnsiTheme="majorHAnsi" w:cstheme="majorBidi"/>
                        <w:sz w:val="44"/>
                        <w:szCs w:val="44"/>
                      </w:rPr>
                      <w:t>co</w:t>
                    </w:r>
                    <w:r w:rsidR="0053385E">
                      <w:rPr>
                        <w:rFonts w:asciiTheme="majorHAnsi" w:eastAsiaTheme="majorEastAsia" w:hAnsiTheme="majorHAnsi" w:cstheme="majorBidi"/>
                        <w:sz w:val="44"/>
                        <w:szCs w:val="44"/>
                      </w:rPr>
                      <w:t>m</w:t>
                    </w:r>
                    <w:r>
                      <w:rPr>
                        <w:rFonts w:asciiTheme="majorHAnsi" w:eastAsiaTheme="majorEastAsia" w:hAnsiTheme="majorHAnsi" w:cstheme="majorBidi"/>
                        <w:sz w:val="44"/>
                        <w:szCs w:val="44"/>
                      </w:rPr>
                      <w:t xml:space="preserve"> Pack Engagement</w:t>
                    </w:r>
                    <w:r w:rsidR="0053385E">
                      <w:rPr>
                        <w:rFonts w:asciiTheme="majorHAnsi" w:eastAsiaTheme="majorEastAsia" w:hAnsiTheme="majorHAnsi" w:cstheme="majorBidi"/>
                        <w:sz w:val="44"/>
                        <w:szCs w:val="44"/>
                      </w:rPr>
                      <w:t xml:space="preserve"> at Sri Lanka Telecom</w:t>
                    </w:r>
                  </w:p>
                </w:tc>
              </w:sdtContent>
            </w:sdt>
          </w:tr>
          <w:tr w:rsidR="007A5F04">
            <w:trPr>
              <w:trHeight w:val="360"/>
              <w:jc w:val="center"/>
            </w:trPr>
            <w:tc>
              <w:tcPr>
                <w:tcW w:w="5000" w:type="pct"/>
                <w:vAlign w:val="center"/>
              </w:tcPr>
              <w:p w:rsidR="007A5F04" w:rsidRDefault="007A5F04">
                <w:pPr>
                  <w:pStyle w:val="NoSpacing"/>
                  <w:jc w:val="center"/>
                </w:pPr>
              </w:p>
            </w:tc>
          </w:tr>
          <w:tr w:rsidR="007A5F04">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A5F04" w:rsidRPr="00B429ED" w:rsidRDefault="001D6419" w:rsidP="0053385E">
                    <w:pPr>
                      <w:pStyle w:val="NoSpacing"/>
                      <w:jc w:val="center"/>
                      <w:rPr>
                        <w:b/>
                        <w:bCs/>
                        <w:sz w:val="28"/>
                        <w:szCs w:val="28"/>
                      </w:rPr>
                    </w:pPr>
                    <w:r w:rsidRPr="00B429ED">
                      <w:rPr>
                        <w:b/>
                        <w:bCs/>
                        <w:sz w:val="28"/>
                        <w:szCs w:val="28"/>
                      </w:rPr>
                      <w:t>IBM Lab Services (ISSW) - Industry Solution &amp; Services</w:t>
                    </w:r>
                  </w:p>
                </w:tc>
              </w:sdtContent>
            </w:sdt>
          </w:tr>
          <w:tr w:rsidR="007A5F04" w:rsidTr="00B429ED">
            <w:trPr>
              <w:trHeight w:val="378"/>
              <w:jc w:val="center"/>
            </w:trPr>
            <w:sdt>
              <w:sdtPr>
                <w:rPr>
                  <w:b/>
                  <w:bCs/>
                  <w:sz w:val="28"/>
                  <w:szCs w:val="28"/>
                </w:rPr>
                <w:alias w:val="Date"/>
                <w:id w:val="516659546"/>
                <w:dataBinding w:prefixMappings="xmlns:ns0='http://schemas.microsoft.com/office/2006/coverPageProps'" w:xpath="/ns0:CoverPageProperties[1]/ns0:PublishDate[1]" w:storeItemID="{55AF091B-3C7A-41E3-B477-F2FDAA23CFDA}"/>
                <w:date w:fullDate="2015-03-31T00:00:00Z">
                  <w:dateFormat w:val="M/d/yyyy"/>
                  <w:lid w:val="en-US"/>
                  <w:storeMappedDataAs w:val="dateTime"/>
                  <w:calendar w:val="gregorian"/>
                </w:date>
              </w:sdtPr>
              <w:sdtEndPr/>
              <w:sdtContent>
                <w:tc>
                  <w:tcPr>
                    <w:tcW w:w="5000" w:type="pct"/>
                    <w:vAlign w:val="center"/>
                  </w:tcPr>
                  <w:p w:rsidR="007A5F04" w:rsidRPr="00B429ED" w:rsidRDefault="00F16F4A" w:rsidP="00B429ED">
                    <w:pPr>
                      <w:pStyle w:val="NoSpacing"/>
                      <w:jc w:val="center"/>
                      <w:rPr>
                        <w:b/>
                        <w:bCs/>
                        <w:sz w:val="28"/>
                        <w:szCs w:val="28"/>
                      </w:rPr>
                    </w:pPr>
                    <w:r>
                      <w:rPr>
                        <w:b/>
                        <w:bCs/>
                        <w:sz w:val="28"/>
                        <w:szCs w:val="28"/>
                      </w:rPr>
                      <w:t>3/31/2015</w:t>
                    </w:r>
                  </w:p>
                </w:tc>
              </w:sdtContent>
            </w:sdt>
          </w:tr>
        </w:tbl>
        <w:p w:rsidR="007A5F04" w:rsidRDefault="007A5F04"/>
        <w:p w:rsidR="007A5F04" w:rsidRDefault="007A5F04"/>
        <w:p w:rsidR="007A5F04" w:rsidRDefault="007A5F04"/>
        <w:p w:rsidR="008A58F8" w:rsidRDefault="007A5F04">
          <w:pPr>
            <w:rPr>
              <w:b/>
              <w:sz w:val="56"/>
              <w:szCs w:val="56"/>
            </w:rPr>
          </w:pPr>
          <w:r>
            <w:rPr>
              <w:b/>
              <w:sz w:val="56"/>
              <w:szCs w:val="56"/>
            </w:rPr>
            <w:br w:type="page"/>
          </w:r>
        </w:p>
      </w:sdtContent>
    </w:sdt>
    <w:p w:rsidR="008A58F8" w:rsidRPr="008A58F8" w:rsidRDefault="008A58F8">
      <w:pPr>
        <w:rPr>
          <w:b/>
          <w:sz w:val="56"/>
          <w:szCs w:val="56"/>
        </w:rPr>
      </w:pPr>
    </w:p>
    <w:sdt>
      <w:sdtPr>
        <w:rPr>
          <w:rFonts w:asciiTheme="minorHAnsi" w:eastAsiaTheme="minorHAnsi" w:hAnsiTheme="minorHAnsi" w:cstheme="minorBidi"/>
          <w:b w:val="0"/>
          <w:bCs w:val="0"/>
          <w:color w:val="auto"/>
          <w:sz w:val="22"/>
          <w:szCs w:val="22"/>
        </w:rPr>
        <w:id w:val="9770652"/>
        <w:docPartObj>
          <w:docPartGallery w:val="Table of Contents"/>
          <w:docPartUnique/>
        </w:docPartObj>
      </w:sdtPr>
      <w:sdtEndPr>
        <w:rPr>
          <w:rFonts w:eastAsiaTheme="minorEastAsia"/>
        </w:rPr>
      </w:sdtEndPr>
      <w:sdtContent>
        <w:p w:rsidR="008A58F8" w:rsidRDefault="008A58F8">
          <w:pPr>
            <w:pStyle w:val="TOCHeading"/>
          </w:pPr>
          <w:r w:rsidRPr="00F41143">
            <w:rPr>
              <w:sz w:val="40"/>
              <w:szCs w:val="40"/>
            </w:rPr>
            <w:t>Table of Contents</w:t>
          </w:r>
        </w:p>
        <w:p w:rsidR="006E3D2C" w:rsidRDefault="00AB4068">
          <w:pPr>
            <w:pStyle w:val="TOC1"/>
            <w:tabs>
              <w:tab w:val="left" w:pos="440"/>
              <w:tab w:val="right" w:leader="dot" w:pos="9350"/>
            </w:tabs>
            <w:rPr>
              <w:noProof/>
            </w:rPr>
          </w:pPr>
          <w:r>
            <w:fldChar w:fldCharType="begin"/>
          </w:r>
          <w:r w:rsidR="008A58F8">
            <w:instrText xml:space="preserve"> TOC \o "1-3" \h \z \u </w:instrText>
          </w:r>
          <w:r>
            <w:fldChar w:fldCharType="separate"/>
          </w:r>
          <w:hyperlink w:anchor="_Toc415578894" w:history="1">
            <w:r w:rsidR="006E3D2C" w:rsidRPr="00656CB5">
              <w:rPr>
                <w:rStyle w:val="Hyperlink"/>
                <w:noProof/>
              </w:rPr>
              <w:t>1.</w:t>
            </w:r>
            <w:r w:rsidR="006E3D2C">
              <w:rPr>
                <w:noProof/>
              </w:rPr>
              <w:tab/>
            </w:r>
            <w:r w:rsidR="006E3D2C" w:rsidRPr="00656CB5">
              <w:rPr>
                <w:rStyle w:val="Hyperlink"/>
                <w:noProof/>
              </w:rPr>
              <w:t>Introduction</w:t>
            </w:r>
            <w:r w:rsidR="006E3D2C">
              <w:rPr>
                <w:noProof/>
                <w:webHidden/>
              </w:rPr>
              <w:tab/>
            </w:r>
            <w:r>
              <w:rPr>
                <w:noProof/>
                <w:webHidden/>
              </w:rPr>
              <w:fldChar w:fldCharType="begin"/>
            </w:r>
            <w:r w:rsidR="006E3D2C">
              <w:rPr>
                <w:noProof/>
                <w:webHidden/>
              </w:rPr>
              <w:instrText xml:space="preserve"> PAGEREF _Toc415578894 \h </w:instrText>
            </w:r>
            <w:r>
              <w:rPr>
                <w:noProof/>
                <w:webHidden/>
              </w:rPr>
            </w:r>
            <w:r>
              <w:rPr>
                <w:noProof/>
                <w:webHidden/>
              </w:rPr>
              <w:fldChar w:fldCharType="separate"/>
            </w:r>
            <w:r w:rsidR="006E3D2C">
              <w:rPr>
                <w:noProof/>
                <w:webHidden/>
              </w:rPr>
              <w:t>3</w:t>
            </w:r>
            <w:r>
              <w:rPr>
                <w:noProof/>
                <w:webHidden/>
              </w:rPr>
              <w:fldChar w:fldCharType="end"/>
            </w:r>
          </w:hyperlink>
        </w:p>
        <w:p w:rsidR="006E3D2C" w:rsidRDefault="00263D2F">
          <w:pPr>
            <w:pStyle w:val="TOC1"/>
            <w:tabs>
              <w:tab w:val="left" w:pos="440"/>
              <w:tab w:val="right" w:leader="dot" w:pos="9350"/>
            </w:tabs>
            <w:rPr>
              <w:noProof/>
            </w:rPr>
          </w:pPr>
          <w:hyperlink w:anchor="_Toc415578895" w:history="1">
            <w:r w:rsidR="006E3D2C" w:rsidRPr="00656CB5">
              <w:rPr>
                <w:rStyle w:val="Hyperlink"/>
                <w:noProof/>
              </w:rPr>
              <w:t>2.</w:t>
            </w:r>
            <w:r w:rsidR="006E3D2C">
              <w:rPr>
                <w:noProof/>
              </w:rPr>
              <w:tab/>
            </w:r>
            <w:r w:rsidR="006E3D2C" w:rsidRPr="00656CB5">
              <w:rPr>
                <w:rStyle w:val="Hyperlink"/>
                <w:noProof/>
              </w:rPr>
              <w:t>Findings &amp; Recommendations</w:t>
            </w:r>
            <w:r w:rsidR="006E3D2C">
              <w:rPr>
                <w:noProof/>
                <w:webHidden/>
              </w:rPr>
              <w:tab/>
            </w:r>
            <w:r w:rsidR="00AB4068">
              <w:rPr>
                <w:noProof/>
                <w:webHidden/>
              </w:rPr>
              <w:fldChar w:fldCharType="begin"/>
            </w:r>
            <w:r w:rsidR="006E3D2C">
              <w:rPr>
                <w:noProof/>
                <w:webHidden/>
              </w:rPr>
              <w:instrText xml:space="preserve"> PAGEREF _Toc415578895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263D2F">
          <w:pPr>
            <w:pStyle w:val="TOC2"/>
            <w:tabs>
              <w:tab w:val="right" w:leader="dot" w:pos="9350"/>
            </w:tabs>
            <w:rPr>
              <w:noProof/>
            </w:rPr>
          </w:pPr>
          <w:hyperlink w:anchor="_Toc415578896" w:history="1">
            <w:r w:rsidR="006E3D2C" w:rsidRPr="00656CB5">
              <w:rPr>
                <w:rStyle w:val="Hyperlink"/>
                <w:noProof/>
              </w:rPr>
              <w:t>2.1 Business Process Flows in Blueworks Live (BWL)</w:t>
            </w:r>
            <w:r w:rsidR="006E3D2C">
              <w:rPr>
                <w:noProof/>
                <w:webHidden/>
              </w:rPr>
              <w:tab/>
            </w:r>
            <w:r w:rsidR="00AB4068">
              <w:rPr>
                <w:noProof/>
                <w:webHidden/>
              </w:rPr>
              <w:fldChar w:fldCharType="begin"/>
            </w:r>
            <w:r w:rsidR="006E3D2C">
              <w:rPr>
                <w:noProof/>
                <w:webHidden/>
              </w:rPr>
              <w:instrText xml:space="preserve"> PAGEREF _Toc415578896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263D2F">
          <w:pPr>
            <w:pStyle w:val="TOC3"/>
            <w:rPr>
              <w:noProof/>
            </w:rPr>
          </w:pPr>
          <w:hyperlink w:anchor="_Toc415578897" w:history="1">
            <w:r w:rsidR="006E3D2C" w:rsidRPr="00656CB5">
              <w:rPr>
                <w:rStyle w:val="Hyperlink"/>
                <w:noProof/>
              </w:rPr>
              <w:t>2.1.1 Findings</w:t>
            </w:r>
            <w:r w:rsidR="006E3D2C">
              <w:rPr>
                <w:noProof/>
                <w:webHidden/>
              </w:rPr>
              <w:tab/>
            </w:r>
            <w:r w:rsidR="00AB4068">
              <w:rPr>
                <w:noProof/>
                <w:webHidden/>
              </w:rPr>
              <w:fldChar w:fldCharType="begin"/>
            </w:r>
            <w:r w:rsidR="006E3D2C">
              <w:rPr>
                <w:noProof/>
                <w:webHidden/>
              </w:rPr>
              <w:instrText xml:space="preserve"> PAGEREF _Toc415578897 \h </w:instrText>
            </w:r>
            <w:r w:rsidR="00AB4068">
              <w:rPr>
                <w:noProof/>
                <w:webHidden/>
              </w:rPr>
            </w:r>
            <w:r w:rsidR="00AB4068">
              <w:rPr>
                <w:noProof/>
                <w:webHidden/>
              </w:rPr>
              <w:fldChar w:fldCharType="separate"/>
            </w:r>
            <w:r w:rsidR="006E3D2C">
              <w:rPr>
                <w:noProof/>
                <w:webHidden/>
              </w:rPr>
              <w:t>3</w:t>
            </w:r>
            <w:r w:rsidR="00AB4068">
              <w:rPr>
                <w:noProof/>
                <w:webHidden/>
              </w:rPr>
              <w:fldChar w:fldCharType="end"/>
            </w:r>
          </w:hyperlink>
        </w:p>
        <w:p w:rsidR="006E3D2C" w:rsidRDefault="00263D2F">
          <w:pPr>
            <w:pStyle w:val="TOC3"/>
            <w:rPr>
              <w:noProof/>
            </w:rPr>
          </w:pPr>
          <w:hyperlink w:anchor="_Toc415578898" w:history="1">
            <w:r w:rsidR="006E3D2C" w:rsidRPr="00656CB5">
              <w:rPr>
                <w:rStyle w:val="Hyperlink"/>
                <w:noProof/>
              </w:rPr>
              <w:t>2.1.2 Recommendations</w:t>
            </w:r>
            <w:r w:rsidR="006E3D2C">
              <w:rPr>
                <w:noProof/>
                <w:webHidden/>
              </w:rPr>
              <w:tab/>
            </w:r>
            <w:r w:rsidR="00AB4068">
              <w:rPr>
                <w:noProof/>
                <w:webHidden/>
              </w:rPr>
              <w:fldChar w:fldCharType="begin"/>
            </w:r>
            <w:r w:rsidR="006E3D2C">
              <w:rPr>
                <w:noProof/>
                <w:webHidden/>
              </w:rPr>
              <w:instrText xml:space="preserve"> PAGEREF _Toc415578898 \h </w:instrText>
            </w:r>
            <w:r w:rsidR="00AB4068">
              <w:rPr>
                <w:noProof/>
                <w:webHidden/>
              </w:rPr>
            </w:r>
            <w:r w:rsidR="00AB4068">
              <w:rPr>
                <w:noProof/>
                <w:webHidden/>
              </w:rPr>
              <w:fldChar w:fldCharType="separate"/>
            </w:r>
            <w:r w:rsidR="006E3D2C">
              <w:rPr>
                <w:noProof/>
                <w:webHidden/>
              </w:rPr>
              <w:t>6</w:t>
            </w:r>
            <w:r w:rsidR="00AB4068">
              <w:rPr>
                <w:noProof/>
                <w:webHidden/>
              </w:rPr>
              <w:fldChar w:fldCharType="end"/>
            </w:r>
          </w:hyperlink>
        </w:p>
        <w:p w:rsidR="006E3D2C" w:rsidRDefault="00263D2F">
          <w:pPr>
            <w:pStyle w:val="TOC2"/>
            <w:tabs>
              <w:tab w:val="right" w:leader="dot" w:pos="9350"/>
            </w:tabs>
            <w:rPr>
              <w:noProof/>
            </w:rPr>
          </w:pPr>
          <w:hyperlink w:anchor="_Toc415578899" w:history="1">
            <w:r w:rsidR="006E3D2C" w:rsidRPr="00656CB5">
              <w:rPr>
                <w:rStyle w:val="Hyperlink"/>
                <w:noProof/>
              </w:rPr>
              <w:t>2.2 Telecom Pack Information Model</w:t>
            </w:r>
            <w:r w:rsidR="006E3D2C">
              <w:rPr>
                <w:noProof/>
                <w:webHidden/>
              </w:rPr>
              <w:tab/>
            </w:r>
            <w:r w:rsidR="00AB4068">
              <w:rPr>
                <w:noProof/>
                <w:webHidden/>
              </w:rPr>
              <w:fldChar w:fldCharType="begin"/>
            </w:r>
            <w:r w:rsidR="006E3D2C">
              <w:rPr>
                <w:noProof/>
                <w:webHidden/>
              </w:rPr>
              <w:instrText xml:space="preserve"> PAGEREF _Toc415578899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263D2F">
          <w:pPr>
            <w:pStyle w:val="TOC3"/>
            <w:rPr>
              <w:noProof/>
            </w:rPr>
          </w:pPr>
          <w:hyperlink w:anchor="_Toc415578900" w:history="1">
            <w:r w:rsidR="006E3D2C" w:rsidRPr="00656CB5">
              <w:rPr>
                <w:rStyle w:val="Hyperlink"/>
                <w:noProof/>
              </w:rPr>
              <w:t>2.2.1 Findings</w:t>
            </w:r>
            <w:r w:rsidR="006E3D2C">
              <w:rPr>
                <w:noProof/>
                <w:webHidden/>
              </w:rPr>
              <w:tab/>
            </w:r>
            <w:r w:rsidR="00AB4068">
              <w:rPr>
                <w:noProof/>
                <w:webHidden/>
              </w:rPr>
              <w:fldChar w:fldCharType="begin"/>
            </w:r>
            <w:r w:rsidR="006E3D2C">
              <w:rPr>
                <w:noProof/>
                <w:webHidden/>
              </w:rPr>
              <w:instrText xml:space="preserve"> PAGEREF _Toc415578900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263D2F">
          <w:pPr>
            <w:pStyle w:val="TOC3"/>
            <w:rPr>
              <w:noProof/>
            </w:rPr>
          </w:pPr>
          <w:hyperlink w:anchor="_Toc415578901" w:history="1">
            <w:r w:rsidR="006E3D2C" w:rsidRPr="00656CB5">
              <w:rPr>
                <w:rStyle w:val="Hyperlink"/>
                <w:noProof/>
              </w:rPr>
              <w:t>2.2.2 Recommendations</w:t>
            </w:r>
            <w:r w:rsidR="006E3D2C">
              <w:rPr>
                <w:noProof/>
                <w:webHidden/>
              </w:rPr>
              <w:tab/>
            </w:r>
            <w:r w:rsidR="00AB4068">
              <w:rPr>
                <w:noProof/>
                <w:webHidden/>
              </w:rPr>
              <w:fldChar w:fldCharType="begin"/>
            </w:r>
            <w:r w:rsidR="006E3D2C">
              <w:rPr>
                <w:noProof/>
                <w:webHidden/>
              </w:rPr>
              <w:instrText xml:space="preserve"> PAGEREF _Toc415578901 \h </w:instrText>
            </w:r>
            <w:r w:rsidR="00AB4068">
              <w:rPr>
                <w:noProof/>
                <w:webHidden/>
              </w:rPr>
            </w:r>
            <w:r w:rsidR="00AB4068">
              <w:rPr>
                <w:noProof/>
                <w:webHidden/>
              </w:rPr>
              <w:fldChar w:fldCharType="separate"/>
            </w:r>
            <w:r w:rsidR="006E3D2C">
              <w:rPr>
                <w:noProof/>
                <w:webHidden/>
              </w:rPr>
              <w:t>7</w:t>
            </w:r>
            <w:r w:rsidR="00AB4068">
              <w:rPr>
                <w:noProof/>
                <w:webHidden/>
              </w:rPr>
              <w:fldChar w:fldCharType="end"/>
            </w:r>
          </w:hyperlink>
        </w:p>
        <w:p w:rsidR="006E3D2C" w:rsidRDefault="00263D2F">
          <w:pPr>
            <w:pStyle w:val="TOC2"/>
            <w:tabs>
              <w:tab w:val="right" w:leader="dot" w:pos="9350"/>
            </w:tabs>
            <w:rPr>
              <w:noProof/>
            </w:rPr>
          </w:pPr>
          <w:hyperlink w:anchor="_Toc415578902" w:history="1">
            <w:r w:rsidR="006E3D2C" w:rsidRPr="00656CB5">
              <w:rPr>
                <w:rStyle w:val="Hyperlink"/>
                <w:noProof/>
              </w:rPr>
              <w:t>2.3 IBM BPM Solution Skills Set</w:t>
            </w:r>
            <w:r w:rsidR="006E3D2C">
              <w:rPr>
                <w:noProof/>
                <w:webHidden/>
              </w:rPr>
              <w:tab/>
            </w:r>
            <w:r w:rsidR="00AB4068">
              <w:rPr>
                <w:noProof/>
                <w:webHidden/>
              </w:rPr>
              <w:fldChar w:fldCharType="begin"/>
            </w:r>
            <w:r w:rsidR="006E3D2C">
              <w:rPr>
                <w:noProof/>
                <w:webHidden/>
              </w:rPr>
              <w:instrText xml:space="preserve"> PAGEREF _Toc415578902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263D2F">
          <w:pPr>
            <w:pStyle w:val="TOC3"/>
            <w:rPr>
              <w:noProof/>
            </w:rPr>
          </w:pPr>
          <w:hyperlink w:anchor="_Toc415578903" w:history="1">
            <w:r w:rsidR="006E3D2C" w:rsidRPr="00656CB5">
              <w:rPr>
                <w:rStyle w:val="Hyperlink"/>
                <w:noProof/>
              </w:rPr>
              <w:t>2.3.1 Findings</w:t>
            </w:r>
            <w:r w:rsidR="006E3D2C">
              <w:rPr>
                <w:noProof/>
                <w:webHidden/>
              </w:rPr>
              <w:tab/>
            </w:r>
            <w:r w:rsidR="00AB4068">
              <w:rPr>
                <w:noProof/>
                <w:webHidden/>
              </w:rPr>
              <w:fldChar w:fldCharType="begin"/>
            </w:r>
            <w:r w:rsidR="006E3D2C">
              <w:rPr>
                <w:noProof/>
                <w:webHidden/>
              </w:rPr>
              <w:instrText xml:space="preserve"> PAGEREF _Toc415578903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263D2F">
          <w:pPr>
            <w:pStyle w:val="TOC3"/>
            <w:rPr>
              <w:noProof/>
            </w:rPr>
          </w:pPr>
          <w:hyperlink w:anchor="_Toc415578904" w:history="1">
            <w:r w:rsidR="006E3D2C" w:rsidRPr="00656CB5">
              <w:rPr>
                <w:rStyle w:val="Hyperlink"/>
                <w:noProof/>
              </w:rPr>
              <w:t>2.3.2 Recommendations</w:t>
            </w:r>
            <w:r w:rsidR="006E3D2C">
              <w:rPr>
                <w:noProof/>
                <w:webHidden/>
              </w:rPr>
              <w:tab/>
            </w:r>
            <w:r w:rsidR="00AB4068">
              <w:rPr>
                <w:noProof/>
                <w:webHidden/>
              </w:rPr>
              <w:fldChar w:fldCharType="begin"/>
            </w:r>
            <w:r w:rsidR="006E3D2C">
              <w:rPr>
                <w:noProof/>
                <w:webHidden/>
              </w:rPr>
              <w:instrText xml:space="preserve"> PAGEREF _Toc415578904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6E3D2C" w:rsidRDefault="00263D2F">
          <w:pPr>
            <w:pStyle w:val="TOC1"/>
            <w:tabs>
              <w:tab w:val="right" w:leader="dot" w:pos="9350"/>
            </w:tabs>
            <w:rPr>
              <w:noProof/>
            </w:rPr>
          </w:pPr>
          <w:hyperlink w:anchor="_Toc415578905" w:history="1">
            <w:r w:rsidR="006E3D2C" w:rsidRPr="00656CB5">
              <w:rPr>
                <w:rStyle w:val="Hyperlink"/>
                <w:noProof/>
              </w:rPr>
              <w:t>3. Next Steps</w:t>
            </w:r>
            <w:r w:rsidR="006E3D2C">
              <w:rPr>
                <w:noProof/>
                <w:webHidden/>
              </w:rPr>
              <w:tab/>
            </w:r>
            <w:r w:rsidR="00AB4068">
              <w:rPr>
                <w:noProof/>
                <w:webHidden/>
              </w:rPr>
              <w:fldChar w:fldCharType="begin"/>
            </w:r>
            <w:r w:rsidR="006E3D2C">
              <w:rPr>
                <w:noProof/>
                <w:webHidden/>
              </w:rPr>
              <w:instrText xml:space="preserve"> PAGEREF _Toc415578905 \h </w:instrText>
            </w:r>
            <w:r w:rsidR="00AB4068">
              <w:rPr>
                <w:noProof/>
                <w:webHidden/>
              </w:rPr>
            </w:r>
            <w:r w:rsidR="00AB4068">
              <w:rPr>
                <w:noProof/>
                <w:webHidden/>
              </w:rPr>
              <w:fldChar w:fldCharType="separate"/>
            </w:r>
            <w:r w:rsidR="006E3D2C">
              <w:rPr>
                <w:noProof/>
                <w:webHidden/>
              </w:rPr>
              <w:t>8</w:t>
            </w:r>
            <w:r w:rsidR="00AB4068">
              <w:rPr>
                <w:noProof/>
                <w:webHidden/>
              </w:rPr>
              <w:fldChar w:fldCharType="end"/>
            </w:r>
          </w:hyperlink>
        </w:p>
        <w:p w:rsidR="008A58F8" w:rsidRDefault="00AB4068">
          <w:r>
            <w:fldChar w:fldCharType="end"/>
          </w:r>
        </w:p>
      </w:sdtContent>
    </w:sdt>
    <w:p w:rsidR="00CD7383" w:rsidRPr="008A58F8" w:rsidRDefault="00CD7383">
      <w:pPr>
        <w:rPr>
          <w:noProof/>
        </w:rPr>
      </w:pPr>
    </w:p>
    <w:p w:rsidR="00F41143" w:rsidRDefault="00F41143">
      <w:pPr>
        <w:rPr>
          <w:rFonts w:asciiTheme="majorHAnsi" w:eastAsiaTheme="majorEastAsia" w:hAnsiTheme="majorHAnsi" w:cstheme="majorBidi"/>
          <w:b/>
          <w:bCs/>
          <w:sz w:val="28"/>
          <w:szCs w:val="28"/>
        </w:rPr>
      </w:pPr>
      <w:bookmarkStart w:id="1" w:name="_Toc415506521"/>
      <w:r>
        <w:br w:type="page"/>
      </w:r>
    </w:p>
    <w:p w:rsidR="007A5F04" w:rsidRPr="00B95349" w:rsidRDefault="007A5F04" w:rsidP="007A5F04">
      <w:pPr>
        <w:pStyle w:val="Heading1"/>
        <w:numPr>
          <w:ilvl w:val="0"/>
          <w:numId w:val="1"/>
        </w:numPr>
        <w:rPr>
          <w:color w:val="auto"/>
        </w:rPr>
      </w:pPr>
      <w:bookmarkStart w:id="2" w:name="_Toc415578894"/>
      <w:r w:rsidRPr="00B95349">
        <w:rPr>
          <w:color w:val="auto"/>
        </w:rPr>
        <w:lastRenderedPageBreak/>
        <w:t>Introduction</w:t>
      </w:r>
      <w:bookmarkEnd w:id="1"/>
      <w:bookmarkEnd w:id="2"/>
    </w:p>
    <w:p w:rsidR="007A5F04" w:rsidRDefault="007A5F04" w:rsidP="007A5F04"/>
    <w:p w:rsidR="007A5F04" w:rsidRDefault="007A5F04" w:rsidP="007A5F04">
      <w:pPr>
        <w:ind w:left="360"/>
      </w:pPr>
      <w:r>
        <w:t xml:space="preserve">IBM SWG Lab Services (ISSW) </w:t>
      </w:r>
      <w:r w:rsidR="00BE5FA6">
        <w:t xml:space="preserve">worked with </w:t>
      </w:r>
      <w:r w:rsidR="0053385E">
        <w:t xml:space="preserve"> n*a</w:t>
      </w:r>
      <w:r w:rsidR="00100776">
        <w:t xml:space="preserve">ble Business Partner </w:t>
      </w:r>
      <w:r w:rsidR="00BE5FA6">
        <w:t xml:space="preserve">during </w:t>
      </w:r>
      <w:r w:rsidR="00B95349">
        <w:t xml:space="preserve">the period </w:t>
      </w:r>
      <w:r w:rsidR="00BE5FA6">
        <w:t xml:space="preserve">of March 23rd through the 27th </w:t>
      </w:r>
      <w:r w:rsidR="00100776">
        <w:t xml:space="preserve">to </w:t>
      </w:r>
      <w:r w:rsidR="00BE5FA6">
        <w:t xml:space="preserve">provide </w:t>
      </w:r>
      <w:r w:rsidR="00100776">
        <w:t>assist</w:t>
      </w:r>
      <w:r w:rsidR="00BE5FA6">
        <w:t>ance</w:t>
      </w:r>
      <w:r w:rsidR="00100776">
        <w:t xml:space="preserve"> with the adoption of the IBM Telecom Pack. </w:t>
      </w:r>
      <w:r w:rsidR="00BE5FA6">
        <w:t xml:space="preserve"> </w:t>
      </w:r>
      <w:r w:rsidR="00100776">
        <w:t xml:space="preserve"> IBM provide</w:t>
      </w:r>
      <w:r w:rsidR="00B95349">
        <w:t>d</w:t>
      </w:r>
      <w:r w:rsidR="00100776">
        <w:t xml:space="preserve"> a Sr. Solution Architect to p</w:t>
      </w:r>
      <w:r w:rsidR="00BE5FA6">
        <w:t>erform</w:t>
      </w:r>
      <w:r w:rsidR="00100776">
        <w:t xml:space="preserve"> the following tasks:</w:t>
      </w:r>
    </w:p>
    <w:p w:rsidR="00100776" w:rsidRDefault="00100776" w:rsidP="00100776">
      <w:pPr>
        <w:pStyle w:val="ListParagraph"/>
        <w:numPr>
          <w:ilvl w:val="0"/>
          <w:numId w:val="2"/>
        </w:numPr>
      </w:pPr>
      <w:r>
        <w:t>Assess the current use of the Tel</w:t>
      </w:r>
      <w:r w:rsidR="00BE5FA6">
        <w:t>ecom</w:t>
      </w:r>
      <w:r>
        <w:t xml:space="preserve"> Pack</w:t>
      </w:r>
    </w:p>
    <w:p w:rsidR="00BE5FA6" w:rsidRDefault="00BE5FA6" w:rsidP="00100776">
      <w:pPr>
        <w:pStyle w:val="ListParagraph"/>
        <w:numPr>
          <w:ilvl w:val="0"/>
          <w:numId w:val="2"/>
        </w:numPr>
      </w:pPr>
      <w:r>
        <w:t>Walk through the current Order Handling design approach</w:t>
      </w:r>
    </w:p>
    <w:p w:rsidR="00BE5FA6" w:rsidRDefault="00BE5FA6" w:rsidP="00100776">
      <w:pPr>
        <w:pStyle w:val="ListParagraph"/>
        <w:numPr>
          <w:ilvl w:val="0"/>
          <w:numId w:val="2"/>
        </w:numPr>
      </w:pPr>
      <w:r>
        <w:t xml:space="preserve">Review </w:t>
      </w:r>
      <w:r w:rsidR="00F6463D">
        <w:t>Existing process flows in Bluew</w:t>
      </w:r>
      <w:r>
        <w:t>orks Live (BWL)</w:t>
      </w:r>
    </w:p>
    <w:p w:rsidR="00BE5FA6" w:rsidRDefault="00BE5FA6" w:rsidP="00BE5FA6">
      <w:pPr>
        <w:pStyle w:val="ListParagraph"/>
        <w:numPr>
          <w:ilvl w:val="0"/>
          <w:numId w:val="2"/>
        </w:numPr>
      </w:pPr>
      <w:r>
        <w:t>Ensure process are based on the TMF Frameworkx 12.5 and 13</w:t>
      </w:r>
    </w:p>
    <w:p w:rsidR="00BE5FA6" w:rsidRDefault="00BE5FA6" w:rsidP="00BE5FA6">
      <w:pPr>
        <w:pStyle w:val="ListParagraph"/>
        <w:numPr>
          <w:ilvl w:val="0"/>
          <w:numId w:val="2"/>
        </w:numPr>
      </w:pPr>
      <w:r>
        <w:t>Ensure TMF Information Framework is used as the information model and the basis for application integration</w:t>
      </w:r>
    </w:p>
    <w:p w:rsidR="00BE5FA6" w:rsidRDefault="00BE5FA6" w:rsidP="00BE5FA6">
      <w:pPr>
        <w:pStyle w:val="ListParagraph"/>
        <w:numPr>
          <w:ilvl w:val="0"/>
          <w:numId w:val="2"/>
        </w:numPr>
      </w:pPr>
      <w:r>
        <w:t>Review recommended best practice approaches for Extending the Business Services and reusing the Telecom Pack Common Messaging Model</w:t>
      </w:r>
    </w:p>
    <w:p w:rsidR="00B95349" w:rsidRDefault="00BE5FA6" w:rsidP="007838CD">
      <w:pPr>
        <w:pStyle w:val="ListParagraph"/>
        <w:numPr>
          <w:ilvl w:val="0"/>
          <w:numId w:val="2"/>
        </w:numPr>
      </w:pPr>
      <w:r>
        <w:t>Provide Mentoring and recommendations on the use of IBM Products, including Business Proces</w:t>
      </w:r>
      <w:r w:rsidR="0053385E">
        <w:t>s Manager, IBM Integration Bus,</w:t>
      </w:r>
      <w:r>
        <w:t xml:space="preserve"> and the Telecom Pack. </w:t>
      </w:r>
    </w:p>
    <w:p w:rsidR="008A58F8" w:rsidRDefault="00B95349" w:rsidP="008A58F8">
      <w:pPr>
        <w:pStyle w:val="Heading1"/>
        <w:numPr>
          <w:ilvl w:val="0"/>
          <w:numId w:val="1"/>
        </w:numPr>
        <w:rPr>
          <w:color w:val="auto"/>
        </w:rPr>
      </w:pPr>
      <w:bookmarkStart w:id="3" w:name="_Toc415506522"/>
      <w:bookmarkStart w:id="4" w:name="_Toc415578895"/>
      <w:r w:rsidRPr="00B95349">
        <w:rPr>
          <w:color w:val="auto"/>
        </w:rPr>
        <w:t>Findings</w:t>
      </w:r>
      <w:r w:rsidR="00A02C2E">
        <w:rPr>
          <w:color w:val="auto"/>
        </w:rPr>
        <w:t xml:space="preserve"> &amp; Recommendations</w:t>
      </w:r>
      <w:bookmarkEnd w:id="3"/>
      <w:bookmarkEnd w:id="4"/>
    </w:p>
    <w:p w:rsidR="00B95349" w:rsidRPr="008A58F8" w:rsidRDefault="00B95349" w:rsidP="008A58F8">
      <w:pPr>
        <w:ind w:left="360"/>
      </w:pPr>
      <w:r w:rsidRPr="008A58F8">
        <w:t xml:space="preserve">The </w:t>
      </w:r>
      <w:r w:rsidR="00F6463D" w:rsidRPr="008A58F8">
        <w:t xml:space="preserve">IBM </w:t>
      </w:r>
      <w:r w:rsidR="0053385E">
        <w:t xml:space="preserve">Telecom </w:t>
      </w:r>
      <w:r w:rsidR="00F6463D" w:rsidRPr="008A58F8">
        <w:t xml:space="preserve">Solution </w:t>
      </w:r>
      <w:r w:rsidRPr="008A58F8">
        <w:t xml:space="preserve">Architect worked with </w:t>
      </w:r>
      <w:r w:rsidR="00B429ED">
        <w:t>the n*able  and I</w:t>
      </w:r>
      <w:r w:rsidR="00F6463D" w:rsidRPr="008A58F8">
        <w:t>2S technical teams and identified the following areas for improvement:</w:t>
      </w:r>
    </w:p>
    <w:p w:rsidR="00604ADE" w:rsidRDefault="00604ADE" w:rsidP="00F84D94">
      <w:pPr>
        <w:pStyle w:val="Heading2"/>
        <w:ind w:left="360"/>
        <w:rPr>
          <w:color w:val="auto"/>
        </w:rPr>
      </w:pPr>
      <w:bookmarkStart w:id="5" w:name="_Toc415506523"/>
      <w:bookmarkStart w:id="6" w:name="_Toc415578896"/>
      <w:r w:rsidRPr="00F84D94">
        <w:rPr>
          <w:color w:val="auto"/>
        </w:rPr>
        <w:t>2.1 Business Process Flows in Blueworks Live (BWL)</w:t>
      </w:r>
      <w:bookmarkEnd w:id="5"/>
      <w:bookmarkEnd w:id="6"/>
    </w:p>
    <w:p w:rsidR="00F84D94" w:rsidRDefault="0053385E" w:rsidP="0053385E">
      <w:pPr>
        <w:ind w:left="360"/>
      </w:pPr>
      <w:r>
        <w:t>The Order Handling MACD functions we</w:t>
      </w:r>
      <w:r w:rsidR="005656C4">
        <w:t>re</w:t>
      </w:r>
      <w:r>
        <w:t xml:space="preserve"> modeled in IBM Blueworks Live. The MACD functions are named in the Sri Lanka Telecom (SLT) as follows:</w:t>
      </w:r>
    </w:p>
    <w:p w:rsidR="0053385E" w:rsidRDefault="0053385E" w:rsidP="0053385E">
      <w:pPr>
        <w:pStyle w:val="ListParagraph"/>
        <w:numPr>
          <w:ilvl w:val="0"/>
          <w:numId w:val="13"/>
        </w:numPr>
      </w:pPr>
      <w:r>
        <w:t>Move ==</w:t>
      </w:r>
      <w:r w:rsidR="009D2720">
        <w:t>=</w:t>
      </w:r>
      <w:r>
        <w:t>==&gt; Relocate</w:t>
      </w:r>
    </w:p>
    <w:p w:rsidR="0053385E" w:rsidRDefault="0053385E" w:rsidP="0053385E">
      <w:pPr>
        <w:pStyle w:val="ListParagraph"/>
        <w:numPr>
          <w:ilvl w:val="0"/>
          <w:numId w:val="13"/>
        </w:numPr>
      </w:pPr>
      <w:r>
        <w:t>Add ===</w:t>
      </w:r>
      <w:r w:rsidR="009D2720">
        <w:t>=</w:t>
      </w:r>
      <w:r>
        <w:t>===&gt; Create</w:t>
      </w:r>
    </w:p>
    <w:p w:rsidR="0053385E" w:rsidRDefault="0053385E" w:rsidP="0053385E">
      <w:pPr>
        <w:pStyle w:val="ListParagraph"/>
        <w:numPr>
          <w:ilvl w:val="0"/>
          <w:numId w:val="13"/>
        </w:numPr>
      </w:pPr>
      <w:r>
        <w:t>Change ====&gt; Modify</w:t>
      </w:r>
    </w:p>
    <w:p w:rsidR="0053385E" w:rsidRDefault="0053385E" w:rsidP="0053385E">
      <w:pPr>
        <w:pStyle w:val="ListParagraph"/>
        <w:numPr>
          <w:ilvl w:val="0"/>
          <w:numId w:val="13"/>
        </w:numPr>
      </w:pPr>
      <w:r>
        <w:t>Disconnect =&gt; Delete</w:t>
      </w:r>
    </w:p>
    <w:p w:rsidR="0053385E" w:rsidRPr="00F84D94" w:rsidRDefault="0053385E" w:rsidP="0053385E">
      <w:pPr>
        <w:ind w:left="360"/>
      </w:pPr>
      <w:r>
        <w:t>The Technical team has</w:t>
      </w:r>
      <w:r w:rsidR="009D2720">
        <w:t xml:space="preserve"> also</w:t>
      </w:r>
      <w:r>
        <w:t xml:space="preserve"> identified </w:t>
      </w:r>
      <w:r w:rsidR="009D2720">
        <w:t>additional order handling process flows called, Suspend, Resume, and Extended Modifications.</w:t>
      </w:r>
    </w:p>
    <w:p w:rsidR="008A58F8" w:rsidRDefault="00F84D94" w:rsidP="008A58F8">
      <w:pPr>
        <w:pStyle w:val="Heading3"/>
        <w:ind w:left="360"/>
        <w:rPr>
          <w:color w:val="auto"/>
        </w:rPr>
      </w:pPr>
      <w:bookmarkStart w:id="7" w:name="_Toc415506524"/>
      <w:bookmarkStart w:id="8" w:name="_Toc415578897"/>
      <w:r w:rsidRPr="00F84D94">
        <w:rPr>
          <w:color w:val="auto"/>
        </w:rPr>
        <w:t>2.1.1 Finding</w:t>
      </w:r>
      <w:r w:rsidR="00661880">
        <w:rPr>
          <w:color w:val="auto"/>
        </w:rPr>
        <w:t>s</w:t>
      </w:r>
      <w:bookmarkStart w:id="9" w:name="_Toc415506525"/>
      <w:bookmarkStart w:id="10" w:name="_Toc415506741"/>
      <w:bookmarkEnd w:id="7"/>
      <w:bookmarkEnd w:id="8"/>
    </w:p>
    <w:p w:rsidR="00AF2B30" w:rsidRDefault="009D2720" w:rsidP="00AF2B30">
      <w:pPr>
        <w:ind w:left="360"/>
      </w:pPr>
      <w:r>
        <w:t>The business process f</w:t>
      </w:r>
      <w:r w:rsidR="00F6463D" w:rsidRPr="008A58F8">
        <w:t>lows defined in IBM Blueworks Live (BWL) were to</w:t>
      </w:r>
      <w:r w:rsidR="00CD252F">
        <w:t>o high-</w:t>
      </w:r>
      <w:r w:rsidR="00F6463D" w:rsidRPr="008A58F8">
        <w:t xml:space="preserve">level. Although the </w:t>
      </w:r>
      <w:r w:rsidR="00A02C2E" w:rsidRPr="008A58F8">
        <w:t>level of detail</w:t>
      </w:r>
      <w:r w:rsidR="00DF09EE" w:rsidRPr="008A58F8">
        <w:t xml:space="preserve"> in </w:t>
      </w:r>
      <w:r w:rsidR="00AF2B30">
        <w:t xml:space="preserve">the </w:t>
      </w:r>
      <w:r w:rsidR="00F6463D" w:rsidRPr="008A58F8">
        <w:t>p</w:t>
      </w:r>
      <w:r w:rsidR="00DF09EE" w:rsidRPr="008A58F8">
        <w:t xml:space="preserve">rocess flows might have been sufficient for </w:t>
      </w:r>
      <w:r>
        <w:t>getting</w:t>
      </w:r>
      <w:r w:rsidR="00DF09EE" w:rsidRPr="008A58F8">
        <w:t xml:space="preserve"> the Sri Lank Telecom managers </w:t>
      </w:r>
      <w:r>
        <w:t xml:space="preserve">approval, </w:t>
      </w:r>
      <w:r w:rsidR="00DF09EE" w:rsidRPr="008A58F8">
        <w:t xml:space="preserve">they don't provide the </w:t>
      </w:r>
      <w:r>
        <w:t>level of detail</w:t>
      </w:r>
      <w:r w:rsidR="00DF09EE" w:rsidRPr="008A58F8">
        <w:t xml:space="preserve"> required for </w:t>
      </w:r>
      <w:r w:rsidR="00A02C2E" w:rsidRPr="008A58F8">
        <w:t>implementation</w:t>
      </w:r>
      <w:r w:rsidR="00DF09EE" w:rsidRPr="008A58F8">
        <w:t xml:space="preserve">. </w:t>
      </w:r>
      <w:r w:rsidR="006B2F07">
        <w:t xml:space="preserve">  </w:t>
      </w:r>
      <w:r w:rsidR="00817D86">
        <w:t xml:space="preserve">The Figure below, </w:t>
      </w:r>
      <w:r w:rsidR="00AF2B30">
        <w:t>from the TM Forum document illustrates how the process hierarchy is implemented by specific types of process at different layers.</w:t>
      </w:r>
    </w:p>
    <w:p w:rsidR="00AF2B30" w:rsidRPr="00AF2B30" w:rsidRDefault="00AF2B30" w:rsidP="00AF2B30">
      <w:pPr>
        <w:ind w:left="360"/>
      </w:pPr>
      <w:r>
        <w:lastRenderedPageBreak/>
        <w:t>It demonstrates that eTOM L0-4 are not sufficient to provide the “detailed process flows” necessary for a deployable artifact.</w:t>
      </w:r>
      <w:r w:rsidR="00B429ED">
        <w:t xml:space="preserve"> Thus showing the value that the</w:t>
      </w:r>
      <w:r>
        <w:t xml:space="preserve"> Telecom Pack adds to the TMF process framework.</w:t>
      </w:r>
    </w:p>
    <w:p w:rsidR="00AF2B30" w:rsidRDefault="00AF2B30" w:rsidP="00A5406F">
      <w:pPr>
        <w:ind w:left="360"/>
        <w:rPr>
          <w:i/>
        </w:rPr>
      </w:pPr>
    </w:p>
    <w:p w:rsidR="00817D86" w:rsidRDefault="00817D86" w:rsidP="00817D86">
      <w:pPr>
        <w:keepNext/>
      </w:pPr>
      <w:r>
        <w:rPr>
          <w:noProof/>
        </w:rPr>
        <w:drawing>
          <wp:inline distT="0" distB="0" distL="0" distR="0">
            <wp:extent cx="5534025" cy="423037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34025" cy="4230370"/>
                    </a:xfrm>
                    <a:prstGeom prst="rect">
                      <a:avLst/>
                    </a:prstGeom>
                    <a:noFill/>
                    <a:ln w="9525">
                      <a:noFill/>
                      <a:miter lim="800000"/>
                      <a:headEnd/>
                      <a:tailEnd/>
                    </a:ln>
                  </pic:spPr>
                </pic:pic>
              </a:graphicData>
            </a:graphic>
          </wp:inline>
        </w:drawing>
      </w:r>
    </w:p>
    <w:p w:rsidR="006B2F07" w:rsidRDefault="006B2F07" w:rsidP="008A58F8">
      <w:pPr>
        <w:ind w:left="360"/>
      </w:pPr>
    </w:p>
    <w:bookmarkEnd w:id="9"/>
    <w:bookmarkEnd w:id="10"/>
    <w:p w:rsidR="00DF09EE" w:rsidRPr="008A58F8" w:rsidRDefault="00DF09EE" w:rsidP="00A5406F">
      <w:pPr>
        <w:ind w:left="360" w:right="-540"/>
      </w:pPr>
      <w:r w:rsidRPr="008A58F8">
        <w:t xml:space="preserve">The </w:t>
      </w:r>
      <w:r w:rsidR="00FD6271">
        <w:t xml:space="preserve">current Order Handling </w:t>
      </w:r>
      <w:r w:rsidRPr="008A58F8">
        <w:t xml:space="preserve">process flows </w:t>
      </w:r>
      <w:r w:rsidR="00AF2B30">
        <w:t xml:space="preserve">modeled in Blueworks Live </w:t>
      </w:r>
      <w:r w:rsidR="00FD6271">
        <w:t>are</w:t>
      </w:r>
      <w:r w:rsidRPr="008A58F8">
        <w:t>:</w:t>
      </w:r>
    </w:p>
    <w:p w:rsidR="00DF09EE" w:rsidRPr="008A58F8" w:rsidRDefault="00DF09EE" w:rsidP="00B95349">
      <w:pPr>
        <w:ind w:left="360"/>
        <w:rPr>
          <w:rFonts w:cstheme="minorHAnsi"/>
        </w:rPr>
      </w:pPr>
      <w:r w:rsidRPr="008A58F8">
        <w:rPr>
          <w:rFonts w:cstheme="minorHAnsi"/>
        </w:rPr>
        <w:t xml:space="preserve">OrderHandling_Cancel, OrderHandling_Create, OrderHandling_Delete, OrderHandling_Modify, OrderHandling_Resume, OrderHandling_Suspend, </w:t>
      </w:r>
      <w:r w:rsidR="009B720A" w:rsidRPr="008A58F8">
        <w:rPr>
          <w:rFonts w:cstheme="minorHAnsi"/>
        </w:rPr>
        <w:t>and OrderHandling_ExtendedModifications</w:t>
      </w:r>
    </w:p>
    <w:p w:rsidR="009B720A" w:rsidRPr="008A58F8" w:rsidRDefault="00B62EF7" w:rsidP="00B95349">
      <w:pPr>
        <w:ind w:left="360"/>
        <w:rPr>
          <w:rFonts w:cstheme="minorHAnsi"/>
        </w:rPr>
      </w:pPr>
      <w:r>
        <w:rPr>
          <w:rFonts w:cstheme="minorHAnsi"/>
        </w:rPr>
        <w:t>Although they all have different process flow names, a</w:t>
      </w:r>
      <w:r w:rsidR="003276C8" w:rsidRPr="008A58F8">
        <w:rPr>
          <w:rFonts w:cstheme="minorHAnsi"/>
        </w:rPr>
        <w:t>t the</w:t>
      </w:r>
      <w:r w:rsidR="009B720A" w:rsidRPr="008A58F8">
        <w:rPr>
          <w:rFonts w:cstheme="minorHAnsi"/>
        </w:rPr>
        <w:t xml:space="preserve"> </w:t>
      </w:r>
      <w:r>
        <w:rPr>
          <w:rFonts w:cstheme="minorHAnsi"/>
        </w:rPr>
        <w:t>highest level</w:t>
      </w:r>
      <w:r w:rsidR="009B720A" w:rsidRPr="008A58F8">
        <w:rPr>
          <w:rFonts w:cstheme="minorHAnsi"/>
        </w:rPr>
        <w:t xml:space="preserve"> the activities</w:t>
      </w:r>
      <w:r w:rsidR="009D2720">
        <w:rPr>
          <w:rFonts w:cstheme="minorHAnsi"/>
        </w:rPr>
        <w:t xml:space="preserve"> are </w:t>
      </w:r>
      <w:r>
        <w:rPr>
          <w:rFonts w:cstheme="minorHAnsi"/>
        </w:rPr>
        <w:t xml:space="preserve">the same </w:t>
      </w:r>
      <w:r w:rsidR="009D2720">
        <w:rPr>
          <w:rFonts w:cstheme="minorHAnsi"/>
        </w:rPr>
        <w:t xml:space="preserve"> and are</w:t>
      </w:r>
      <w:r w:rsidR="00F84D94" w:rsidRPr="008A58F8">
        <w:rPr>
          <w:rFonts w:cstheme="minorHAnsi"/>
        </w:rPr>
        <w:t xml:space="preserve"> linked together</w:t>
      </w:r>
      <w:r w:rsidR="0034750C" w:rsidRPr="008A58F8">
        <w:rPr>
          <w:rFonts w:cstheme="minorHAnsi"/>
        </w:rPr>
        <w:t xml:space="preserve"> </w:t>
      </w:r>
      <w:r w:rsidR="00F84D94" w:rsidRPr="008A58F8">
        <w:rPr>
          <w:rFonts w:cstheme="minorHAnsi"/>
        </w:rPr>
        <w:t>in the same order</w:t>
      </w:r>
      <w:r w:rsidR="0034750C" w:rsidRPr="008A58F8">
        <w:rPr>
          <w:rFonts w:cstheme="minorHAnsi"/>
        </w:rPr>
        <w:t xml:space="preserve"> (see figure </w:t>
      </w:r>
      <w:r w:rsidR="00D62FB9">
        <w:rPr>
          <w:rFonts w:cstheme="minorHAnsi"/>
        </w:rPr>
        <w:t>1</w:t>
      </w:r>
      <w:r w:rsidR="0034750C" w:rsidRPr="008A58F8">
        <w:rPr>
          <w:rFonts w:cstheme="minorHAnsi"/>
        </w:rPr>
        <w:t xml:space="preserve">). </w:t>
      </w:r>
      <w:r w:rsidR="003276C8" w:rsidRPr="008A58F8">
        <w:rPr>
          <w:rFonts w:cstheme="minorHAnsi"/>
        </w:rPr>
        <w:t>At the top level, t</w:t>
      </w:r>
      <w:r w:rsidR="0034750C" w:rsidRPr="008A58F8">
        <w:rPr>
          <w:rFonts w:cstheme="minorHAnsi"/>
        </w:rPr>
        <w:t>here is no difference between an OrderHandling_C</w:t>
      </w:r>
      <w:r w:rsidR="00291D21" w:rsidRPr="008A58F8">
        <w:rPr>
          <w:rFonts w:cstheme="minorHAnsi"/>
        </w:rPr>
        <w:t>reate</w:t>
      </w:r>
      <w:r w:rsidR="0034750C" w:rsidRPr="008A58F8">
        <w:rPr>
          <w:rFonts w:cstheme="minorHAnsi"/>
        </w:rPr>
        <w:t xml:space="preserve"> and OrderHandling_</w:t>
      </w:r>
      <w:r w:rsidR="00291D21" w:rsidRPr="008A58F8">
        <w:rPr>
          <w:rFonts w:cstheme="minorHAnsi"/>
        </w:rPr>
        <w:t>Suspend</w:t>
      </w:r>
      <w:r w:rsidR="0034750C" w:rsidRPr="008A58F8">
        <w:rPr>
          <w:rFonts w:cstheme="minorHAnsi"/>
        </w:rPr>
        <w:t>.</w:t>
      </w:r>
    </w:p>
    <w:p w:rsidR="00F6463D" w:rsidRPr="00B95349" w:rsidRDefault="00F6463D" w:rsidP="00B95349">
      <w:pPr>
        <w:ind w:left="360"/>
      </w:pPr>
    </w:p>
    <w:p w:rsidR="00100776" w:rsidRDefault="00A02C2E" w:rsidP="00A5406F">
      <w:r>
        <w:rPr>
          <w:noProof/>
        </w:rPr>
        <w:lastRenderedPageBreak/>
        <w:drawing>
          <wp:inline distT="0" distB="0" distL="0" distR="0">
            <wp:extent cx="5939790" cy="303720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3037205"/>
                    </a:xfrm>
                    <a:prstGeom prst="rect">
                      <a:avLst/>
                    </a:prstGeom>
                    <a:noFill/>
                    <a:ln w="9525">
                      <a:noFill/>
                      <a:miter lim="800000"/>
                      <a:headEnd/>
                      <a:tailEnd/>
                    </a:ln>
                  </pic:spPr>
                </pic:pic>
              </a:graphicData>
            </a:graphic>
          </wp:inline>
        </w:drawing>
      </w:r>
    </w:p>
    <w:p w:rsidR="00AA35A6" w:rsidRPr="00D62FB9" w:rsidRDefault="00AA35A6" w:rsidP="00AA35A6">
      <w:pPr>
        <w:pStyle w:val="Caption"/>
        <w:ind w:left="360"/>
        <w:rPr>
          <w:color w:val="auto"/>
        </w:rPr>
      </w:pP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sidR="00D62FB9">
        <w:rPr>
          <w:noProof/>
          <w:color w:val="auto"/>
        </w:rPr>
        <w:t>1</w:t>
      </w:r>
      <w:r w:rsidR="00AB4068" w:rsidRPr="00D62FB9">
        <w:rPr>
          <w:color w:val="auto"/>
        </w:rPr>
        <w:fldChar w:fldCharType="end"/>
      </w:r>
      <w:r w:rsidR="00D62FB9">
        <w:rPr>
          <w:color w:val="auto"/>
        </w:rPr>
        <w:t xml:space="preserve"> - Order Handling </w:t>
      </w:r>
      <w:r w:rsidR="00D62FB9" w:rsidRPr="00D62FB9">
        <w:rPr>
          <w:color w:val="auto"/>
        </w:rPr>
        <w:t>Create Process Fl</w:t>
      </w:r>
      <w:r w:rsidRPr="00D62FB9">
        <w:rPr>
          <w:color w:val="auto"/>
        </w:rPr>
        <w:t>ow in BWL</w:t>
      </w:r>
    </w:p>
    <w:p w:rsidR="00291D21" w:rsidRDefault="002E52E1" w:rsidP="0034750C">
      <w:pPr>
        <w:ind w:left="360"/>
      </w:pPr>
      <w:r>
        <w:rPr>
          <w:noProof/>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494665</wp:posOffset>
                </wp:positionV>
                <wp:extent cx="5900420" cy="1653540"/>
                <wp:effectExtent l="0" t="0" r="17780" b="228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0420" cy="16535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BCF592" id="AutoShape 2" o:spid="_x0000_s1026" style="position:absolute;margin-left:11.25pt;margin-top:38.95pt;width:464.6pt;height:13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" filled="f"/>
            </w:pict>
          </mc:Fallback>
        </mc:AlternateContent>
      </w:r>
      <w:r w:rsidR="00B62EF7">
        <w:t xml:space="preserve">What </w:t>
      </w:r>
      <w:r w:rsidR="003E0C87">
        <w:t>differentiate</w:t>
      </w:r>
      <w:r w:rsidR="00B62EF7">
        <w:t xml:space="preserve"> one process from the other is the Linked Processes defined in the lower layers. </w:t>
      </w:r>
      <w:r w:rsidR="003E0C87">
        <w:t>F</w:t>
      </w:r>
      <w:r w:rsidR="0034750C" w:rsidRPr="0034750C">
        <w:t xml:space="preserve">or instance </w:t>
      </w:r>
      <w:r w:rsidR="0034750C" w:rsidRPr="0034750C">
        <w:rPr>
          <w:i/>
        </w:rPr>
        <w:t>"Track and Manage Customer Order Handling"</w:t>
      </w:r>
      <w:r w:rsidR="0034750C" w:rsidRPr="0034750C">
        <w:t xml:space="preserve"> </w:t>
      </w:r>
      <w:r w:rsidR="00291D21">
        <w:t xml:space="preserve">, there are </w:t>
      </w:r>
      <w:r w:rsidR="00515AB3">
        <w:t>four</w:t>
      </w:r>
      <w:r w:rsidR="00291D21">
        <w:t xml:space="preserve"> </w:t>
      </w:r>
      <w:r w:rsidR="00515AB3">
        <w:t>different Process Layers:</w:t>
      </w:r>
    </w:p>
    <w:p w:rsidR="00515AB3" w:rsidRDefault="00515AB3" w:rsidP="0034750C">
      <w:pPr>
        <w:ind w:left="360"/>
      </w:pPr>
      <w:r>
        <w:t>Track &amp; Manage Customer Order Handling Links to</w:t>
      </w:r>
    </w:p>
    <w:p w:rsidR="00515AB3" w:rsidRDefault="00515AB3" w:rsidP="00B429ED">
      <w:pPr>
        <w:spacing w:before="240"/>
        <w:ind w:left="360"/>
      </w:pPr>
      <w:r>
        <w:t xml:space="preserve">     ==&gt; Track and Manage Service Provisioning, which link</w:t>
      </w:r>
      <w:r w:rsidR="009D2720">
        <w:t>s to one of five different Linked Processes</w:t>
      </w:r>
      <w:r w:rsidR="00665D03">
        <w:t xml:space="preserve"> </w:t>
      </w:r>
      <w:r w:rsidR="009D2720">
        <w:tab/>
      </w:r>
      <w:r w:rsidR="009D2720">
        <w:tab/>
        <w:t xml:space="preserve">     (see figure </w:t>
      </w:r>
      <w:r w:rsidR="00B429ED">
        <w:t>3)</w:t>
      </w:r>
    </w:p>
    <w:p w:rsidR="00515AB3" w:rsidRDefault="00515AB3" w:rsidP="0034750C">
      <w:pPr>
        <w:ind w:left="360"/>
      </w:pPr>
      <w:r>
        <w:t xml:space="preserve">             ==&gt; </w:t>
      </w:r>
      <w:r w:rsidR="009D2720">
        <w:t xml:space="preserve">e.g. </w:t>
      </w:r>
      <w:r>
        <w:t>Track and Manage Service Provisioning(Create/Modify)_V0.7, which then call</w:t>
      </w:r>
      <w:r w:rsidR="00753CAE">
        <w:t>s</w:t>
      </w:r>
      <w:r>
        <w:t xml:space="preserve"> a sub                       </w:t>
      </w:r>
      <w:r>
        <w:tab/>
      </w:r>
      <w:r>
        <w:tab/>
        <w:t>process named  "Track Service Provisioning Activity", which has an activity named</w:t>
      </w:r>
    </w:p>
    <w:p w:rsidR="00515AB3" w:rsidRDefault="00515AB3" w:rsidP="0034750C">
      <w:pPr>
        <w:ind w:left="360"/>
      </w:pPr>
      <w:r>
        <w:t xml:space="preserve">                       ==&gt; Update Customer Order Business Object</w:t>
      </w:r>
    </w:p>
    <w:p w:rsidR="0034750C" w:rsidRPr="00D62FB9" w:rsidRDefault="00D62FB9" w:rsidP="00D62FB9">
      <w:pPr>
        <w:pStyle w:val="Caption"/>
        <w:rPr>
          <w:b w:val="0"/>
          <w:color w:val="auto"/>
        </w:rPr>
      </w:pPr>
      <w:r>
        <w:rPr>
          <w:b w:val="0"/>
        </w:rPr>
        <w:tab/>
      </w: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sidRPr="00D62FB9">
        <w:rPr>
          <w:noProof/>
          <w:color w:val="auto"/>
        </w:rPr>
        <w:t>2</w:t>
      </w:r>
      <w:r w:rsidR="00AB4068" w:rsidRPr="00D62FB9">
        <w:rPr>
          <w:color w:val="auto"/>
        </w:rPr>
        <w:fldChar w:fldCharType="end"/>
      </w:r>
      <w:r w:rsidRPr="00D62FB9">
        <w:rPr>
          <w:color w:val="auto"/>
        </w:rPr>
        <w:t xml:space="preserve"> - Track &amp; Manage Customer Order Handling Process Layers</w:t>
      </w:r>
    </w:p>
    <w:p w:rsidR="00753CAE" w:rsidRDefault="003E0C87" w:rsidP="00753CAE">
      <w:pPr>
        <w:ind w:left="360"/>
      </w:pPr>
      <w:r>
        <w:t xml:space="preserve">At the third process layer of the Track &amp; Manage Customer Order Handling, </w:t>
      </w:r>
      <w:r w:rsidR="00753CAE">
        <w:t xml:space="preserve"> the developer needs to selec</w:t>
      </w:r>
      <w:r w:rsidR="007838CD">
        <w:t>t the appropriate link</w:t>
      </w:r>
      <w:r w:rsidR="009D2720">
        <w:t>ed process</w:t>
      </w:r>
      <w:r w:rsidR="007838CD">
        <w:t xml:space="preserve"> when implementing Track and Mana</w:t>
      </w:r>
      <w:r w:rsidR="00FD6271">
        <w:t>ge Service Provisioning. They</w:t>
      </w:r>
      <w:r w:rsidR="007838CD">
        <w:t xml:space="preserve"> also have to make a deci</w:t>
      </w:r>
      <w:r w:rsidR="00507DD5">
        <w:t>sion as to when to implement a "L</w:t>
      </w:r>
      <w:r w:rsidR="007838CD">
        <w:t>ink</w:t>
      </w:r>
      <w:r w:rsidR="00507DD5">
        <w:t>ed P</w:t>
      </w:r>
      <w:r w:rsidR="007838CD">
        <w:t>rocess</w:t>
      </w:r>
      <w:r w:rsidR="00507DD5">
        <w:t>"</w:t>
      </w:r>
      <w:r w:rsidR="007838CD">
        <w:t xml:space="preserve"> a</w:t>
      </w:r>
      <w:r w:rsidR="00507DD5">
        <w:t>s a process application or a toolkit</w:t>
      </w:r>
      <w:r w:rsidR="00C53151">
        <w:t xml:space="preserve">, depending </w:t>
      </w:r>
      <w:r w:rsidR="00CD252F">
        <w:t>on</w:t>
      </w:r>
      <w:r w:rsidR="00C53151">
        <w:t xml:space="preserve"> its reusability requirements</w:t>
      </w:r>
      <w:r w:rsidR="00507DD5">
        <w:t xml:space="preserve">. </w:t>
      </w:r>
      <w:r>
        <w:t>This seems quite confusing, so a minor</w:t>
      </w:r>
      <w:r w:rsidR="00507DD5">
        <w:t xml:space="preserve"> </w:t>
      </w:r>
      <w:r w:rsidR="00CD252F">
        <w:t>mistake</w:t>
      </w:r>
      <w:r>
        <w:t xml:space="preserve"> might</w:t>
      </w:r>
      <w:r w:rsidR="00507DD5">
        <w:t xml:space="preserve"> impact other developers using the same </w:t>
      </w:r>
      <w:r w:rsidR="00C53151">
        <w:t>Linked Process</w:t>
      </w:r>
      <w:r w:rsidR="00CD252F">
        <w:t>es</w:t>
      </w:r>
      <w:r w:rsidR="00507DD5">
        <w:t>.</w:t>
      </w:r>
      <w:r>
        <w:t xml:space="preserve">  See in figure </w:t>
      </w:r>
      <w:r w:rsidR="00D62FB9">
        <w:t>3</w:t>
      </w:r>
      <w:r>
        <w:t xml:space="preserve"> the linked processes for Track and Manage Service Provisioning.</w:t>
      </w:r>
    </w:p>
    <w:p w:rsidR="00753CAE" w:rsidRPr="00753CAE" w:rsidRDefault="00753CAE" w:rsidP="00753CAE">
      <w:pPr>
        <w:ind w:left="360"/>
      </w:pPr>
    </w:p>
    <w:p w:rsidR="0034750C" w:rsidRDefault="0034750C" w:rsidP="0034750C">
      <w:pPr>
        <w:ind w:left="360"/>
        <w:rPr>
          <w:b/>
        </w:rPr>
      </w:pPr>
      <w:r w:rsidRPr="0034750C">
        <w:rPr>
          <w:b/>
          <w:noProof/>
        </w:rPr>
        <w:lastRenderedPageBreak/>
        <w:drawing>
          <wp:inline distT="0" distB="0" distL="0" distR="0">
            <wp:extent cx="5941060" cy="316420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1060" cy="3164205"/>
                    </a:xfrm>
                    <a:prstGeom prst="rect">
                      <a:avLst/>
                    </a:prstGeom>
                    <a:noFill/>
                    <a:ln w="9525">
                      <a:noFill/>
                      <a:miter lim="800000"/>
                      <a:headEnd/>
                      <a:tailEnd/>
                    </a:ln>
                  </pic:spPr>
                </pic:pic>
              </a:graphicData>
            </a:graphic>
          </wp:inline>
        </w:drawing>
      </w:r>
    </w:p>
    <w:p w:rsidR="00D62FB9" w:rsidRPr="00D62FB9" w:rsidRDefault="00D62FB9" w:rsidP="00D62FB9">
      <w:pPr>
        <w:pStyle w:val="Caption"/>
        <w:ind w:left="450"/>
        <w:rPr>
          <w:b w:val="0"/>
          <w:color w:val="auto"/>
        </w:rPr>
      </w:pPr>
      <w:r w:rsidRPr="00D62FB9">
        <w:rPr>
          <w:color w:val="auto"/>
        </w:rPr>
        <w:t xml:space="preserve">Figure </w:t>
      </w:r>
      <w:r w:rsidR="00AB4068" w:rsidRPr="00D62FB9">
        <w:rPr>
          <w:color w:val="auto"/>
        </w:rPr>
        <w:fldChar w:fldCharType="begin"/>
      </w:r>
      <w:r w:rsidRPr="00D62FB9">
        <w:rPr>
          <w:color w:val="auto"/>
        </w:rPr>
        <w:instrText xml:space="preserve"> SEQ Figure \* ARABIC </w:instrText>
      </w:r>
      <w:r w:rsidR="00AB4068" w:rsidRPr="00D62FB9">
        <w:rPr>
          <w:color w:val="auto"/>
        </w:rPr>
        <w:fldChar w:fldCharType="separate"/>
      </w:r>
      <w:r>
        <w:rPr>
          <w:noProof/>
          <w:color w:val="auto"/>
        </w:rPr>
        <w:t>3</w:t>
      </w:r>
      <w:r w:rsidR="00AB4068" w:rsidRPr="00D62FB9">
        <w:rPr>
          <w:color w:val="auto"/>
        </w:rPr>
        <w:fldChar w:fldCharType="end"/>
      </w:r>
      <w:r w:rsidRPr="00D62FB9">
        <w:rPr>
          <w:color w:val="auto"/>
        </w:rPr>
        <w:t xml:space="preserve"> - Track &amp; Manage Service Provisio</w:t>
      </w:r>
      <w:r>
        <w:rPr>
          <w:color w:val="auto"/>
        </w:rPr>
        <w:t>ning in</w:t>
      </w:r>
      <w:r w:rsidRPr="00D62FB9">
        <w:rPr>
          <w:color w:val="auto"/>
        </w:rPr>
        <w:t xml:space="preserve"> BWL</w:t>
      </w:r>
    </w:p>
    <w:p w:rsidR="00FD6271" w:rsidRPr="00950DC1" w:rsidRDefault="00FD6271" w:rsidP="00950DC1">
      <w:pPr>
        <w:ind w:left="360"/>
        <w:rPr>
          <w:rFonts w:asciiTheme="majorHAnsi" w:hAnsiTheme="majorHAnsi" w:cstheme="majorBidi"/>
        </w:rPr>
      </w:pPr>
      <w:bookmarkStart w:id="11" w:name="_Toc415506526"/>
      <w:r>
        <w:t>In addition, the process flows in BWL don't have the proper documentation. Input</w:t>
      </w:r>
      <w:r w:rsidRPr="008A58F8">
        <w:t xml:space="preserve"> and output messages </w:t>
      </w:r>
      <w:r>
        <w:t>are not defined for all activities in the process flow</w:t>
      </w:r>
      <w:r w:rsidR="000115A3">
        <w:t xml:space="preserve">s.  </w:t>
      </w:r>
    </w:p>
    <w:p w:rsidR="00F84D94" w:rsidRPr="00F84D94" w:rsidRDefault="00F84D94" w:rsidP="00F84D94">
      <w:pPr>
        <w:pStyle w:val="Heading3"/>
        <w:ind w:left="360"/>
        <w:rPr>
          <w:color w:val="auto"/>
        </w:rPr>
      </w:pPr>
      <w:bookmarkStart w:id="12" w:name="_Toc415578898"/>
      <w:r w:rsidRPr="00F84D94">
        <w:rPr>
          <w:color w:val="auto"/>
        </w:rPr>
        <w:t>2.1.2 Recommendations</w:t>
      </w:r>
      <w:bookmarkEnd w:id="11"/>
      <w:bookmarkEnd w:id="12"/>
    </w:p>
    <w:p w:rsidR="00C53151" w:rsidRDefault="00C53151" w:rsidP="00F84D94">
      <w:pPr>
        <w:ind w:left="360"/>
      </w:pPr>
      <w:r>
        <w:t>The way the process flows</w:t>
      </w:r>
      <w:r w:rsidR="00665D03">
        <w:t xml:space="preserve"> were </w:t>
      </w:r>
      <w:r>
        <w:t>modeled in BWL</w:t>
      </w:r>
      <w:r w:rsidR="00665D03">
        <w:t xml:space="preserve"> is acceptable for documentation purpose</w:t>
      </w:r>
      <w:r w:rsidR="00CD252F">
        <w:t>s</w:t>
      </w:r>
      <w:r>
        <w:t xml:space="preserve"> h</w:t>
      </w:r>
      <w:r w:rsidR="0026047C">
        <w:t>owever</w:t>
      </w:r>
      <w:r w:rsidR="00665D03">
        <w:t xml:space="preserve">, </w:t>
      </w:r>
      <w:r w:rsidR="00753CAE">
        <w:t>a separate process flow</w:t>
      </w:r>
      <w:r w:rsidR="003E0C87">
        <w:t xml:space="preserve"> for each</w:t>
      </w:r>
      <w:r w:rsidR="00753CAE">
        <w:t xml:space="preserve"> </w:t>
      </w:r>
      <w:r w:rsidR="003E0C87">
        <w:t xml:space="preserve">MACD function </w:t>
      </w:r>
      <w:r>
        <w:t>needs to</w:t>
      </w:r>
      <w:r w:rsidR="00753CAE">
        <w:t xml:space="preserve"> be built and customized for implementation</w:t>
      </w:r>
      <w:r w:rsidR="00507DD5">
        <w:t xml:space="preserve"> purpose</w:t>
      </w:r>
      <w:r w:rsidR="00CD252F">
        <w:t>s</w:t>
      </w:r>
      <w:r w:rsidR="00753CAE">
        <w:t xml:space="preserve">. </w:t>
      </w:r>
      <w:r>
        <w:t xml:space="preserve">  </w:t>
      </w:r>
      <w:r w:rsidR="003E0C87">
        <w:t xml:space="preserve">There should be reusable </w:t>
      </w:r>
      <w:r w:rsidR="000115A3">
        <w:t xml:space="preserve">linked </w:t>
      </w:r>
      <w:r w:rsidR="003E0C87">
        <w:t>process flows and not a list of Linked processes to be selected during implementation.</w:t>
      </w:r>
    </w:p>
    <w:p w:rsidR="00F84D94" w:rsidRDefault="003E0C87" w:rsidP="00F84D94">
      <w:pPr>
        <w:ind w:left="360"/>
      </w:pPr>
      <w:r>
        <w:t xml:space="preserve">As mentioned before, the process flows </w:t>
      </w:r>
      <w:r w:rsidR="00C53151">
        <w:t>in BWL</w:t>
      </w:r>
      <w:r>
        <w:t xml:space="preserve"> can be used</w:t>
      </w:r>
      <w:r w:rsidR="000115A3">
        <w:t xml:space="preserve"> as documentation, so </w:t>
      </w:r>
      <w:r>
        <w:t xml:space="preserve">their </w:t>
      </w:r>
      <w:r w:rsidR="00C53151">
        <w:t xml:space="preserve"> </w:t>
      </w:r>
      <w:r w:rsidR="00FD6271">
        <w:t xml:space="preserve">implementation </w:t>
      </w:r>
      <w:r w:rsidR="000115A3">
        <w:t xml:space="preserve">can be </w:t>
      </w:r>
      <w:r w:rsidR="00FD6271">
        <w:t xml:space="preserve">done directly </w:t>
      </w:r>
      <w:r w:rsidR="00753CAE">
        <w:t>in Process Design</w:t>
      </w:r>
      <w:r w:rsidR="00CD252F">
        <w:t>er. In this case,</w:t>
      </w:r>
      <w:r w:rsidR="00C53151">
        <w:t xml:space="preserve"> </w:t>
      </w:r>
      <w:r w:rsidR="00753CAE">
        <w:t>the Order Hand</w:t>
      </w:r>
      <w:r w:rsidR="00507DD5">
        <w:t xml:space="preserve">ing </w:t>
      </w:r>
      <w:r w:rsidR="00FD6271">
        <w:t xml:space="preserve">process </w:t>
      </w:r>
      <w:r w:rsidR="00507DD5">
        <w:t xml:space="preserve">flows </w:t>
      </w:r>
      <w:r w:rsidR="00C53151">
        <w:t>wouldn't be imported</w:t>
      </w:r>
      <w:r w:rsidR="00FD6271">
        <w:t>/subscribed</w:t>
      </w:r>
      <w:r w:rsidR="00C53151">
        <w:t xml:space="preserve"> </w:t>
      </w:r>
      <w:r w:rsidR="00507DD5">
        <w:t>from Blueworks Live. This might not be the best way to implement Order Handling.</w:t>
      </w:r>
    </w:p>
    <w:p w:rsidR="00FD6271" w:rsidRDefault="00FD6271" w:rsidP="00F84D94">
      <w:pPr>
        <w:ind w:left="360"/>
      </w:pPr>
      <w:r>
        <w:t xml:space="preserve">Some activities specified in the process flows should be part of the CRM application instead of </w:t>
      </w:r>
      <w:r w:rsidR="000115A3">
        <w:t xml:space="preserve">the </w:t>
      </w:r>
      <w:r>
        <w:t xml:space="preserve">Order Handling process flow. However, after SLT provides a detailed description of the CRM functions, those activities can be removed, if necessary. </w:t>
      </w:r>
    </w:p>
    <w:p w:rsidR="000115A3" w:rsidRDefault="000115A3" w:rsidP="00F84D94">
      <w:pPr>
        <w:ind w:left="360"/>
      </w:pPr>
      <w:r>
        <w:t xml:space="preserve">Proper documentation of the process flows, including input and output messages will help </w:t>
      </w:r>
      <w:r w:rsidR="007A67BF">
        <w:t xml:space="preserve">accelerate </w:t>
      </w:r>
      <w:r>
        <w:t>development.</w:t>
      </w:r>
      <w:r w:rsidR="001D06F1">
        <w:t xml:space="preserve"> </w:t>
      </w:r>
      <w:r w:rsidR="001F66E6">
        <w:t>If possible,</w:t>
      </w:r>
      <w:r w:rsidR="00967CC0">
        <w:t xml:space="preserve"> also </w:t>
      </w:r>
      <w:r w:rsidR="001D06F1">
        <w:t xml:space="preserve">include input and/or output messages </w:t>
      </w:r>
      <w:r w:rsidR="001F66E6">
        <w:t xml:space="preserve">of the application APIs. </w:t>
      </w:r>
      <w:r w:rsidR="001D06F1">
        <w:t>Add as much information to each activity as it's availa</w:t>
      </w:r>
      <w:r w:rsidR="001F66E6">
        <w:t>ble</w:t>
      </w:r>
      <w:r w:rsidR="00967CC0">
        <w:t xml:space="preserve">. This way </w:t>
      </w:r>
      <w:r w:rsidR="001F66E6">
        <w:t xml:space="preserve"> a</w:t>
      </w:r>
      <w:r w:rsidR="001D06F1">
        <w:t xml:space="preserve"> Business Analyst</w:t>
      </w:r>
      <w:r w:rsidR="00967CC0">
        <w:t xml:space="preserve"> can</w:t>
      </w:r>
      <w:r w:rsidR="001D06F1">
        <w:t xml:space="preserve"> see the process in the context of the operations and a Developer </w:t>
      </w:r>
      <w:r w:rsidR="001F66E6">
        <w:t>in</w:t>
      </w:r>
      <w:r w:rsidR="001D06F1">
        <w:t xml:space="preserve"> the context of the process flow and data mapping.  </w:t>
      </w:r>
    </w:p>
    <w:p w:rsidR="00FF1704" w:rsidRDefault="00FF1704" w:rsidP="00F84D94">
      <w:pPr>
        <w:ind w:left="360"/>
      </w:pPr>
    </w:p>
    <w:p w:rsidR="00FF1704" w:rsidRPr="00CD24AB" w:rsidRDefault="00FF1704" w:rsidP="00F84D94">
      <w:pPr>
        <w:ind w:left="360"/>
        <w:rPr>
          <w:color w:val="4F81BD" w:themeColor="accent1"/>
        </w:rPr>
      </w:pPr>
      <w:r w:rsidRPr="00CD24AB">
        <w:rPr>
          <w:color w:val="4F81BD" w:themeColor="accent1"/>
        </w:rPr>
        <w:lastRenderedPageBreak/>
        <w:t>I2s: The BWL live processes we reviewed with Scott from IBM and all the SLT stake holders. All the outcome is based on this discussion. Marilza was never involved in this process and so obviously she might not understand why these decisions were made. Fo</w:t>
      </w:r>
      <w:r w:rsidR="00CD24AB" w:rsidRPr="00CD24AB">
        <w:rPr>
          <w:color w:val="4F81BD" w:themeColor="accent1"/>
        </w:rPr>
        <w:t>r e.g Her comment about BWL processes are good for documentation is a request from SLT to give priority for documentation than implementation in BWL. The implementation specifics are to be taken care in the process designer tool by the implemntation team. Another comment about create and suspend process being the same at high level is also a specific requirement from SLT to differentiate between the process groups to align with their team structure. So the above comments from Marilza are because of her non involvement during the earlier stage of the project. It was Scott from IBM who was involved and all his recommendations were taken.</w:t>
      </w:r>
    </w:p>
    <w:p w:rsidR="00753CAE" w:rsidRDefault="00753CAE" w:rsidP="00753CAE">
      <w:pPr>
        <w:pStyle w:val="Heading2"/>
        <w:ind w:left="360"/>
        <w:rPr>
          <w:color w:val="auto"/>
        </w:rPr>
      </w:pPr>
      <w:bookmarkStart w:id="13" w:name="_Toc415506527"/>
      <w:bookmarkStart w:id="14" w:name="_Toc415578899"/>
      <w:r w:rsidRPr="00753CAE">
        <w:rPr>
          <w:color w:val="auto"/>
        </w:rPr>
        <w:t>2.2 Telecom Pack Information Model</w:t>
      </w:r>
      <w:bookmarkEnd w:id="13"/>
      <w:bookmarkEnd w:id="14"/>
    </w:p>
    <w:p w:rsidR="00661880" w:rsidRDefault="00A5406F" w:rsidP="009F17E2">
      <w:pPr>
        <w:ind w:left="360"/>
      </w:pPr>
      <w:r>
        <w:t>The</w:t>
      </w:r>
      <w:r w:rsidR="009F17E2">
        <w:t xml:space="preserve"> Telecom Pack</w:t>
      </w:r>
      <w:r>
        <w:t xml:space="preserve"> installed with JR51530 iFix provides a hierarchical and simpler to use </w:t>
      </w:r>
      <w:r w:rsidR="007771A2">
        <w:t xml:space="preserve"> business objects framework</w:t>
      </w:r>
      <w:r>
        <w:t>.</w:t>
      </w:r>
      <w:r w:rsidR="007771A2">
        <w:t xml:space="preserve"> </w:t>
      </w:r>
      <w:r w:rsidR="009F17E2">
        <w:t xml:space="preserve">The </w:t>
      </w:r>
      <w:r w:rsidR="007771A2">
        <w:t xml:space="preserve">latest version of the customer </w:t>
      </w:r>
      <w:r w:rsidR="009F17E2">
        <w:t>order business object includes Product Offering, which includes Produ</w:t>
      </w:r>
      <w:r w:rsidR="007771A2">
        <w:t>cts, and</w:t>
      </w:r>
      <w:r w:rsidR="009F17E2">
        <w:t xml:space="preserve"> in turn includes Services which includes Resources. </w:t>
      </w:r>
    </w:p>
    <w:p w:rsidR="00661880" w:rsidRDefault="00661880" w:rsidP="00661880">
      <w:pPr>
        <w:pStyle w:val="Heading3"/>
        <w:ind w:left="360"/>
        <w:rPr>
          <w:color w:val="auto"/>
        </w:rPr>
      </w:pPr>
      <w:bookmarkStart w:id="15" w:name="_Toc415506528"/>
      <w:bookmarkStart w:id="16" w:name="_Toc415578900"/>
      <w:r w:rsidRPr="00661880">
        <w:rPr>
          <w:color w:val="auto"/>
        </w:rPr>
        <w:t>2.2.1 Findings</w:t>
      </w:r>
      <w:bookmarkEnd w:id="15"/>
      <w:bookmarkEnd w:id="16"/>
    </w:p>
    <w:p w:rsidR="00C12C92" w:rsidRDefault="00661880" w:rsidP="00C12C92">
      <w:pPr>
        <w:ind w:left="360"/>
      </w:pPr>
      <w:r>
        <w:t xml:space="preserve">The </w:t>
      </w:r>
      <w:r w:rsidR="00EB4A54">
        <w:t xml:space="preserve">n*able </w:t>
      </w:r>
      <w:r>
        <w:t>developers were frustrated with the number of attributes missing in the Telecom Pack Customer Order Business Object (BO). After</w:t>
      </w:r>
      <w:r w:rsidR="007771A2">
        <w:t xml:space="preserve"> a</w:t>
      </w:r>
      <w:r>
        <w:t xml:space="preserve"> detailed analysis, it was determined that the fields expected to be in the Customer Order BO were split between Customer Order, </w:t>
      </w:r>
      <w:r w:rsidR="00C12C92">
        <w:t xml:space="preserve">Service Order </w:t>
      </w:r>
      <w:r>
        <w:t>and Resource Order</w:t>
      </w:r>
      <w:r w:rsidR="00C12C92">
        <w:t xml:space="preserve"> business objects</w:t>
      </w:r>
      <w:r>
        <w:t xml:space="preserve">. </w:t>
      </w:r>
    </w:p>
    <w:p w:rsidR="00661880" w:rsidRDefault="00994EFD" w:rsidP="00C12C92">
      <w:pPr>
        <w:ind w:left="360"/>
      </w:pPr>
      <w:r>
        <w:t>Because an old version of the Telecom Pack</w:t>
      </w:r>
      <w:r w:rsidR="00661880">
        <w:t xml:space="preserve"> </w:t>
      </w:r>
      <w:r>
        <w:t>was installed</w:t>
      </w:r>
      <w:r w:rsidR="007771A2">
        <w:t>,</w:t>
      </w:r>
      <w:r>
        <w:t xml:space="preserve"> the developers were not aware of the information model</w:t>
      </w:r>
      <w:r w:rsidR="00C12C92">
        <w:t xml:space="preserve"> </w:t>
      </w:r>
      <w:r w:rsidR="003D2281">
        <w:t>implementation in</w:t>
      </w:r>
      <w:r w:rsidR="00C12C92">
        <w:t xml:space="preserve"> </w:t>
      </w:r>
      <w:r>
        <w:t>tha</w:t>
      </w:r>
      <w:r w:rsidR="003D2281">
        <w:t>t version.  They used only the Customer O</w:t>
      </w:r>
      <w:r>
        <w:t xml:space="preserve">rder BO and </w:t>
      </w:r>
      <w:r w:rsidR="00BC74BF">
        <w:t>unnecessarily</w:t>
      </w:r>
      <w:r>
        <w:t xml:space="preserve"> extended </w:t>
      </w:r>
      <w:r w:rsidR="003D2281">
        <w:t>it</w:t>
      </w:r>
      <w:r>
        <w:t xml:space="preserve"> with the missing attributes </w:t>
      </w:r>
      <w:r w:rsidR="007771A2">
        <w:t>that</w:t>
      </w:r>
      <w:r>
        <w:t xml:space="preserve"> were </w:t>
      </w:r>
      <w:r w:rsidR="00EB4A54">
        <w:t>already</w:t>
      </w:r>
      <w:r>
        <w:t xml:space="preserve"> </w:t>
      </w:r>
      <w:r w:rsidR="00BC74BF">
        <w:t xml:space="preserve">defined </w:t>
      </w:r>
      <w:r>
        <w:t>in the Serv</w:t>
      </w:r>
      <w:r w:rsidR="00BC74BF">
        <w:t>ice Order and Resource Order BOs</w:t>
      </w:r>
      <w:r>
        <w:t xml:space="preserve">. </w:t>
      </w:r>
      <w:r w:rsidR="00BC74BF">
        <w:t xml:space="preserve"> </w:t>
      </w:r>
      <w:r w:rsidR="00EB4A54">
        <w:t xml:space="preserve">Further investigation might </w:t>
      </w:r>
      <w:r w:rsidR="007771A2">
        <w:t>reveal</w:t>
      </w:r>
      <w:r w:rsidR="00EB4A54">
        <w:t xml:space="preserve"> that </w:t>
      </w:r>
      <w:r w:rsidR="003D2281">
        <w:t>other BOs</w:t>
      </w:r>
      <w:r w:rsidR="00EB4A54">
        <w:t xml:space="preserve"> were</w:t>
      </w:r>
      <w:r w:rsidR="003D2281">
        <w:t xml:space="preserve"> not used and their attributes</w:t>
      </w:r>
      <w:r w:rsidR="007771A2">
        <w:t xml:space="preserve"> were</w:t>
      </w:r>
      <w:r w:rsidR="003D2281">
        <w:t xml:space="preserve"> extended in the Customer O</w:t>
      </w:r>
      <w:r w:rsidR="00EB4A54">
        <w:t>r</w:t>
      </w:r>
      <w:r w:rsidR="003D2281">
        <w:t xml:space="preserve">der BO. </w:t>
      </w:r>
      <w:r w:rsidR="00EB4A54">
        <w:t>It</w:t>
      </w:r>
      <w:r w:rsidR="007771A2">
        <w:t xml:space="preserve"> is possible that this happened</w:t>
      </w:r>
      <w:r w:rsidR="00EB4A54">
        <w:t xml:space="preserve"> due to</w:t>
      </w:r>
      <w:r w:rsidR="007771A2">
        <w:t xml:space="preserve"> the technical team's</w:t>
      </w:r>
      <w:r w:rsidR="00EB4A54">
        <w:t xml:space="preserve"> limited knowledge of</w:t>
      </w:r>
      <w:r w:rsidR="003D2281">
        <w:t xml:space="preserve"> the Telecom Pack</w:t>
      </w:r>
      <w:r w:rsidR="00265D65">
        <w:t xml:space="preserve"> SID</w:t>
      </w:r>
      <w:r w:rsidR="003D2281">
        <w:t xml:space="preserve"> Business Objects and their </w:t>
      </w:r>
      <w:r w:rsidR="00CD7383">
        <w:t>relationships</w:t>
      </w:r>
      <w:r w:rsidR="003D2281">
        <w:t>.</w:t>
      </w:r>
    </w:p>
    <w:p w:rsidR="00CD24AB" w:rsidRDefault="00CD24AB" w:rsidP="00CD24AB"/>
    <w:p w:rsidR="00661880" w:rsidRPr="00661880" w:rsidRDefault="00661880" w:rsidP="00661880">
      <w:pPr>
        <w:pStyle w:val="Heading3"/>
        <w:ind w:left="360"/>
        <w:rPr>
          <w:color w:val="auto"/>
        </w:rPr>
      </w:pPr>
      <w:bookmarkStart w:id="17" w:name="_Toc415506529"/>
      <w:bookmarkStart w:id="18" w:name="_Toc415578901"/>
      <w:r w:rsidRPr="00661880">
        <w:rPr>
          <w:color w:val="auto"/>
        </w:rPr>
        <w:t>2.2.2 Recommendations</w:t>
      </w:r>
      <w:bookmarkEnd w:id="17"/>
      <w:bookmarkEnd w:id="18"/>
    </w:p>
    <w:p w:rsidR="005033A9" w:rsidRDefault="00C12C92" w:rsidP="007E1977">
      <w:pPr>
        <w:ind w:left="360"/>
      </w:pPr>
      <w:r>
        <w:t xml:space="preserve">It's strongly recommended that n*able </w:t>
      </w:r>
      <w:r w:rsidR="007E1977">
        <w:t xml:space="preserve">use </w:t>
      </w:r>
      <w:r w:rsidR="00EB4A54">
        <w:t xml:space="preserve">the Telecom Pack </w:t>
      </w:r>
      <w:r w:rsidR="00265D65">
        <w:t xml:space="preserve">SID </w:t>
      </w:r>
      <w:r w:rsidR="00EB4A54">
        <w:t>BO</w:t>
      </w:r>
      <w:r w:rsidR="00265D65">
        <w:t>s</w:t>
      </w:r>
      <w:r w:rsidR="007E1977">
        <w:t xml:space="preserve"> </w:t>
      </w:r>
      <w:r w:rsidR="00EB4A54">
        <w:t>as designed to avoid confusion and future migration</w:t>
      </w:r>
      <w:r w:rsidR="007771A2">
        <w:t xml:space="preserve"> issues</w:t>
      </w:r>
      <w:r w:rsidR="007E1977">
        <w:t>, even if significant rework of process flows and data mapping might be required</w:t>
      </w:r>
      <w:r w:rsidR="00EB4A54">
        <w:t>.</w:t>
      </w:r>
    </w:p>
    <w:p w:rsidR="00265D65" w:rsidRDefault="005033A9" w:rsidP="003F2998">
      <w:pPr>
        <w:ind w:left="360"/>
      </w:pPr>
      <w:r>
        <w:t>There is also concerns from</w:t>
      </w:r>
      <w:r w:rsidR="00FD3DB1">
        <w:t xml:space="preserve"> the technical team that the </w:t>
      </w:r>
      <w:r w:rsidR="003F2998">
        <w:t xml:space="preserve">SID </w:t>
      </w:r>
      <w:r w:rsidR="00FD3DB1">
        <w:t>BOs</w:t>
      </w:r>
      <w:r>
        <w:t xml:space="preserve"> can potentially get too </w:t>
      </w:r>
      <w:r w:rsidR="00FD3DB1">
        <w:t>large</w:t>
      </w:r>
      <w:r>
        <w:t xml:space="preserve"> when used as designed. However, even when a BO schema looks very large, </w:t>
      </w:r>
      <w:r w:rsidR="003F2998">
        <w:t xml:space="preserve">that does not </w:t>
      </w:r>
      <w:r w:rsidR="001D6419">
        <w:t xml:space="preserve"> reflect the size of </w:t>
      </w:r>
      <w:r w:rsidR="003F2998">
        <w:t xml:space="preserve"> </w:t>
      </w:r>
      <w:r w:rsidR="004A22C5">
        <w:t xml:space="preserve">the </w:t>
      </w:r>
      <w:r w:rsidR="003F2998">
        <w:t>XML</w:t>
      </w:r>
      <w:r w:rsidR="004A22C5">
        <w:t xml:space="preserve"> message</w:t>
      </w:r>
      <w:r w:rsidR="00265D65">
        <w:t xml:space="preserve">. </w:t>
      </w:r>
      <w:r w:rsidR="001D6419">
        <w:t xml:space="preserve"> </w:t>
      </w:r>
      <w:r w:rsidR="00265D65">
        <w:t>Only</w:t>
      </w:r>
      <w:r>
        <w:t xml:space="preserve"> populated fields will be included in the XML message that travels t</w:t>
      </w:r>
      <w:r w:rsidR="00FD3DB1">
        <w:t>hrough a business process flow.</w:t>
      </w:r>
      <w:r w:rsidR="003F2998">
        <w:t xml:space="preserve">  Indeed, t</w:t>
      </w:r>
      <w:r w:rsidR="00460EDF">
        <w:t xml:space="preserve">his is the whole point of a “canonical” </w:t>
      </w:r>
      <w:r w:rsidR="001D6419">
        <w:t xml:space="preserve">information </w:t>
      </w:r>
      <w:r w:rsidR="00460EDF">
        <w:t>m</w:t>
      </w:r>
      <w:r w:rsidR="00F72C1F">
        <w:t xml:space="preserve">odel, to provide a </w:t>
      </w:r>
      <w:r w:rsidR="00460EDF">
        <w:t xml:space="preserve">hierarchical and well defined </w:t>
      </w:r>
      <w:r w:rsidR="00F72C1F">
        <w:t xml:space="preserve">industry model </w:t>
      </w:r>
      <w:r w:rsidR="00460EDF">
        <w:t xml:space="preserve">across the enterprise and is under governance.  </w:t>
      </w:r>
    </w:p>
    <w:p w:rsidR="00265D65" w:rsidRDefault="00265D65" w:rsidP="003F2998">
      <w:pPr>
        <w:ind w:left="360"/>
      </w:pPr>
      <w:r>
        <w:lastRenderedPageBreak/>
        <w:t xml:space="preserve">The SID </w:t>
      </w:r>
      <w:r w:rsidR="003F2998">
        <w:t>hierarchy</w:t>
      </w:r>
      <w:r w:rsidR="004A22C5">
        <w:t xml:space="preserve">, a </w:t>
      </w:r>
      <w:r>
        <w:t xml:space="preserve">well defined </w:t>
      </w:r>
      <w:r w:rsidR="004A22C5">
        <w:t xml:space="preserve">set of object </w:t>
      </w:r>
      <w:r>
        <w:t>classes and attribute</w:t>
      </w:r>
      <w:r w:rsidR="004A22C5">
        <w:t>s</w:t>
      </w:r>
      <w:r>
        <w:t xml:space="preserve"> </w:t>
      </w:r>
      <w:r w:rsidR="004A22C5">
        <w:t>a</w:t>
      </w:r>
      <w:r w:rsidR="00F72C1F">
        <w:t xml:space="preserve">nd the relationship between those </w:t>
      </w:r>
      <w:r w:rsidR="004A22C5">
        <w:t xml:space="preserve">classes provide a robust and mature Information Model. </w:t>
      </w:r>
      <w:r w:rsidR="00F72C1F">
        <w:t>The adoption of a SID information model</w:t>
      </w:r>
      <w:r w:rsidR="004A22C5">
        <w:t xml:space="preserve"> stops the technical team</w:t>
      </w:r>
      <w:r w:rsidR="00460EDF">
        <w:t xml:space="preserve"> </w:t>
      </w:r>
      <w:r w:rsidR="004A22C5">
        <w:t xml:space="preserve">from </w:t>
      </w:r>
      <w:r w:rsidR="00460EDF">
        <w:t>coming up with</w:t>
      </w:r>
      <w:r w:rsidR="00F72C1F">
        <w:t xml:space="preserve"> an</w:t>
      </w:r>
      <w:r w:rsidR="00460EDF">
        <w:t xml:space="preserve"> arbitrary </w:t>
      </w:r>
      <w:r w:rsidR="004A22C5">
        <w:t xml:space="preserve">information model, attribute </w:t>
      </w:r>
      <w:r w:rsidR="00460EDF">
        <w:t xml:space="preserve">names such as “CustomerPhoneNumber_CellPhone_Contact” or in the case of the </w:t>
      </w:r>
      <w:r w:rsidR="003F2998">
        <w:t xml:space="preserve">many existing data sets, </w:t>
      </w:r>
      <w:r w:rsidR="00460EDF">
        <w:t xml:space="preserve">something like “CustPN_CP_Cont”.   </w:t>
      </w:r>
    </w:p>
    <w:p w:rsidR="003F2998" w:rsidRDefault="00265D65" w:rsidP="003F2998">
      <w:pPr>
        <w:ind w:left="360"/>
      </w:pPr>
      <w:r>
        <w:t xml:space="preserve">By using a Industry Information Model, </w:t>
      </w:r>
      <w:r w:rsidR="00F10A36">
        <w:rPr>
          <w:rFonts w:ascii="Geneva" w:hAnsi="Geneva" w:cs="Geneva"/>
          <w:color w:val="000000"/>
          <w:sz w:val="20"/>
          <w:szCs w:val="20"/>
        </w:rPr>
        <w:t xml:space="preserve">in many cases the experience of mapping SID </w:t>
      </w:r>
      <w:r w:rsidR="00F10A36">
        <w:t xml:space="preserve">data format to the old APIs </w:t>
      </w:r>
      <w:r w:rsidR="004A22C5">
        <w:t xml:space="preserve">data format </w:t>
      </w:r>
      <w:r w:rsidR="00F10A36">
        <w:rPr>
          <w:rFonts w:ascii="Geneva" w:hAnsi="Geneva" w:cs="Geneva"/>
          <w:color w:val="000000"/>
          <w:sz w:val="20"/>
          <w:szCs w:val="20"/>
        </w:rPr>
        <w:t xml:space="preserve">can be daunting </w:t>
      </w:r>
      <w:r w:rsidR="004A22C5">
        <w:rPr>
          <w:rFonts w:ascii="Geneva" w:hAnsi="Geneva" w:cs="Geneva"/>
          <w:color w:val="000000"/>
          <w:sz w:val="20"/>
          <w:szCs w:val="20"/>
        </w:rPr>
        <w:t>due to</w:t>
      </w:r>
      <w:r w:rsidR="00F10A36">
        <w:rPr>
          <w:rFonts w:ascii="Geneva" w:hAnsi="Geneva" w:cs="Geneva"/>
          <w:color w:val="000000"/>
          <w:sz w:val="20"/>
          <w:szCs w:val="20"/>
        </w:rPr>
        <w:t xml:space="preserve"> lack of the old API's data description. </w:t>
      </w:r>
      <w:r w:rsidR="00F72C1F">
        <w:rPr>
          <w:rFonts w:ascii="Geneva" w:hAnsi="Geneva" w:cs="Geneva"/>
          <w:color w:val="000000"/>
          <w:sz w:val="20"/>
          <w:szCs w:val="20"/>
        </w:rPr>
        <w:t xml:space="preserve">In many cases when performing data mapping </w:t>
      </w:r>
      <w:r w:rsidR="00F10A36">
        <w:rPr>
          <w:rFonts w:ascii="Geneva" w:hAnsi="Geneva" w:cs="Geneva"/>
          <w:color w:val="000000"/>
          <w:sz w:val="20"/>
          <w:szCs w:val="20"/>
        </w:rPr>
        <w:t>requires that</w:t>
      </w:r>
      <w:r w:rsidR="00460EDF">
        <w:t xml:space="preserve"> every element </w:t>
      </w:r>
      <w:r w:rsidR="00F10A36">
        <w:t>in the message be described in</w:t>
      </w:r>
      <w:r w:rsidR="00460EDF">
        <w:t xml:space="preserve"> a data dictionary </w:t>
      </w:r>
      <w:r w:rsidR="004A22C5">
        <w:t xml:space="preserve">so that a developer </w:t>
      </w:r>
      <w:r w:rsidR="00F10A36">
        <w:t xml:space="preserve">can </w:t>
      </w:r>
      <w:r w:rsidR="00460EDF">
        <w:t xml:space="preserve">understand </w:t>
      </w:r>
      <w:r w:rsidR="00F10A36">
        <w:t xml:space="preserve">the meaning of the attributes </w:t>
      </w:r>
      <w:r w:rsidR="00460EDF">
        <w:t xml:space="preserve">and how </w:t>
      </w:r>
      <w:r w:rsidR="004A22C5">
        <w:t>they are</w:t>
      </w:r>
      <w:r w:rsidR="00460EDF">
        <w:t xml:space="preserve"> used, along with an XML </w:t>
      </w:r>
      <w:r w:rsidR="004A22C5">
        <w:t xml:space="preserve">message </w:t>
      </w:r>
      <w:r w:rsidR="00460EDF">
        <w:t>example</w:t>
      </w:r>
      <w:r w:rsidR="00F72C1F">
        <w:t>.</w:t>
      </w:r>
    </w:p>
    <w:p w:rsidR="00F72C1F" w:rsidRDefault="00F72C1F" w:rsidP="003F2998">
      <w:pPr>
        <w:ind w:left="360"/>
      </w:pPr>
      <w:r>
        <w:t>If the decision to change the existing process flows and data mapping is made,</w:t>
      </w:r>
      <w:r w:rsidRPr="007E1977">
        <w:t xml:space="preserve"> </w:t>
      </w:r>
      <w:r>
        <w:t xml:space="preserve"> this might become a significant change anyway, so it might be a good opportunity to apply iFix JR51530 to the Telecom Pack and use the latest Information Model. iFix JR51530 has been generally available since October 2014.</w:t>
      </w:r>
    </w:p>
    <w:p w:rsidR="00CD24AB" w:rsidRPr="00C652C8" w:rsidRDefault="00CD24AB" w:rsidP="003F2998">
      <w:pPr>
        <w:ind w:left="360"/>
        <w:rPr>
          <w:color w:val="4F81BD" w:themeColor="accent1"/>
        </w:rPr>
      </w:pPr>
    </w:p>
    <w:p w:rsidR="00CD24AB" w:rsidRPr="00C652C8" w:rsidRDefault="00CD24AB" w:rsidP="003F2998">
      <w:pPr>
        <w:ind w:left="360"/>
        <w:rPr>
          <w:color w:val="4F81BD" w:themeColor="accent1"/>
        </w:rPr>
      </w:pPr>
      <w:r w:rsidRPr="00C652C8">
        <w:rPr>
          <w:color w:val="4F81BD" w:themeColor="accent1"/>
        </w:rPr>
        <w:t>I2s:</w:t>
      </w:r>
      <w:r w:rsidR="00C652C8" w:rsidRPr="00C652C8">
        <w:rPr>
          <w:color w:val="4F81BD" w:themeColor="accent1"/>
        </w:rPr>
        <w:t xml:space="preserve"> As a standard process of using Telco Pack it is common to extend the default data model with the additional fields required for a project, which is done by the technical team in the project as well. The Telco pack mentoring of the team was always the responsibility of the IBM smarter process of competancy and we didn’t receive any recommendation from them to use any specific version and the release of the latest fix pack was also never communicated to the team as well. All the software was downlaoded from IBM passport advantage by SLT &amp; Nable team in Sep 2014 and the same versions are used for all the softwares. Moreover above suggestion is to use new fields instead of extending additional fields, but the functionality can be achieved in either way. There are no functional or techincal gap by using either approach. Nable developers may be frustrated because of their inexperience in working in such complex projects. Moreover the engagigng of Marliza, the telco pack resource is at the wrong timing when the team was already into completion of development.</w:t>
      </w:r>
    </w:p>
    <w:p w:rsidR="00C652C8" w:rsidRDefault="00C652C8" w:rsidP="003F2998">
      <w:pPr>
        <w:ind w:left="360"/>
      </w:pPr>
    </w:p>
    <w:p w:rsidR="00BC74BF" w:rsidRDefault="00BC74BF" w:rsidP="00BC74BF">
      <w:pPr>
        <w:pStyle w:val="Heading2"/>
        <w:ind w:left="360"/>
        <w:rPr>
          <w:color w:val="auto"/>
        </w:rPr>
      </w:pPr>
      <w:bookmarkStart w:id="19" w:name="_Toc415506530"/>
      <w:bookmarkStart w:id="20" w:name="_Toc415578902"/>
      <w:r>
        <w:rPr>
          <w:color w:val="auto"/>
        </w:rPr>
        <w:t>2.3</w:t>
      </w:r>
      <w:r w:rsidRPr="00753CAE">
        <w:rPr>
          <w:color w:val="auto"/>
        </w:rPr>
        <w:t xml:space="preserve"> </w:t>
      </w:r>
      <w:r w:rsidR="003D2281">
        <w:rPr>
          <w:color w:val="auto"/>
        </w:rPr>
        <w:t xml:space="preserve">IBM </w:t>
      </w:r>
      <w:r w:rsidR="00280F92">
        <w:rPr>
          <w:color w:val="auto"/>
        </w:rPr>
        <w:t>BPM Solution</w:t>
      </w:r>
      <w:r w:rsidR="003D2281">
        <w:rPr>
          <w:color w:val="auto"/>
        </w:rPr>
        <w:t xml:space="preserve"> Skill</w:t>
      </w:r>
      <w:r w:rsidR="00280F92">
        <w:rPr>
          <w:color w:val="auto"/>
        </w:rPr>
        <w:t>s</w:t>
      </w:r>
      <w:r w:rsidR="00F41143">
        <w:rPr>
          <w:color w:val="auto"/>
        </w:rPr>
        <w:t xml:space="preserve"> S</w:t>
      </w:r>
      <w:r>
        <w:rPr>
          <w:color w:val="auto"/>
        </w:rPr>
        <w:t>et</w:t>
      </w:r>
      <w:bookmarkEnd w:id="19"/>
      <w:bookmarkEnd w:id="20"/>
    </w:p>
    <w:p w:rsidR="00BC74BF" w:rsidRDefault="00145CA5" w:rsidP="00EB4A54">
      <w:pPr>
        <w:ind w:left="360"/>
      </w:pPr>
      <w:r>
        <w:t>Sri Lanka Telecom purchased IBM Smart</w:t>
      </w:r>
      <w:r w:rsidR="003F2998">
        <w:t>er</w:t>
      </w:r>
      <w:r>
        <w:t xml:space="preserve"> Process solution, which includes Business Process Manager Advanced Edition (BPM), IBM Integration Bus (IIB), Operational Decision Manager (ODM) and IBM Business Monitor (BAM).</w:t>
      </w:r>
    </w:p>
    <w:p w:rsidR="003D2281" w:rsidRPr="003D2281" w:rsidRDefault="00BC74BF" w:rsidP="003D2281">
      <w:pPr>
        <w:pStyle w:val="Heading3"/>
        <w:ind w:left="360"/>
        <w:rPr>
          <w:color w:val="auto"/>
        </w:rPr>
      </w:pPr>
      <w:bookmarkStart w:id="21" w:name="_Toc415506531"/>
      <w:bookmarkStart w:id="22" w:name="_Toc415578903"/>
      <w:r>
        <w:rPr>
          <w:color w:val="auto"/>
        </w:rPr>
        <w:t>2.3</w:t>
      </w:r>
      <w:r w:rsidRPr="00661880">
        <w:rPr>
          <w:color w:val="auto"/>
        </w:rPr>
        <w:t>.1 Findings</w:t>
      </w:r>
      <w:bookmarkEnd w:id="21"/>
      <w:bookmarkEnd w:id="22"/>
    </w:p>
    <w:p w:rsidR="00BC74BF" w:rsidRDefault="007E1977" w:rsidP="00DC0A48">
      <w:pPr>
        <w:ind w:left="360"/>
      </w:pPr>
      <w:r>
        <w:t>n</w:t>
      </w:r>
      <w:r w:rsidR="00F72C1F">
        <w:t>*able is working with I</w:t>
      </w:r>
      <w:r w:rsidR="003D2281">
        <w:t xml:space="preserve">2S </w:t>
      </w:r>
      <w:r>
        <w:t>which</w:t>
      </w:r>
      <w:r w:rsidR="00F41143">
        <w:t xml:space="preserve"> </w:t>
      </w:r>
      <w:r w:rsidR="00145CA5">
        <w:t xml:space="preserve">brings </w:t>
      </w:r>
      <w:r w:rsidR="003D2281">
        <w:t xml:space="preserve">BPM, IIB, ODM, and BAM technical skills </w:t>
      </w:r>
      <w:r w:rsidR="00F41143">
        <w:t>to</w:t>
      </w:r>
      <w:r w:rsidR="003D2281">
        <w:t xml:space="preserve"> the project.  However, the </w:t>
      </w:r>
      <w:r w:rsidR="003F2998">
        <w:t xml:space="preserve">TMF standards and specific </w:t>
      </w:r>
      <w:r w:rsidR="003D2281">
        <w:t xml:space="preserve">Telecom Pack knowledge is missing. </w:t>
      </w:r>
      <w:r w:rsidR="00F41143">
        <w:t xml:space="preserve">The Telecom Pack is the </w:t>
      </w:r>
      <w:r w:rsidR="00DC0A48">
        <w:t xml:space="preserve">core of the Order Handling </w:t>
      </w:r>
      <w:r w:rsidR="00F41143">
        <w:t xml:space="preserve"> </w:t>
      </w:r>
      <w:r w:rsidR="00DC0A48">
        <w:t xml:space="preserve">design and </w:t>
      </w:r>
      <w:r w:rsidR="00F41143">
        <w:t xml:space="preserve"> implementation and need</w:t>
      </w:r>
      <w:r w:rsidR="00E07E13">
        <w:t>s</w:t>
      </w:r>
      <w:r w:rsidR="00F41143">
        <w:t xml:space="preserve"> to be </w:t>
      </w:r>
      <w:r w:rsidR="00342FA3">
        <w:t xml:space="preserve">well </w:t>
      </w:r>
      <w:r w:rsidR="00F41143">
        <w:t>understood by architects and developers alike.</w:t>
      </w:r>
    </w:p>
    <w:p w:rsidR="00BC74BF" w:rsidRDefault="00BC74BF" w:rsidP="00BC74BF">
      <w:pPr>
        <w:pStyle w:val="Heading3"/>
        <w:ind w:left="360"/>
        <w:rPr>
          <w:color w:val="auto"/>
        </w:rPr>
      </w:pPr>
      <w:bookmarkStart w:id="23" w:name="_Toc415506532"/>
      <w:bookmarkStart w:id="24" w:name="_Toc415578904"/>
      <w:r>
        <w:rPr>
          <w:color w:val="auto"/>
        </w:rPr>
        <w:lastRenderedPageBreak/>
        <w:t>2.3.2</w:t>
      </w:r>
      <w:r w:rsidRPr="00661880">
        <w:rPr>
          <w:color w:val="auto"/>
        </w:rPr>
        <w:t xml:space="preserve"> </w:t>
      </w:r>
      <w:r>
        <w:rPr>
          <w:color w:val="auto"/>
        </w:rPr>
        <w:t>Recommendations</w:t>
      </w:r>
      <w:bookmarkEnd w:id="23"/>
      <w:bookmarkEnd w:id="24"/>
    </w:p>
    <w:p w:rsidR="00BC74BF" w:rsidRDefault="00DC0A48" w:rsidP="00DC0A48">
      <w:pPr>
        <w:ind w:left="360"/>
      </w:pPr>
      <w:r>
        <w:t>Although IBM has pro</w:t>
      </w:r>
      <w:r w:rsidR="00145CA5">
        <w:t>vided some knowledge transfer of</w:t>
      </w:r>
      <w:r>
        <w:t xml:space="preserve"> the Telecom Pack</w:t>
      </w:r>
      <w:r w:rsidR="00145CA5">
        <w:t xml:space="preserve"> to n*able and i2S</w:t>
      </w:r>
      <w:r w:rsidR="003F2998">
        <w:t xml:space="preserve"> over the last week</w:t>
      </w:r>
      <w:r>
        <w:t>, it's not enough</w:t>
      </w:r>
      <w:r w:rsidR="00145CA5">
        <w:t xml:space="preserve"> to design and develop the end-to-end order handling on their own</w:t>
      </w:r>
      <w:r>
        <w:t xml:space="preserve">. It's important to have the appropriate Telecom Pack </w:t>
      </w:r>
      <w:r w:rsidR="00342FA3">
        <w:t xml:space="preserve">resources </w:t>
      </w:r>
      <w:r>
        <w:t xml:space="preserve">working </w:t>
      </w:r>
      <w:r w:rsidR="00E07E13">
        <w:t xml:space="preserve">side by </w:t>
      </w:r>
      <w:r w:rsidR="00342FA3">
        <w:t xml:space="preserve">side </w:t>
      </w:r>
      <w:r w:rsidR="00145CA5">
        <w:t>with n*</w:t>
      </w:r>
      <w:r>
        <w:t>able and i2S for a few weeks p</w:t>
      </w:r>
      <w:r w:rsidR="00342FA3">
        <w:t>roviding</w:t>
      </w:r>
      <w:r>
        <w:t xml:space="preserve"> </w:t>
      </w:r>
      <w:r w:rsidR="00412CB8">
        <w:t>Telecom Pack depth of</w:t>
      </w:r>
      <w:r w:rsidR="00342FA3">
        <w:t xml:space="preserve"> knowledge and best p</w:t>
      </w:r>
      <w:r w:rsidR="00412CB8">
        <w:t>r</w:t>
      </w:r>
      <w:r w:rsidR="00342FA3">
        <w:t>actices.</w:t>
      </w:r>
    </w:p>
    <w:p w:rsidR="00412CB8" w:rsidRDefault="00412CB8" w:rsidP="00DC0A48">
      <w:pPr>
        <w:ind w:left="360"/>
      </w:pPr>
      <w:r>
        <w:t>Due to the l</w:t>
      </w:r>
      <w:r w:rsidR="00145CA5">
        <w:t xml:space="preserve">imited </w:t>
      </w:r>
      <w:r>
        <w:t>Telecom Pack knowledge</w:t>
      </w:r>
      <w:r w:rsidR="00E07E13">
        <w:t>,</w:t>
      </w:r>
      <w:r>
        <w:t xml:space="preserve"> n*able will need  assistance in  data and operation mapping</w:t>
      </w:r>
      <w:r w:rsidR="00145CA5">
        <w:t>s</w:t>
      </w:r>
      <w:r>
        <w:t>. Here's the Telecom Pack Knowledge required:</w:t>
      </w:r>
    </w:p>
    <w:p w:rsidR="00412CB8" w:rsidRDefault="00412CB8" w:rsidP="00412CB8">
      <w:pPr>
        <w:pStyle w:val="ListParagraph"/>
        <w:numPr>
          <w:ilvl w:val="0"/>
          <w:numId w:val="7"/>
        </w:numPr>
      </w:pPr>
      <w:r>
        <w:t xml:space="preserve">Understand the </w:t>
      </w:r>
      <w:r w:rsidR="006B2F07">
        <w:t xml:space="preserve">TMF </w:t>
      </w:r>
      <w:r>
        <w:t>SID business objects</w:t>
      </w:r>
      <w:r w:rsidR="006B2F07">
        <w:t xml:space="preserve"> (and hence the Telco Pack BOs that represent the SID UML)</w:t>
      </w:r>
      <w:r w:rsidR="00C45E5C">
        <w:t>,</w:t>
      </w:r>
      <w:r>
        <w:t xml:space="preserve"> its attributes and how one object relates to another. </w:t>
      </w:r>
    </w:p>
    <w:p w:rsidR="00412CB8" w:rsidRDefault="00412CB8" w:rsidP="00412CB8">
      <w:pPr>
        <w:pStyle w:val="ListParagraph"/>
        <w:numPr>
          <w:ilvl w:val="0"/>
          <w:numId w:val="7"/>
        </w:numPr>
      </w:pPr>
      <w:r>
        <w:t xml:space="preserve">Understand the TAM operations and how they are </w:t>
      </w:r>
      <w:r w:rsidR="006B2F07">
        <w:t xml:space="preserve"> realized within</w:t>
      </w:r>
      <w:r>
        <w:t xml:space="preserve"> </w:t>
      </w:r>
      <w:r w:rsidR="00C45E5C">
        <w:t xml:space="preserve">the Telecom Pack </w:t>
      </w:r>
      <w:r>
        <w:t>business services.</w:t>
      </w:r>
    </w:p>
    <w:p w:rsidR="00412CB8" w:rsidRPr="00BC74BF" w:rsidRDefault="00412CB8" w:rsidP="00412CB8">
      <w:pPr>
        <w:pStyle w:val="ListParagraph"/>
        <w:numPr>
          <w:ilvl w:val="0"/>
          <w:numId w:val="7"/>
        </w:numPr>
      </w:pPr>
      <w:r>
        <w:t>Understand the eTOM process flows and how they're used with Telecom Pack.</w:t>
      </w:r>
    </w:p>
    <w:p w:rsidR="00BC74BF" w:rsidRDefault="00BC74BF" w:rsidP="00BC74BF">
      <w:pPr>
        <w:pStyle w:val="Heading1"/>
        <w:ind w:left="360"/>
        <w:rPr>
          <w:color w:val="auto"/>
        </w:rPr>
      </w:pPr>
      <w:bookmarkStart w:id="25" w:name="_Toc415506533"/>
      <w:bookmarkStart w:id="26" w:name="_Toc415578905"/>
      <w:r>
        <w:rPr>
          <w:color w:val="auto"/>
        </w:rPr>
        <w:t xml:space="preserve">3. </w:t>
      </w:r>
      <w:r w:rsidRPr="00BC74BF">
        <w:rPr>
          <w:color w:val="auto"/>
        </w:rPr>
        <w:t>Next Steps</w:t>
      </w:r>
      <w:bookmarkEnd w:id="25"/>
      <w:bookmarkEnd w:id="26"/>
    </w:p>
    <w:p w:rsidR="00D94959" w:rsidRPr="00D94959" w:rsidRDefault="00412CB8" w:rsidP="0042416B">
      <w:pPr>
        <w:ind w:left="360"/>
      </w:pPr>
      <w:r>
        <w:t xml:space="preserve">To ensure </w:t>
      </w:r>
      <w:r w:rsidR="00440DAF">
        <w:t xml:space="preserve">that the </w:t>
      </w:r>
      <w:r>
        <w:t>Order Handling implementation</w:t>
      </w:r>
      <w:r w:rsidR="00440DAF">
        <w:t xml:space="preserve">/deployment </w:t>
      </w:r>
      <w:r>
        <w:t xml:space="preserve"> </w:t>
      </w:r>
      <w:r w:rsidR="0042416B">
        <w:t>goes smooth</w:t>
      </w:r>
      <w:r w:rsidR="00501399">
        <w:t>ly,</w:t>
      </w:r>
      <w:r>
        <w:t xml:space="preserve"> it's recommended </w:t>
      </w:r>
      <w:r w:rsidR="00440DAF">
        <w:t>to</w:t>
      </w:r>
      <w:r w:rsidR="0042416B">
        <w:t xml:space="preserve"> add the following skills to the project:</w:t>
      </w:r>
    </w:p>
    <w:p w:rsidR="00D94959" w:rsidRDefault="00D94959" w:rsidP="0042416B">
      <w:pPr>
        <w:autoSpaceDE w:val="0"/>
        <w:autoSpaceDN w:val="0"/>
        <w:adjustRightInd w:val="0"/>
        <w:spacing w:after="0" w:line="240" w:lineRule="auto"/>
        <w:ind w:left="360"/>
        <w:rPr>
          <w:rFonts w:ascii="Geneva" w:hAnsi="Geneva" w:cs="Geneva"/>
          <w:color w:val="000000"/>
          <w:sz w:val="20"/>
          <w:szCs w:val="20"/>
        </w:rPr>
      </w:pPr>
      <w:r w:rsidRPr="00D94959">
        <w:rPr>
          <w:rFonts w:ascii="Calibri" w:hAnsi="Calibri" w:cs="Calibri"/>
          <w:color w:val="0000FF"/>
        </w:rPr>
        <w:t>Telecom Pack Solution Architect</w:t>
      </w:r>
      <w:r w:rsidR="00DF34DB">
        <w:rPr>
          <w:rFonts w:ascii="Calibri" w:hAnsi="Calibri" w:cs="Calibri"/>
          <w:color w:val="0000FF"/>
        </w:rPr>
        <w:t xml:space="preserve">: 2 to 3 weeks </w:t>
      </w:r>
    </w:p>
    <w:p w:rsidR="00D94959" w:rsidRPr="00501399" w:rsidRDefault="00501399"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Assist the team with</w:t>
      </w:r>
      <w:r w:rsidR="007D2682" w:rsidRPr="00501399">
        <w:rPr>
          <w:rFonts w:cstheme="minorHAnsi"/>
          <w:color w:val="000000"/>
        </w:rPr>
        <w:t xml:space="preserve"> the</w:t>
      </w:r>
      <w:r w:rsidR="00D94959" w:rsidRPr="00501399">
        <w:rPr>
          <w:rFonts w:cstheme="minorHAnsi"/>
          <w:color w:val="000000"/>
        </w:rPr>
        <w:t xml:space="preserve"> overall Order Handling </w:t>
      </w:r>
      <w:r w:rsidR="007D2682" w:rsidRPr="00501399">
        <w:rPr>
          <w:rFonts w:cstheme="minorHAnsi"/>
          <w:color w:val="000000"/>
        </w:rPr>
        <w:t xml:space="preserve">design </w:t>
      </w:r>
      <w:r w:rsidR="00D94959" w:rsidRPr="00501399">
        <w:rPr>
          <w:rFonts w:cstheme="minorHAnsi"/>
          <w:color w:val="000000"/>
        </w:rPr>
        <w:t xml:space="preserve">solution, including gathering Order Handling </w:t>
      </w:r>
      <w:r w:rsidR="007D2682" w:rsidRPr="00501399">
        <w:rPr>
          <w:rFonts w:cstheme="minorHAnsi"/>
          <w:color w:val="000000"/>
        </w:rPr>
        <w:t xml:space="preserve">requirements, </w:t>
      </w:r>
      <w:r w:rsidR="00D94959" w:rsidRPr="00501399">
        <w:rPr>
          <w:rFonts w:cstheme="minorHAnsi"/>
          <w:color w:val="000000"/>
        </w:rPr>
        <w:t>Use Cases, Test Cases and Business Process Flows in B</w:t>
      </w:r>
      <w:r w:rsidR="00342275" w:rsidRPr="00501399">
        <w:rPr>
          <w:rFonts w:cstheme="minorHAnsi"/>
          <w:color w:val="000000"/>
        </w:rPr>
        <w:t xml:space="preserve">lueworks </w:t>
      </w:r>
      <w:r w:rsidR="00D94959" w:rsidRPr="00501399">
        <w:rPr>
          <w:rFonts w:cstheme="minorHAnsi"/>
          <w:color w:val="000000"/>
        </w:rPr>
        <w:t>L</w:t>
      </w:r>
      <w:r w:rsidR="00342275" w:rsidRPr="00501399">
        <w:rPr>
          <w:rFonts w:cstheme="minorHAnsi"/>
          <w:color w:val="000000"/>
        </w:rPr>
        <w:t>ive</w:t>
      </w:r>
    </w:p>
    <w:p w:rsidR="007D2682"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 xml:space="preserve">Assist </w:t>
      </w:r>
      <w:r w:rsidR="00501399" w:rsidRPr="00501399">
        <w:rPr>
          <w:rFonts w:cstheme="minorHAnsi"/>
          <w:color w:val="000000"/>
        </w:rPr>
        <w:t>the team with</w:t>
      </w:r>
      <w:r w:rsidRPr="00501399">
        <w:rPr>
          <w:rFonts w:cstheme="minorHAnsi"/>
          <w:color w:val="000000"/>
        </w:rPr>
        <w:t xml:space="preserve"> the use of a Product Catalog for Order Handling</w:t>
      </w:r>
    </w:p>
    <w:p w:rsidR="00687FF8" w:rsidRPr="00501399" w:rsidRDefault="00687FF8" w:rsidP="0042416B">
      <w:pPr>
        <w:pStyle w:val="ListParagraph"/>
        <w:numPr>
          <w:ilvl w:val="0"/>
          <w:numId w:val="12"/>
        </w:numPr>
        <w:autoSpaceDE w:val="0"/>
        <w:autoSpaceDN w:val="0"/>
        <w:adjustRightInd w:val="0"/>
        <w:spacing w:after="0" w:line="240" w:lineRule="auto"/>
        <w:ind w:left="1080"/>
        <w:rPr>
          <w:rFonts w:cstheme="minorHAnsi"/>
          <w:color w:val="000000"/>
        </w:rPr>
      </w:pPr>
      <w:r>
        <w:rPr>
          <w:rFonts w:cstheme="minorHAnsi"/>
          <w:color w:val="000000"/>
        </w:rPr>
        <w:t>Assist the team with the BPM infrastructure using the Golden Topology</w:t>
      </w:r>
    </w:p>
    <w:p w:rsidR="007D2682"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 xml:space="preserve">Identify with the Data Architect and Data Developer </w:t>
      </w:r>
      <w:r w:rsidR="008F1669" w:rsidRPr="00501399">
        <w:rPr>
          <w:rFonts w:cstheme="minorHAnsi"/>
          <w:color w:val="000000"/>
        </w:rPr>
        <w:t xml:space="preserve">standards for </w:t>
      </w:r>
      <w:r w:rsidRPr="00501399">
        <w:rPr>
          <w:rFonts w:cstheme="minorHAnsi"/>
          <w:color w:val="000000"/>
        </w:rPr>
        <w:t xml:space="preserve">process applications </w:t>
      </w:r>
      <w:r w:rsidR="008F1669" w:rsidRPr="00501399">
        <w:rPr>
          <w:rFonts w:cstheme="minorHAnsi"/>
          <w:color w:val="000000"/>
        </w:rPr>
        <w:t>and</w:t>
      </w:r>
      <w:r w:rsidRPr="00501399">
        <w:rPr>
          <w:rFonts w:cstheme="minorHAnsi"/>
          <w:color w:val="000000"/>
        </w:rPr>
        <w:t xml:space="preserve"> toolkit</w:t>
      </w:r>
      <w:r w:rsidR="008F1669" w:rsidRPr="00501399">
        <w:rPr>
          <w:rFonts w:cstheme="minorHAnsi"/>
          <w:color w:val="000000"/>
        </w:rPr>
        <w:t>s</w:t>
      </w:r>
    </w:p>
    <w:p w:rsidR="0042416B"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Identify</w:t>
      </w:r>
      <w:r w:rsidR="00D94959" w:rsidRPr="00501399">
        <w:rPr>
          <w:rFonts w:cstheme="minorHAnsi"/>
          <w:color w:val="000000"/>
        </w:rPr>
        <w:t xml:space="preserve"> integration endpoints and APIs </w:t>
      </w:r>
      <w:r w:rsidRPr="00501399">
        <w:rPr>
          <w:rFonts w:cstheme="minorHAnsi"/>
          <w:color w:val="000000"/>
        </w:rPr>
        <w:t>and</w:t>
      </w:r>
      <w:r w:rsidR="00D94959" w:rsidRPr="00501399">
        <w:rPr>
          <w:rFonts w:cstheme="minorHAnsi"/>
          <w:color w:val="000000"/>
        </w:rPr>
        <w:t xml:space="preserve"> map them to the Telecom Pack</w:t>
      </w:r>
      <w:r w:rsidRPr="00501399">
        <w:rPr>
          <w:rFonts w:cstheme="minorHAnsi"/>
          <w:color w:val="000000"/>
        </w:rPr>
        <w:t>/TAM</w:t>
      </w:r>
      <w:r w:rsidR="00D94959" w:rsidRPr="00501399">
        <w:rPr>
          <w:rFonts w:cstheme="minorHAnsi"/>
          <w:color w:val="000000"/>
        </w:rPr>
        <w:t xml:space="preserve"> </w:t>
      </w:r>
      <w:r w:rsidRPr="00501399">
        <w:rPr>
          <w:rFonts w:cstheme="minorHAnsi"/>
          <w:color w:val="000000"/>
        </w:rPr>
        <w:t>operations</w:t>
      </w:r>
    </w:p>
    <w:p w:rsidR="00D94959" w:rsidRPr="00501399" w:rsidRDefault="007D2682"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Define</w:t>
      </w:r>
      <w:r w:rsidR="00D94959" w:rsidRPr="00501399">
        <w:rPr>
          <w:rFonts w:cstheme="minorHAnsi"/>
          <w:color w:val="000000"/>
        </w:rPr>
        <w:t xml:space="preserve"> and document Business Services and Access Services based on Telecom</w:t>
      </w:r>
      <w:r w:rsidR="0042416B" w:rsidRPr="00501399">
        <w:rPr>
          <w:rFonts w:cstheme="minorHAnsi"/>
          <w:color w:val="000000"/>
        </w:rPr>
        <w:t xml:space="preserve"> Pack </w:t>
      </w:r>
      <w:r w:rsidR="00D94959" w:rsidRPr="00501399">
        <w:rPr>
          <w:rFonts w:cstheme="minorHAnsi"/>
          <w:color w:val="000000"/>
        </w:rPr>
        <w:t xml:space="preserve">Interfaces </w:t>
      </w:r>
    </w:p>
    <w:p w:rsidR="00342275" w:rsidRDefault="00342275" w:rsidP="0042416B">
      <w:pPr>
        <w:pStyle w:val="ListParagraph"/>
        <w:numPr>
          <w:ilvl w:val="0"/>
          <w:numId w:val="12"/>
        </w:numPr>
        <w:autoSpaceDE w:val="0"/>
        <w:autoSpaceDN w:val="0"/>
        <w:adjustRightInd w:val="0"/>
        <w:spacing w:after="0" w:line="240" w:lineRule="auto"/>
        <w:ind w:left="1080"/>
        <w:rPr>
          <w:rFonts w:cstheme="minorHAnsi"/>
          <w:color w:val="000000"/>
        </w:rPr>
      </w:pPr>
      <w:r w:rsidRPr="00501399">
        <w:rPr>
          <w:rFonts w:cstheme="minorHAnsi"/>
          <w:color w:val="000000"/>
        </w:rPr>
        <w:t>Define sequence diagrams for each application integration function</w:t>
      </w:r>
    </w:p>
    <w:p w:rsidR="006B2F07" w:rsidRPr="00501399" w:rsidRDefault="006B2F07" w:rsidP="0042416B">
      <w:pPr>
        <w:pStyle w:val="ListParagraph"/>
        <w:numPr>
          <w:ilvl w:val="0"/>
          <w:numId w:val="12"/>
        </w:numPr>
        <w:autoSpaceDE w:val="0"/>
        <w:autoSpaceDN w:val="0"/>
        <w:adjustRightInd w:val="0"/>
        <w:spacing w:after="0" w:line="240" w:lineRule="auto"/>
        <w:ind w:left="1080"/>
        <w:rPr>
          <w:rFonts w:cstheme="minorHAnsi"/>
          <w:color w:val="000000"/>
        </w:rPr>
      </w:pPr>
      <w:r>
        <w:rPr>
          <w:rFonts w:cstheme="minorHAnsi"/>
          <w:color w:val="000000"/>
        </w:rPr>
        <w:t>General SME mentoring on Telecom practices</w:t>
      </w:r>
    </w:p>
    <w:p w:rsidR="00D94959" w:rsidRPr="00D94959" w:rsidRDefault="00D94959" w:rsidP="0042416B">
      <w:pPr>
        <w:autoSpaceDE w:val="0"/>
        <w:autoSpaceDN w:val="0"/>
        <w:adjustRightInd w:val="0"/>
        <w:spacing w:after="0" w:line="240" w:lineRule="auto"/>
        <w:ind w:left="360"/>
        <w:rPr>
          <w:rFonts w:ascii="Geneva" w:hAnsi="Geneva" w:cs="Geneva"/>
          <w:color w:val="000000"/>
          <w:sz w:val="20"/>
          <w:szCs w:val="20"/>
        </w:rPr>
      </w:pPr>
    </w:p>
    <w:p w:rsid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FF"/>
        </w:rPr>
        <w:t xml:space="preserve">Telecom Pack Data Architect: </w:t>
      </w:r>
      <w:r w:rsidR="0042416B">
        <w:rPr>
          <w:rFonts w:ascii="Calibri" w:hAnsi="Calibri" w:cs="Calibri"/>
          <w:color w:val="0000FF"/>
        </w:rPr>
        <w:t>2 to 3 weeks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Identify</w:t>
      </w:r>
      <w:r w:rsidR="00D94959" w:rsidRPr="00D94959">
        <w:rPr>
          <w:rFonts w:ascii="Calibri" w:hAnsi="Calibri" w:cs="Calibri"/>
          <w:color w:val="000000"/>
        </w:rPr>
        <w:t xml:space="preserve"> the data required by </w:t>
      </w:r>
      <w:r w:rsidR="00DD111F">
        <w:rPr>
          <w:rFonts w:ascii="Calibri" w:hAnsi="Calibri" w:cs="Calibri"/>
          <w:color w:val="000000"/>
        </w:rPr>
        <w:t>the</w:t>
      </w:r>
      <w:r w:rsidR="00D94959" w:rsidRPr="00D94959">
        <w:rPr>
          <w:rFonts w:ascii="Calibri" w:hAnsi="Calibri" w:cs="Calibri"/>
          <w:color w:val="000000"/>
        </w:rPr>
        <w:t xml:space="preserve"> </w:t>
      </w:r>
      <w:r w:rsidR="00342275">
        <w:rPr>
          <w:rFonts w:ascii="Calibri" w:hAnsi="Calibri" w:cs="Calibri"/>
          <w:color w:val="000000"/>
        </w:rPr>
        <w:t xml:space="preserve">application </w:t>
      </w:r>
      <w:r w:rsidR="00D94959" w:rsidRPr="00D94959">
        <w:rPr>
          <w:rFonts w:ascii="Calibri" w:hAnsi="Calibri" w:cs="Calibri"/>
          <w:color w:val="000000"/>
        </w:rPr>
        <w:t>touch point</w:t>
      </w:r>
      <w:r w:rsidR="00DD111F">
        <w:rPr>
          <w:rFonts w:ascii="Calibri" w:hAnsi="Calibri" w:cs="Calibri"/>
          <w:color w:val="000000"/>
        </w:rPr>
        <w:t>s</w:t>
      </w:r>
      <w:r w:rsidR="00D94959" w:rsidRPr="00D94959">
        <w:rPr>
          <w:rFonts w:ascii="Calibri" w:hAnsi="Calibri" w:cs="Calibri"/>
          <w:color w:val="000000"/>
        </w:rPr>
        <w:t xml:space="preserve"> and how to map </w:t>
      </w:r>
      <w:r w:rsidR="00342275">
        <w:rPr>
          <w:rFonts w:ascii="Calibri" w:hAnsi="Calibri" w:cs="Calibri"/>
          <w:color w:val="000000"/>
        </w:rPr>
        <w:t>them</w:t>
      </w:r>
      <w:r w:rsidR="00D94959" w:rsidRPr="00D94959">
        <w:rPr>
          <w:rFonts w:ascii="Calibri" w:hAnsi="Calibri" w:cs="Calibri"/>
          <w:color w:val="000000"/>
        </w:rPr>
        <w:t xml:space="preserve"> to the Telecom Pack messages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Set</w:t>
      </w:r>
      <w:r w:rsidR="00D94959" w:rsidRPr="00D94959">
        <w:rPr>
          <w:rFonts w:ascii="Calibri" w:hAnsi="Calibri" w:cs="Calibri"/>
          <w:color w:val="000000"/>
        </w:rPr>
        <w:t>up a standard pro</w:t>
      </w:r>
      <w:r w:rsidR="00145CA5">
        <w:rPr>
          <w:rFonts w:ascii="Calibri" w:hAnsi="Calibri" w:cs="Calibri"/>
          <w:color w:val="000000"/>
        </w:rPr>
        <w:t>cess to extend the Telecom Pack</w:t>
      </w:r>
      <w:r w:rsidR="00D94959" w:rsidRPr="00D94959">
        <w:rPr>
          <w:rFonts w:ascii="Calibri" w:hAnsi="Calibri" w:cs="Calibri"/>
          <w:color w:val="000000"/>
        </w:rPr>
        <w:t xml:space="preserve"> with requirements for new fields, new BOs, and new messages</w:t>
      </w:r>
    </w:p>
    <w:p w:rsidR="00D94959" w:rsidRP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Map</w:t>
      </w:r>
      <w:r w:rsidR="00D94959" w:rsidRPr="00D94959">
        <w:rPr>
          <w:rFonts w:ascii="Calibri" w:hAnsi="Calibri" w:cs="Calibri"/>
          <w:color w:val="000000"/>
        </w:rPr>
        <w:t xml:space="preserve"> the application specific data </w:t>
      </w:r>
      <w:r>
        <w:rPr>
          <w:rFonts w:ascii="Calibri" w:hAnsi="Calibri" w:cs="Calibri"/>
          <w:color w:val="000000"/>
        </w:rPr>
        <w:t>format</w:t>
      </w:r>
      <w:r w:rsidR="00D94959" w:rsidRPr="00D94959">
        <w:rPr>
          <w:rFonts w:ascii="Calibri" w:hAnsi="Calibri" w:cs="Calibri"/>
          <w:color w:val="000000"/>
        </w:rPr>
        <w:t xml:space="preserve"> to the Telecom Pack </w:t>
      </w:r>
      <w:r>
        <w:rPr>
          <w:rFonts w:ascii="Calibri" w:hAnsi="Calibri" w:cs="Calibri"/>
          <w:color w:val="000000"/>
        </w:rPr>
        <w:t>Business Object</w:t>
      </w:r>
    </w:p>
    <w:p w:rsidR="00D94959" w:rsidRDefault="007D2682"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Define</w:t>
      </w:r>
      <w:r w:rsidR="00D94959" w:rsidRPr="00D94959">
        <w:rPr>
          <w:rFonts w:ascii="Calibri" w:hAnsi="Calibri" w:cs="Calibri"/>
          <w:color w:val="000000"/>
        </w:rPr>
        <w:t xml:space="preserve"> how a Product Catalog and business rules can</w:t>
      </w:r>
      <w:r>
        <w:rPr>
          <w:rFonts w:ascii="Calibri" w:hAnsi="Calibri" w:cs="Calibri"/>
          <w:color w:val="000000"/>
        </w:rPr>
        <w:t xml:space="preserve"> be used to ensure process</w:t>
      </w:r>
      <w:r w:rsidR="00D94959" w:rsidRPr="00D94959">
        <w:rPr>
          <w:rFonts w:ascii="Calibri" w:hAnsi="Calibri" w:cs="Calibri"/>
          <w:color w:val="000000"/>
        </w:rPr>
        <w:t xml:space="preserve"> and </w:t>
      </w:r>
      <w:r>
        <w:rPr>
          <w:rFonts w:ascii="Calibri" w:hAnsi="Calibri" w:cs="Calibri"/>
          <w:color w:val="000000"/>
        </w:rPr>
        <w:t>business service</w:t>
      </w:r>
      <w:r w:rsidR="00D94959" w:rsidRPr="00D94959">
        <w:rPr>
          <w:rFonts w:ascii="Calibri" w:hAnsi="Calibri" w:cs="Calibri"/>
          <w:color w:val="000000"/>
        </w:rPr>
        <w:t xml:space="preserve"> reusability</w:t>
      </w:r>
    </w:p>
    <w:p w:rsidR="006B2F07" w:rsidRPr="00D94959" w:rsidRDefault="006B2F07" w:rsidP="0042416B">
      <w:pPr>
        <w:pStyle w:val="ListParagraph"/>
        <w:numPr>
          <w:ilvl w:val="0"/>
          <w:numId w:val="10"/>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General SME mentoring on object reuse, extensibility and governance.</w:t>
      </w:r>
    </w:p>
    <w:p w:rsidR="00D94959" w:rsidRP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r w:rsidRPr="00D94959">
        <w:rPr>
          <w:rFonts w:ascii="Calibri" w:hAnsi="Calibri" w:cs="Calibri"/>
          <w:color w:val="000000"/>
        </w:rPr>
        <w:tab/>
      </w:r>
    </w:p>
    <w:p w:rsidR="00D94959" w:rsidRDefault="00D94959" w:rsidP="0042416B">
      <w:pPr>
        <w:autoSpaceDE w:val="0"/>
        <w:autoSpaceDN w:val="0"/>
        <w:adjustRightInd w:val="0"/>
        <w:spacing w:after="0" w:line="240" w:lineRule="auto"/>
        <w:ind w:left="360"/>
        <w:rPr>
          <w:rFonts w:ascii="Calibri" w:hAnsi="Calibri" w:cs="Calibri"/>
          <w:color w:val="000000"/>
        </w:rPr>
      </w:pPr>
      <w:r w:rsidRPr="00D94959">
        <w:rPr>
          <w:rFonts w:ascii="Calibri" w:hAnsi="Calibri" w:cs="Calibri"/>
          <w:color w:val="0000FF"/>
        </w:rPr>
        <w:t xml:space="preserve">Telecom Pack Data Developer: </w:t>
      </w:r>
    </w:p>
    <w:p w:rsidR="00D94959" w:rsidRP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Develop</w:t>
      </w:r>
      <w:r w:rsidR="00D94959" w:rsidRPr="00D94959">
        <w:rPr>
          <w:rFonts w:ascii="Calibri" w:hAnsi="Calibri" w:cs="Calibri"/>
          <w:color w:val="000000"/>
        </w:rPr>
        <w:t xml:space="preserve"> standards and best practices for message flows, data transformation and access services using Telecom Pack</w:t>
      </w:r>
    </w:p>
    <w:p w:rsidR="00D94959" w:rsidRP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lastRenderedPageBreak/>
        <w:t xml:space="preserve">Develop </w:t>
      </w:r>
      <w:r w:rsidR="00D94959" w:rsidRPr="00D94959">
        <w:rPr>
          <w:rFonts w:ascii="Calibri" w:hAnsi="Calibri" w:cs="Calibri"/>
          <w:color w:val="000000"/>
        </w:rPr>
        <w:t xml:space="preserve"> standards and best practices for process flows and integration with the Enterprise Service Bus</w:t>
      </w:r>
    </w:p>
    <w:p w:rsidR="00D94959" w:rsidRDefault="007D2682"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Develop</w:t>
      </w:r>
      <w:r w:rsidR="00D94959" w:rsidRPr="00D94959">
        <w:rPr>
          <w:rFonts w:ascii="Calibri" w:hAnsi="Calibri" w:cs="Calibri"/>
          <w:color w:val="000000"/>
        </w:rPr>
        <w:t xml:space="preserve"> standards and best practices for business rules</w:t>
      </w:r>
    </w:p>
    <w:p w:rsidR="006B2F07" w:rsidRDefault="006B2F07" w:rsidP="0042416B">
      <w:pPr>
        <w:pStyle w:val="ListParagraph"/>
        <w:numPr>
          <w:ilvl w:val="0"/>
          <w:numId w:val="11"/>
        </w:numPr>
        <w:autoSpaceDE w:val="0"/>
        <w:autoSpaceDN w:val="0"/>
        <w:adjustRightInd w:val="0"/>
        <w:spacing w:after="0" w:line="240" w:lineRule="auto"/>
        <w:ind w:left="1080"/>
        <w:rPr>
          <w:rFonts w:ascii="Calibri" w:hAnsi="Calibri" w:cs="Calibri"/>
          <w:color w:val="000000"/>
        </w:rPr>
      </w:pPr>
      <w:r>
        <w:rPr>
          <w:rFonts w:ascii="Calibri" w:hAnsi="Calibri" w:cs="Calibri"/>
          <w:color w:val="000000"/>
        </w:rPr>
        <w:t>General SME mentoring on development best practices and pitfalls.</w:t>
      </w:r>
    </w:p>
    <w:p w:rsidR="007D2682" w:rsidRPr="00D94959" w:rsidRDefault="007D2682" w:rsidP="0042416B">
      <w:pPr>
        <w:pStyle w:val="ListParagraph"/>
        <w:autoSpaceDE w:val="0"/>
        <w:autoSpaceDN w:val="0"/>
        <w:adjustRightInd w:val="0"/>
        <w:spacing w:after="0" w:line="240" w:lineRule="auto"/>
        <w:rPr>
          <w:rFonts w:ascii="Calibri" w:hAnsi="Calibri" w:cs="Calibri"/>
          <w:color w:val="000000"/>
        </w:rPr>
      </w:pPr>
    </w:p>
    <w:p w:rsidR="00D94959" w:rsidRDefault="00D94959" w:rsidP="00D94959"/>
    <w:p w:rsidR="00412CB8" w:rsidRDefault="0042416B" w:rsidP="00412CB8">
      <w:pPr>
        <w:ind w:left="360"/>
      </w:pPr>
      <w:r>
        <w:t>NOTE: The Telecom Data Architect and Devel</w:t>
      </w:r>
      <w:r w:rsidR="00145CA5">
        <w:t>oper could be the same resource.</w:t>
      </w:r>
    </w:p>
    <w:p w:rsidR="00C652C8" w:rsidRDefault="00C652C8" w:rsidP="00412CB8">
      <w:pPr>
        <w:ind w:left="360"/>
      </w:pPr>
    </w:p>
    <w:p w:rsidR="00C652C8" w:rsidRDefault="00C652C8" w:rsidP="00412CB8">
      <w:pPr>
        <w:ind w:left="360"/>
      </w:pPr>
    </w:p>
    <w:p w:rsidR="00C652C8" w:rsidRPr="00C652C8" w:rsidRDefault="00C652C8" w:rsidP="00412CB8">
      <w:pPr>
        <w:ind w:left="360"/>
        <w:rPr>
          <w:color w:val="4F81BD" w:themeColor="accent1"/>
        </w:rPr>
      </w:pPr>
      <w:r w:rsidRPr="00C652C8">
        <w:rPr>
          <w:color w:val="4F81BD" w:themeColor="accent1"/>
        </w:rPr>
        <w:t>I2s: These recommendations should have been considered at the beginning of the project during contract stage and should have been implemented along with the project start activity. These suggestions after 8 months of project start will have financial implications. Moreover the existing project team is capable of implementing the current project scope. The current implementation is a SOA project and Telco pack is just one component and the team has used that whereever it is needed and appropriate.</w:t>
      </w:r>
      <w:r w:rsidR="002E52E1">
        <w:rPr>
          <w:color w:val="4F81BD" w:themeColor="accent1"/>
        </w:rPr>
        <w:t xml:space="preserve"> For the n</w:t>
      </w:r>
      <w:r>
        <w:rPr>
          <w:color w:val="4F81BD" w:themeColor="accent1"/>
        </w:rPr>
        <w:t>ew process</w:t>
      </w:r>
      <w:r w:rsidR="002E52E1">
        <w:rPr>
          <w:color w:val="4F81BD" w:themeColor="accent1"/>
        </w:rPr>
        <w:t>es we have requested enable to consider the recommendation given by Marilza on using the Telco pack .</w:t>
      </w:r>
    </w:p>
    <w:p w:rsidR="00BC74BF" w:rsidRPr="00BC74BF" w:rsidRDefault="00BC74BF" w:rsidP="00BC74BF"/>
    <w:p w:rsidR="00BC74BF" w:rsidRPr="00C12C92" w:rsidRDefault="00BC74BF" w:rsidP="00C12C92">
      <w:pPr>
        <w:ind w:left="360"/>
      </w:pPr>
    </w:p>
    <w:p w:rsidR="007A5F04" w:rsidRPr="007A5F04" w:rsidRDefault="007A5F04" w:rsidP="007A5F04">
      <w:pPr>
        <w:jc w:val="center"/>
        <w:rPr>
          <w:b/>
          <w:sz w:val="56"/>
          <w:szCs w:val="56"/>
        </w:rPr>
      </w:pPr>
    </w:p>
    <w:sectPr w:rsidR="007A5F04" w:rsidRPr="007A5F04" w:rsidSect="007A5F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D2F" w:rsidRDefault="00263D2F" w:rsidP="007A5F04">
      <w:pPr>
        <w:spacing w:after="0" w:line="240" w:lineRule="auto"/>
      </w:pPr>
      <w:r>
        <w:separator/>
      </w:r>
    </w:p>
  </w:endnote>
  <w:endnote w:type="continuationSeparator" w:id="0">
    <w:p w:rsidR="00263D2F" w:rsidRDefault="00263D2F" w:rsidP="007A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D2F" w:rsidRDefault="00263D2F" w:rsidP="007A5F04">
      <w:pPr>
        <w:spacing w:after="0" w:line="240" w:lineRule="auto"/>
      </w:pPr>
      <w:r>
        <w:separator/>
      </w:r>
    </w:p>
  </w:footnote>
  <w:footnote w:type="continuationSeparator" w:id="0">
    <w:p w:rsidR="00263D2F" w:rsidRDefault="00263D2F" w:rsidP="007A5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182F"/>
    <w:multiLevelType w:val="hybridMultilevel"/>
    <w:tmpl w:val="F256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422ADA"/>
    <w:multiLevelType w:val="hybridMultilevel"/>
    <w:tmpl w:val="694C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F0A79"/>
    <w:multiLevelType w:val="hybridMultilevel"/>
    <w:tmpl w:val="EEF6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72B48"/>
    <w:multiLevelType w:val="hybridMultilevel"/>
    <w:tmpl w:val="D9DE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608B4"/>
    <w:multiLevelType w:val="hybridMultilevel"/>
    <w:tmpl w:val="16E84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5B3B9D"/>
    <w:multiLevelType w:val="hybridMultilevel"/>
    <w:tmpl w:val="2812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55D4E"/>
    <w:multiLevelType w:val="hybridMultilevel"/>
    <w:tmpl w:val="A0CE6B5E"/>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75B77"/>
    <w:multiLevelType w:val="hybridMultilevel"/>
    <w:tmpl w:val="5F2CAA1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671B3EAA"/>
    <w:multiLevelType w:val="hybridMultilevel"/>
    <w:tmpl w:val="96248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9855C2D"/>
    <w:multiLevelType w:val="hybridMultilevel"/>
    <w:tmpl w:val="0AACC41C"/>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86381"/>
    <w:multiLevelType w:val="hybridMultilevel"/>
    <w:tmpl w:val="23A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D483D"/>
    <w:multiLevelType w:val="hybridMultilevel"/>
    <w:tmpl w:val="0530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2A38AE"/>
    <w:multiLevelType w:val="hybridMultilevel"/>
    <w:tmpl w:val="6A20B2B2"/>
    <w:lvl w:ilvl="0" w:tplc="5390253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2"/>
  </w:num>
  <w:num w:numId="5">
    <w:abstractNumId w:val="6"/>
  </w:num>
  <w:num w:numId="6">
    <w:abstractNumId w:val="10"/>
  </w:num>
  <w:num w:numId="7">
    <w:abstractNumId w:val="4"/>
  </w:num>
  <w:num w:numId="8">
    <w:abstractNumId w:val="3"/>
  </w:num>
  <w:num w:numId="9">
    <w:abstractNumId w:val="8"/>
  </w:num>
  <w:num w:numId="10">
    <w:abstractNumId w:val="1"/>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04"/>
    <w:rsid w:val="000115A3"/>
    <w:rsid w:val="000C1337"/>
    <w:rsid w:val="00100776"/>
    <w:rsid w:val="001413CA"/>
    <w:rsid w:val="00145CA5"/>
    <w:rsid w:val="001D06F1"/>
    <w:rsid w:val="001D08A3"/>
    <w:rsid w:val="001D6419"/>
    <w:rsid w:val="001F66E6"/>
    <w:rsid w:val="0026047C"/>
    <w:rsid w:val="00263D2F"/>
    <w:rsid w:val="00265D65"/>
    <w:rsid w:val="00280F92"/>
    <w:rsid w:val="00291D21"/>
    <w:rsid w:val="002E52E1"/>
    <w:rsid w:val="00310C9C"/>
    <w:rsid w:val="003276C8"/>
    <w:rsid w:val="00342275"/>
    <w:rsid w:val="00342FA3"/>
    <w:rsid w:val="0034750C"/>
    <w:rsid w:val="003D2281"/>
    <w:rsid w:val="003E0C87"/>
    <w:rsid w:val="003F2998"/>
    <w:rsid w:val="00412CB8"/>
    <w:rsid w:val="0042416B"/>
    <w:rsid w:val="004337D9"/>
    <w:rsid w:val="00440DAF"/>
    <w:rsid w:val="00460EDF"/>
    <w:rsid w:val="0046681D"/>
    <w:rsid w:val="00481ABB"/>
    <w:rsid w:val="004A22C5"/>
    <w:rsid w:val="00501399"/>
    <w:rsid w:val="005033A9"/>
    <w:rsid w:val="00507DD5"/>
    <w:rsid w:val="00515AB3"/>
    <w:rsid w:val="0053385E"/>
    <w:rsid w:val="005656C4"/>
    <w:rsid w:val="00604ADE"/>
    <w:rsid w:val="0061181C"/>
    <w:rsid w:val="00661880"/>
    <w:rsid w:val="00665D03"/>
    <w:rsid w:val="00687FF8"/>
    <w:rsid w:val="006B2F07"/>
    <w:rsid w:val="006E3D2C"/>
    <w:rsid w:val="00743F16"/>
    <w:rsid w:val="00753CAE"/>
    <w:rsid w:val="007771A2"/>
    <w:rsid w:val="007838CD"/>
    <w:rsid w:val="007A5F04"/>
    <w:rsid w:val="007A67BF"/>
    <w:rsid w:val="007D2682"/>
    <w:rsid w:val="007E1977"/>
    <w:rsid w:val="00817D86"/>
    <w:rsid w:val="008A58F8"/>
    <w:rsid w:val="008F1669"/>
    <w:rsid w:val="008F5EE1"/>
    <w:rsid w:val="00950DC1"/>
    <w:rsid w:val="00967CC0"/>
    <w:rsid w:val="009832E3"/>
    <w:rsid w:val="00994EFD"/>
    <w:rsid w:val="009B720A"/>
    <w:rsid w:val="009D2720"/>
    <w:rsid w:val="009D3C3C"/>
    <w:rsid w:val="009F17E2"/>
    <w:rsid w:val="00A02C2E"/>
    <w:rsid w:val="00A5406F"/>
    <w:rsid w:val="00AA35A6"/>
    <w:rsid w:val="00AB4068"/>
    <w:rsid w:val="00AF2B30"/>
    <w:rsid w:val="00B429ED"/>
    <w:rsid w:val="00B62EF7"/>
    <w:rsid w:val="00B95349"/>
    <w:rsid w:val="00BC74BF"/>
    <w:rsid w:val="00BE5FA6"/>
    <w:rsid w:val="00C12C92"/>
    <w:rsid w:val="00C45E5C"/>
    <w:rsid w:val="00C53151"/>
    <w:rsid w:val="00C652C8"/>
    <w:rsid w:val="00CD24AB"/>
    <w:rsid w:val="00CD252F"/>
    <w:rsid w:val="00CD7383"/>
    <w:rsid w:val="00D62FB9"/>
    <w:rsid w:val="00D94959"/>
    <w:rsid w:val="00DC0A48"/>
    <w:rsid w:val="00DD111F"/>
    <w:rsid w:val="00DF09EE"/>
    <w:rsid w:val="00DF34DB"/>
    <w:rsid w:val="00E07E13"/>
    <w:rsid w:val="00EB4A54"/>
    <w:rsid w:val="00F01723"/>
    <w:rsid w:val="00F10A36"/>
    <w:rsid w:val="00F16F4A"/>
    <w:rsid w:val="00F2304A"/>
    <w:rsid w:val="00F41143"/>
    <w:rsid w:val="00F6463D"/>
    <w:rsid w:val="00F72C1F"/>
    <w:rsid w:val="00F84D94"/>
    <w:rsid w:val="00F963EF"/>
    <w:rsid w:val="00FD3DB1"/>
    <w:rsid w:val="00FD6271"/>
    <w:rsid w:val="00FF1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118D9EE-14FD-4293-ACC5-06808B48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F04"/>
    <w:pPr>
      <w:spacing w:after="0" w:line="240" w:lineRule="auto"/>
    </w:pPr>
  </w:style>
  <w:style w:type="character" w:customStyle="1" w:styleId="NoSpacingChar">
    <w:name w:val="No Spacing Char"/>
    <w:basedOn w:val="DefaultParagraphFont"/>
    <w:link w:val="NoSpacing"/>
    <w:uiPriority w:val="1"/>
    <w:rsid w:val="007A5F04"/>
    <w:rPr>
      <w:rFonts w:eastAsiaTheme="minorEastAsia"/>
    </w:rPr>
  </w:style>
  <w:style w:type="paragraph" w:styleId="BalloonText">
    <w:name w:val="Balloon Text"/>
    <w:basedOn w:val="Normal"/>
    <w:link w:val="BalloonTextChar"/>
    <w:uiPriority w:val="99"/>
    <w:semiHidden/>
    <w:unhideWhenUsed/>
    <w:rsid w:val="007A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F04"/>
    <w:rPr>
      <w:rFonts w:ascii="Tahoma" w:hAnsi="Tahoma" w:cs="Tahoma"/>
      <w:sz w:val="16"/>
      <w:szCs w:val="16"/>
    </w:rPr>
  </w:style>
  <w:style w:type="paragraph" w:styleId="Header">
    <w:name w:val="header"/>
    <w:basedOn w:val="Normal"/>
    <w:link w:val="HeaderChar"/>
    <w:uiPriority w:val="99"/>
    <w:semiHidden/>
    <w:unhideWhenUsed/>
    <w:rsid w:val="007A5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F04"/>
  </w:style>
  <w:style w:type="paragraph" w:styleId="Footer">
    <w:name w:val="footer"/>
    <w:basedOn w:val="Normal"/>
    <w:link w:val="FooterChar"/>
    <w:uiPriority w:val="99"/>
    <w:semiHidden/>
    <w:unhideWhenUsed/>
    <w:rsid w:val="007A5F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F04"/>
  </w:style>
  <w:style w:type="character" w:customStyle="1" w:styleId="Heading1Char">
    <w:name w:val="Heading 1 Char"/>
    <w:basedOn w:val="DefaultParagraphFont"/>
    <w:link w:val="Heading1"/>
    <w:uiPriority w:val="9"/>
    <w:rsid w:val="007A5F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0776"/>
    <w:pPr>
      <w:ind w:left="720"/>
      <w:contextualSpacing/>
    </w:pPr>
  </w:style>
  <w:style w:type="character" w:customStyle="1" w:styleId="Heading2Char">
    <w:name w:val="Heading 2 Char"/>
    <w:basedOn w:val="DefaultParagraphFont"/>
    <w:link w:val="Heading2"/>
    <w:uiPriority w:val="9"/>
    <w:rsid w:val="00604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D9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A58F8"/>
    <w:pPr>
      <w:spacing w:after="100"/>
    </w:pPr>
  </w:style>
  <w:style w:type="paragraph" w:styleId="TOC2">
    <w:name w:val="toc 2"/>
    <w:basedOn w:val="Normal"/>
    <w:next w:val="Normal"/>
    <w:autoRedefine/>
    <w:uiPriority w:val="39"/>
    <w:unhideWhenUsed/>
    <w:rsid w:val="008A58F8"/>
    <w:pPr>
      <w:spacing w:after="100"/>
      <w:ind w:left="220"/>
    </w:pPr>
  </w:style>
  <w:style w:type="paragraph" w:styleId="TOC3">
    <w:name w:val="toc 3"/>
    <w:basedOn w:val="Normal"/>
    <w:next w:val="Normal"/>
    <w:autoRedefine/>
    <w:uiPriority w:val="39"/>
    <w:unhideWhenUsed/>
    <w:rsid w:val="0053385E"/>
    <w:pPr>
      <w:tabs>
        <w:tab w:val="right" w:leader="dot" w:pos="9350"/>
      </w:tabs>
      <w:spacing w:after="100"/>
      <w:ind w:left="440"/>
      <w:jc w:val="center"/>
    </w:pPr>
  </w:style>
  <w:style w:type="character" w:styleId="Hyperlink">
    <w:name w:val="Hyperlink"/>
    <w:basedOn w:val="DefaultParagraphFont"/>
    <w:uiPriority w:val="99"/>
    <w:unhideWhenUsed/>
    <w:rsid w:val="008A58F8"/>
    <w:rPr>
      <w:color w:val="0000FF" w:themeColor="hyperlink"/>
      <w:u w:val="single"/>
    </w:rPr>
  </w:style>
  <w:style w:type="paragraph" w:styleId="TOCHeading">
    <w:name w:val="TOC Heading"/>
    <w:basedOn w:val="Heading1"/>
    <w:next w:val="Normal"/>
    <w:uiPriority w:val="39"/>
    <w:semiHidden/>
    <w:unhideWhenUsed/>
    <w:qFormat/>
    <w:rsid w:val="008A58F8"/>
    <w:pPr>
      <w:outlineLvl w:val="9"/>
    </w:pPr>
  </w:style>
  <w:style w:type="paragraph" w:styleId="Caption">
    <w:name w:val="caption"/>
    <w:basedOn w:val="Normal"/>
    <w:next w:val="Normal"/>
    <w:uiPriority w:val="35"/>
    <w:unhideWhenUsed/>
    <w:qFormat/>
    <w:rsid w:val="00AA35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61181C"/>
    <w:rPr>
      <w:sz w:val="16"/>
      <w:szCs w:val="16"/>
    </w:rPr>
  </w:style>
  <w:style w:type="paragraph" w:styleId="CommentText">
    <w:name w:val="annotation text"/>
    <w:basedOn w:val="Normal"/>
    <w:link w:val="CommentTextChar"/>
    <w:uiPriority w:val="99"/>
    <w:semiHidden/>
    <w:unhideWhenUsed/>
    <w:rsid w:val="0061181C"/>
    <w:pPr>
      <w:spacing w:line="240" w:lineRule="auto"/>
    </w:pPr>
    <w:rPr>
      <w:sz w:val="20"/>
      <w:szCs w:val="20"/>
    </w:rPr>
  </w:style>
  <w:style w:type="character" w:customStyle="1" w:styleId="CommentTextChar">
    <w:name w:val="Comment Text Char"/>
    <w:basedOn w:val="DefaultParagraphFont"/>
    <w:link w:val="CommentText"/>
    <w:uiPriority w:val="99"/>
    <w:semiHidden/>
    <w:rsid w:val="0061181C"/>
    <w:rPr>
      <w:sz w:val="20"/>
      <w:szCs w:val="20"/>
    </w:rPr>
  </w:style>
  <w:style w:type="paragraph" w:styleId="CommentSubject">
    <w:name w:val="annotation subject"/>
    <w:basedOn w:val="CommentText"/>
    <w:next w:val="CommentText"/>
    <w:link w:val="CommentSubjectChar"/>
    <w:uiPriority w:val="99"/>
    <w:semiHidden/>
    <w:unhideWhenUsed/>
    <w:rsid w:val="0061181C"/>
    <w:rPr>
      <w:b/>
      <w:bCs/>
    </w:rPr>
  </w:style>
  <w:style w:type="character" w:customStyle="1" w:styleId="CommentSubjectChar">
    <w:name w:val="Comment Subject Char"/>
    <w:basedOn w:val="CommentTextChar"/>
    <w:link w:val="CommentSubject"/>
    <w:uiPriority w:val="99"/>
    <w:semiHidden/>
    <w:rsid w:val="006118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EFF65-6D9B-4131-9E56-C2EDFD8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Findings and Recommendations</vt:lpstr>
    </vt:vector>
  </TitlesOfParts>
  <Company>IBM</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and Recommendations</dc:title>
  <dc:subject>Telecom Pack Engagement at Sri Lanka Telecom</dc:subject>
  <dc:creator>IBM Lab Services (ISSW) - Industry Solution &amp; Services</dc:creator>
  <cp:lastModifiedBy>Krishnaraju</cp:lastModifiedBy>
  <cp:revision>2</cp:revision>
  <dcterms:created xsi:type="dcterms:W3CDTF">2015-04-15T06:27:00Z</dcterms:created>
  <dcterms:modified xsi:type="dcterms:W3CDTF">2015-04-15T06:27:00Z</dcterms:modified>
</cp:coreProperties>
</file>