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1F4DDE">
        <w:rPr>
          <w:rFonts w:ascii="Calibri" w:hAnsi="Calibri"/>
          <w:color w:val="002060"/>
          <w:sz w:val="36"/>
          <w:szCs w:val="36"/>
        </w:rPr>
        <w:t>0</w:t>
      </w:r>
      <w:r w:rsidR="00C71673">
        <w:rPr>
          <w:rFonts w:ascii="Calibri" w:hAnsi="Calibri"/>
          <w:color w:val="002060"/>
          <w:sz w:val="36"/>
          <w:szCs w:val="36"/>
        </w:rPr>
        <w:t>8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4E3660">
        <w:rPr>
          <w:rFonts w:ascii="Calibri" w:hAnsi="Calibri"/>
          <w:color w:val="002060"/>
          <w:sz w:val="36"/>
          <w:szCs w:val="36"/>
        </w:rPr>
        <w:t>May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</w:p>
    <w:p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</w:p>
    <w:p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r w:rsidRPr="007712B9">
        <w:rPr>
          <w:rFonts w:ascii="Calibri" w:hAnsi="Calibri"/>
          <w:b/>
          <w:color w:val="002060"/>
          <w:sz w:val="36"/>
          <w:szCs w:val="36"/>
        </w:rPr>
        <w:t>i2s Business Solutions Pte Ltd</w:t>
      </w: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CD7E39" w:rsidRDefault="00D547EB" w:rsidP="00CD7E39">
      <w:pPr>
        <w:pStyle w:val="ZICoverTitle"/>
        <w:framePr w:w="0" w:hRule="auto" w:wrap="auto" w:vAnchor="margin" w:hAnchor="text" w:xAlign="left" w:yAlign="inline"/>
        <w:ind w:left="720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 xml:space="preserve">BPM </w:t>
      </w:r>
      <w:r w:rsidR="004E3660">
        <w:rPr>
          <w:b/>
          <w:color w:val="002060"/>
          <w:sz w:val="28"/>
          <w:szCs w:val="32"/>
        </w:rPr>
        <w:t>Workflow implementation</w:t>
      </w:r>
      <w:r w:rsidR="00CD7E39">
        <w:rPr>
          <w:b/>
          <w:color w:val="002060"/>
          <w:sz w:val="28"/>
          <w:szCs w:val="32"/>
        </w:rPr>
        <w:t xml:space="preserve"> for </w:t>
      </w:r>
      <w:r w:rsidR="0027590C">
        <w:rPr>
          <w:b/>
          <w:color w:val="002060"/>
          <w:sz w:val="28"/>
          <w:szCs w:val="32"/>
        </w:rPr>
        <w:t>“</w:t>
      </w:r>
      <w:r w:rsidR="00CD7E39">
        <w:rPr>
          <w:b/>
          <w:color w:val="002060"/>
          <w:sz w:val="28"/>
          <w:szCs w:val="32"/>
        </w:rPr>
        <w:t>out of office</w:t>
      </w:r>
      <w:r w:rsidR="0027590C">
        <w:rPr>
          <w:b/>
          <w:color w:val="002060"/>
          <w:sz w:val="28"/>
          <w:szCs w:val="32"/>
        </w:rPr>
        <w:t>”</w:t>
      </w:r>
      <w:r>
        <w:rPr>
          <w:b/>
          <w:color w:val="002060"/>
          <w:sz w:val="28"/>
          <w:szCs w:val="32"/>
        </w:rPr>
        <w:t xml:space="preserve"> </w:t>
      </w:r>
    </w:p>
    <w:p w:rsidR="00CD7E39" w:rsidRDefault="00CD7E39" w:rsidP="00CD7E39">
      <w:pPr>
        <w:pStyle w:val="ZICoverTitle"/>
        <w:framePr w:w="0" w:hRule="auto" w:wrap="auto" w:vAnchor="margin" w:hAnchor="text" w:xAlign="left" w:yAlign="inline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>and</w:t>
      </w:r>
    </w:p>
    <w:p w:rsidR="001E6B04" w:rsidRPr="001A5AF4" w:rsidRDefault="00F4627C" w:rsidP="001A5AF4">
      <w:pPr>
        <w:pStyle w:val="Default"/>
        <w:jc w:val="center"/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</w:pPr>
      <w:r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IBM </w:t>
      </w:r>
      <w:r w:rsidR="00CD7E39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>BPM Training</w:t>
      </w:r>
      <w:r w:rsidR="001A5AF4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 FOR BULK TENDER T-1075</w:t>
      </w: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Pr="00E904C0" w:rsidRDefault="001E6B04" w:rsidP="001E6B04">
      <w:pPr>
        <w:rPr>
          <w:szCs w:val="22"/>
        </w:rPr>
      </w:pPr>
    </w:p>
    <w:p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0" w:name="_Toc339383021"/>
    </w:p>
    <w:p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0"/>
    </w:p>
    <w:p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Ang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 w:rsidRPr="00AA4570">
        <w:rPr>
          <w:rFonts w:ascii="Calibri" w:hAnsi="Calibri" w:cs="Arial"/>
          <w:b/>
          <w:sz w:val="20"/>
        </w:rPr>
        <w:t>i2s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</w:t>
      </w:r>
      <w:r w:rsidR="004F5A96" w:rsidRPr="00AA4570">
        <w:rPr>
          <w:rFonts w:ascii="Calibri" w:hAnsi="Calibri" w:cs="Arial"/>
          <w:sz w:val="20"/>
        </w:rPr>
        <w:t>)</w:t>
      </w:r>
      <w:r w:rsidR="004F5A96" w:rsidRPr="00AA4570">
        <w:rPr>
          <w:rFonts w:ascii="Calibri" w:hAnsi="Calibri" w:cs="Arial"/>
          <w:b/>
          <w:sz w:val="20"/>
        </w:rPr>
        <w:t>,</w:t>
      </w:r>
      <w:r w:rsidRPr="00AA4570">
        <w:rPr>
          <w:rFonts w:ascii="Calibri" w:hAnsi="Calibri" w:cs="Arial"/>
          <w:sz w:val="20"/>
        </w:rPr>
        <w:t xml:space="preserve"> a company incorporated in Singapore and having its registered address </w:t>
      </w:r>
      <w:r w:rsidR="004F5A96" w:rsidRPr="00AA4570">
        <w:rPr>
          <w:rFonts w:ascii="Calibri" w:hAnsi="Calibri" w:cs="Arial"/>
          <w:sz w:val="20"/>
        </w:rPr>
        <w:t>at 64</w:t>
      </w:r>
      <w:r w:rsidRPr="00AA4570">
        <w:rPr>
          <w:rFonts w:ascii="Calibri" w:hAnsi="Calibri" w:cs="Arial"/>
          <w:sz w:val="20"/>
        </w:rPr>
        <w:t xml:space="preserve"> Cecil Street, Singapore </w:t>
      </w:r>
      <w:r w:rsidR="004F5A96" w:rsidRPr="00AA4570">
        <w:rPr>
          <w:rFonts w:ascii="Calibri" w:hAnsi="Calibri" w:cs="Arial"/>
          <w:sz w:val="20"/>
        </w:rPr>
        <w:t>049711 (</w:t>
      </w:r>
      <w:r w:rsidRPr="00AA4570">
        <w:rPr>
          <w:rFonts w:ascii="Calibri" w:hAnsi="Calibri" w:cs="Arial"/>
          <w:sz w:val="20"/>
        </w:rPr>
        <w:t>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r w:rsidR="0051354B">
        <w:rPr>
          <w:rFonts w:ascii="Calibri" w:hAnsi="Calibri"/>
          <w:sz w:val="20"/>
        </w:rPr>
        <w:t>0</w:t>
      </w:r>
      <w:r w:rsidR="00C71673">
        <w:rPr>
          <w:rFonts w:ascii="Calibri" w:hAnsi="Calibri"/>
          <w:sz w:val="20"/>
        </w:rPr>
        <w:t>8</w:t>
      </w:r>
      <w:r w:rsidR="00DA3DC0">
        <w:rPr>
          <w:rFonts w:ascii="Calibri" w:hAnsi="Calibri"/>
          <w:sz w:val="20"/>
        </w:rPr>
        <w:t xml:space="preserve"> </w:t>
      </w:r>
      <w:r w:rsidR="0051354B">
        <w:rPr>
          <w:rFonts w:ascii="Calibri" w:hAnsi="Calibri"/>
          <w:sz w:val="20"/>
        </w:rPr>
        <w:t>May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:rsidR="00D07C48" w:rsidRDefault="00D07C48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DA3DC0" w:rsidRDefault="00DA3DC0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5F4BA4" w:rsidRPr="00E904C0" w:rsidRDefault="005F4BA4" w:rsidP="00D07C48">
      <w:pPr>
        <w:pStyle w:val="BodyText"/>
        <w:rPr>
          <w:szCs w:val="22"/>
        </w:rPr>
      </w:pPr>
    </w:p>
    <w:p w:rsidR="00B3202D" w:rsidRPr="00AA4570" w:rsidRDefault="00B3202D" w:rsidP="00EB1C43">
      <w:pPr>
        <w:pStyle w:val="Heading1"/>
        <w:numPr>
          <w:ilvl w:val="0"/>
          <w:numId w:val="9"/>
        </w:numPr>
        <w:rPr>
          <w:rFonts w:ascii="Calibri" w:hAnsi="Calibri"/>
          <w:color w:val="002060"/>
        </w:rPr>
      </w:pPr>
      <w:r w:rsidRPr="00AA4570">
        <w:rPr>
          <w:rFonts w:ascii="Calibri" w:hAnsi="Calibri"/>
          <w:color w:val="002060"/>
        </w:rPr>
        <w:lastRenderedPageBreak/>
        <w:t>SOW Term</w:t>
      </w:r>
      <w:r w:rsidR="00F54AD4">
        <w:rPr>
          <w:rFonts w:ascii="Calibri" w:hAnsi="Calibri"/>
          <w:color w:val="002060"/>
        </w:rPr>
        <w:t xml:space="preserve"> </w:t>
      </w:r>
    </w:p>
    <w:p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F60782">
        <w:rPr>
          <w:rFonts w:ascii="Calibri" w:hAnsi="Calibri"/>
          <w:sz w:val="20"/>
          <w:szCs w:val="20"/>
        </w:rPr>
        <w:t>08</w:t>
      </w:r>
      <w:r w:rsidR="004F5A96">
        <w:rPr>
          <w:rFonts w:ascii="Calibri" w:hAnsi="Calibri"/>
          <w:sz w:val="20"/>
          <w:szCs w:val="20"/>
        </w:rPr>
        <w:t xml:space="preserve"> May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4F5A96">
        <w:rPr>
          <w:rFonts w:ascii="Calibri" w:hAnsi="Calibri"/>
          <w:i/>
          <w:iCs/>
          <w:color w:val="002060"/>
        </w:rPr>
        <w:t>SOW</w:t>
      </w:r>
      <w:r w:rsidRPr="00D86A53">
        <w:rPr>
          <w:rFonts w:ascii="Calibri" w:hAnsi="Calibri"/>
          <w:color w:val="002060"/>
        </w:rPr>
        <w:t xml:space="preserve"> Term</w:t>
      </w:r>
    </w:p>
    <w:p w:rsidR="00DA3DC0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SOW Term is the planned </w:t>
      </w:r>
      <w:r w:rsidR="006F3411" w:rsidRPr="007712B9">
        <w:rPr>
          <w:rFonts w:ascii="Calibri" w:hAnsi="Calibri"/>
          <w:sz w:val="20"/>
          <w:szCs w:val="20"/>
        </w:rPr>
        <w:t xml:space="preserve">for </w:t>
      </w:r>
      <w:r w:rsidR="0051354B">
        <w:rPr>
          <w:rFonts w:ascii="Calibri" w:hAnsi="Calibri"/>
          <w:sz w:val="20"/>
          <w:szCs w:val="20"/>
        </w:rPr>
        <w:t xml:space="preserve">BPM Workflow implementation for </w:t>
      </w:r>
      <w:r w:rsidR="0027590C">
        <w:rPr>
          <w:rFonts w:ascii="Calibri" w:hAnsi="Calibri"/>
          <w:sz w:val="20"/>
          <w:szCs w:val="20"/>
        </w:rPr>
        <w:t>“</w:t>
      </w:r>
      <w:r w:rsidR="0051354B">
        <w:rPr>
          <w:rFonts w:ascii="Calibri" w:hAnsi="Calibri"/>
          <w:sz w:val="20"/>
          <w:szCs w:val="20"/>
        </w:rPr>
        <w:t>Out of Office</w:t>
      </w:r>
      <w:r w:rsidR="0027590C">
        <w:rPr>
          <w:rFonts w:ascii="Calibri" w:hAnsi="Calibri"/>
          <w:sz w:val="20"/>
          <w:szCs w:val="20"/>
        </w:rPr>
        <w:t>”</w:t>
      </w:r>
      <w:r w:rsidR="00DA3DC0">
        <w:rPr>
          <w:rFonts w:ascii="Calibri" w:hAnsi="Calibri"/>
          <w:sz w:val="20"/>
          <w:szCs w:val="20"/>
        </w:rPr>
        <w:t xml:space="preserve"> and </w:t>
      </w:r>
      <w:r w:rsidR="0051354B">
        <w:rPr>
          <w:rFonts w:ascii="Calibri" w:hAnsi="Calibri"/>
          <w:sz w:val="20"/>
          <w:szCs w:val="20"/>
        </w:rPr>
        <w:t xml:space="preserve">training </w:t>
      </w:r>
      <w:r w:rsidR="00DA3DC0">
        <w:rPr>
          <w:rFonts w:ascii="Calibri" w:hAnsi="Calibri"/>
          <w:sz w:val="20"/>
          <w:szCs w:val="20"/>
        </w:rPr>
        <w:t>of IBM BPM</w:t>
      </w:r>
      <w:r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:rsidR="00B3202D" w:rsidRDefault="0027590C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BPM 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case</w:t>
      </w:r>
      <w:r w:rsidR="00732829">
        <w:rPr>
          <w:rFonts w:ascii="Calibri" w:hAnsi="Calibri"/>
          <w:sz w:val="20"/>
          <w:szCs w:val="20"/>
        </w:rPr>
        <w:t>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:rsidR="00732829" w:rsidRDefault="0027590C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IBM BPM training.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:rsidR="00507468" w:rsidRPr="00507468" w:rsidRDefault="00507468" w:rsidP="00507468"/>
    <w:p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B3202D" w:rsidRPr="00A60D7B">
        <w:rPr>
          <w:rFonts w:ascii="Calibri" w:hAnsi="Calibri"/>
          <w:sz w:val="20"/>
          <w:szCs w:val="20"/>
        </w:rPr>
        <w:t>Harish Madhavan</w:t>
      </w:r>
      <w:r w:rsidR="00CC60D7" w:rsidRPr="00A60D7B">
        <w:rPr>
          <w:rFonts w:ascii="Calibri" w:hAnsi="Calibri"/>
          <w:sz w:val="20"/>
          <w:szCs w:val="20"/>
        </w:rPr>
        <w:t>, Delivery Head</w:t>
      </w:r>
    </w:p>
    <w:p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A60D7B">
        <w:rPr>
          <w:rFonts w:ascii="Calibri" w:hAnsi="Calibri"/>
          <w:sz w:val="20"/>
          <w:szCs w:val="20"/>
        </w:rPr>
        <w:t>Email: harish@i2sbs.com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Phone: +65-65348514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:rsidR="00790F57" w:rsidRDefault="004F01DE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Low</w:t>
      </w:r>
      <w:r w:rsidR="001A11BF" w:rsidRPr="001A11BF">
        <w:rPr>
          <w:rFonts w:ascii="Calibri" w:hAnsi="Calibri"/>
          <w:sz w:val="20"/>
          <w:szCs w:val="20"/>
        </w:rPr>
        <w:t xml:space="preserve"> Lee Peng Linda</w:t>
      </w:r>
      <w:r w:rsidR="00A60D7B" w:rsidRPr="00A60D7B">
        <w:rPr>
          <w:rFonts w:ascii="Calibri" w:hAnsi="Calibri"/>
          <w:sz w:val="20"/>
          <w:szCs w:val="20"/>
        </w:rPr>
        <w:t>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:rsidR="001A11BF" w:rsidRDefault="00A60D7B" w:rsidP="00790F57">
      <w:pPr>
        <w:spacing w:after="240"/>
        <w:ind w:left="360"/>
        <w:jc w:val="both"/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="001A11BF" w:rsidRPr="001A11BF">
          <w:rPr>
            <w:rFonts w:ascii="Calibri" w:hAnsi="Calibri"/>
            <w:sz w:val="20"/>
            <w:szCs w:val="20"/>
          </w:rPr>
          <w:t>lowleepeng@stee.stengg.com</w:t>
        </w:r>
      </w:hyperlink>
    </w:p>
    <w:p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Phone: </w:t>
      </w:r>
      <w:r w:rsidRPr="00923486">
        <w:rPr>
          <w:rFonts w:ascii="Calibri" w:hAnsi="Calibri"/>
          <w:sz w:val="20"/>
          <w:szCs w:val="20"/>
        </w:rPr>
        <w:t>+65-</w:t>
      </w:r>
      <w:r w:rsidR="00923486" w:rsidRPr="00923486">
        <w:rPr>
          <w:rFonts w:ascii="Calibri" w:hAnsi="Calibri"/>
          <w:sz w:val="20"/>
          <w:szCs w:val="20"/>
        </w:rPr>
        <w:t>92474425</w:t>
      </w:r>
    </w:p>
    <w:p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  <w:r w:rsidR="00417782">
        <w:rPr>
          <w:rFonts w:ascii="Calibri" w:hAnsi="Calibri"/>
          <w:color w:val="002060"/>
        </w:rPr>
        <w:t xml:space="preserve"> and Training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:rsidR="00A904EB" w:rsidRDefault="004D6447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 Electronics</w:t>
      </w:r>
      <w:r w:rsidRPr="00790F57">
        <w:rPr>
          <w:rFonts w:ascii="Calibri" w:hAnsi="Calibri"/>
          <w:sz w:val="20"/>
          <w:szCs w:val="20"/>
        </w:rPr>
        <w:t xml:space="preserve"> </w:t>
      </w:r>
      <w:r w:rsidR="00B3202D" w:rsidRPr="007712B9">
        <w:rPr>
          <w:rFonts w:ascii="Calibri" w:hAnsi="Calibri"/>
          <w:sz w:val="20"/>
          <w:szCs w:val="20"/>
        </w:rPr>
        <w:t xml:space="preserve">is embarking on a project to </w:t>
      </w:r>
      <w:r>
        <w:rPr>
          <w:rFonts w:ascii="Calibri" w:hAnsi="Calibri"/>
          <w:sz w:val="20"/>
          <w:szCs w:val="20"/>
        </w:rPr>
        <w:t xml:space="preserve">provide the IBM BPM </w:t>
      </w:r>
      <w:r w:rsidR="0027590C">
        <w:rPr>
          <w:rFonts w:ascii="Calibri" w:hAnsi="Calibri"/>
          <w:sz w:val="20"/>
          <w:szCs w:val="20"/>
        </w:rPr>
        <w:t>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 w:rsidR="0027590C">
        <w:rPr>
          <w:rFonts w:ascii="Calibri" w:hAnsi="Calibri"/>
          <w:sz w:val="20"/>
          <w:szCs w:val="20"/>
        </w:rPr>
        <w:t>case</w:t>
      </w:r>
      <w:r w:rsidR="00B3202D"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:rsidR="00A904EB" w:rsidRDefault="00903C20" w:rsidP="004F5A96">
      <w:pPr>
        <w:numPr>
          <w:ilvl w:val="0"/>
          <w:numId w:val="4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development activity for a period of one month</w:t>
      </w:r>
      <w:r w:rsidR="00BE5D29">
        <w:rPr>
          <w:rFonts w:ascii="Calibri" w:hAnsi="Calibri"/>
          <w:sz w:val="20"/>
          <w:szCs w:val="20"/>
        </w:rPr>
        <w:t xml:space="preserve"> on T&amp;M basis</w:t>
      </w:r>
      <w:r w:rsidR="00A904EB">
        <w:rPr>
          <w:rFonts w:ascii="Calibri" w:hAnsi="Calibri"/>
          <w:sz w:val="20"/>
          <w:szCs w:val="20"/>
        </w:rPr>
        <w:t>.</w:t>
      </w:r>
    </w:p>
    <w:p w:rsidR="001A6E03" w:rsidRDefault="0041778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 w:rsidRPr="004F5A96">
        <w:rPr>
          <w:rFonts w:ascii="Calibri" w:hAnsi="Calibri"/>
          <w:sz w:val="20"/>
          <w:szCs w:val="20"/>
        </w:rPr>
        <w:t>i2s will p</w:t>
      </w:r>
      <w:r w:rsidR="00903C20" w:rsidRPr="004F5A96">
        <w:rPr>
          <w:rFonts w:ascii="Calibri" w:hAnsi="Calibri"/>
          <w:sz w:val="20"/>
          <w:szCs w:val="20"/>
        </w:rPr>
        <w:t>rovide BPM training for a period of 5 days.</w:t>
      </w:r>
      <w:r w:rsidR="00A904EB" w:rsidRPr="004F5A96">
        <w:rPr>
          <w:rFonts w:ascii="Calibri" w:hAnsi="Calibri"/>
          <w:sz w:val="20"/>
          <w:szCs w:val="20"/>
        </w:rPr>
        <w:t xml:space="preserve"> </w:t>
      </w:r>
    </w:p>
    <w:p w:rsidR="00C71673" w:rsidRPr="004F5A96" w:rsidRDefault="00C71673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Requirement Gathering and Implementation of additional requirement from NUS for 6 months on T&amp;M basis.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lastRenderedPageBreak/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:rsidR="00C71673" w:rsidRDefault="002656D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project execution will</w:t>
      </w:r>
      <w:r w:rsidR="00B24F57">
        <w:rPr>
          <w:rFonts w:ascii="Calibri" w:hAnsi="Calibri"/>
          <w:sz w:val="20"/>
          <w:szCs w:val="20"/>
        </w:rPr>
        <w:t xml:space="preserve"> be for a period of one month</w:t>
      </w:r>
      <w:r>
        <w:rPr>
          <w:rFonts w:ascii="Calibri" w:hAnsi="Calibri"/>
          <w:sz w:val="20"/>
          <w:szCs w:val="20"/>
        </w:rPr>
        <w:t xml:space="preserve"> </w:t>
      </w:r>
      <w:r w:rsidR="00BE5D29">
        <w:rPr>
          <w:rFonts w:ascii="Calibri" w:hAnsi="Calibri"/>
          <w:sz w:val="20"/>
          <w:szCs w:val="20"/>
        </w:rPr>
        <w:t xml:space="preserve">that will </w:t>
      </w:r>
      <w:r>
        <w:rPr>
          <w:rFonts w:ascii="Calibri" w:hAnsi="Calibri"/>
          <w:sz w:val="20"/>
          <w:szCs w:val="20"/>
        </w:rPr>
        <w:t>follow onsite</w:t>
      </w:r>
      <w:r w:rsidR="00BB3481">
        <w:rPr>
          <w:rFonts w:ascii="Calibri" w:hAnsi="Calibri"/>
          <w:sz w:val="20"/>
          <w:szCs w:val="20"/>
        </w:rPr>
        <w:t xml:space="preserve"> offshore </w:t>
      </w:r>
      <w:r w:rsidR="00BE5D29">
        <w:rPr>
          <w:rFonts w:ascii="Calibri" w:hAnsi="Calibri"/>
          <w:sz w:val="20"/>
          <w:szCs w:val="20"/>
        </w:rPr>
        <w:t xml:space="preserve">model. </w:t>
      </w:r>
    </w:p>
    <w:p w:rsidR="00C71673" w:rsidRDefault="00BE5D29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</w:t>
      </w:r>
      <w:r w:rsidR="004F5A96">
        <w:rPr>
          <w:rFonts w:ascii="Calibri" w:hAnsi="Calibri"/>
          <w:sz w:val="20"/>
          <w:szCs w:val="20"/>
        </w:rPr>
        <w:t>will perform the development from offshore a</w:t>
      </w:r>
      <w:r>
        <w:rPr>
          <w:rFonts w:ascii="Calibri" w:hAnsi="Calibri"/>
          <w:sz w:val="20"/>
          <w:szCs w:val="20"/>
        </w:rPr>
        <w:t xml:space="preserve">nd deliver the “Out of Office” BPM </w:t>
      </w:r>
      <w:r w:rsidR="00417782">
        <w:rPr>
          <w:rFonts w:ascii="Calibri" w:hAnsi="Calibri"/>
          <w:sz w:val="20"/>
          <w:szCs w:val="20"/>
        </w:rPr>
        <w:t>workflow</w:t>
      </w:r>
      <w:r>
        <w:rPr>
          <w:rFonts w:ascii="Calibri" w:hAnsi="Calibri"/>
          <w:sz w:val="20"/>
          <w:szCs w:val="20"/>
        </w:rPr>
        <w:t>.</w:t>
      </w:r>
    </w:p>
    <w:p w:rsidR="00EC09EF" w:rsidRPr="007712B9" w:rsidRDefault="00C7167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perform the analysis and requirement gathering for 4 weeks on the additional requirements with NUS and capture the</w:t>
      </w:r>
      <w:r w:rsidR="00A17483">
        <w:rPr>
          <w:rFonts w:ascii="Calibri" w:hAnsi="Calibri"/>
          <w:sz w:val="20"/>
          <w:szCs w:val="20"/>
        </w:rPr>
        <w:t xml:space="preserve"> business</w:t>
      </w:r>
      <w:r>
        <w:rPr>
          <w:rFonts w:ascii="Calibri" w:hAnsi="Calibri"/>
          <w:sz w:val="20"/>
          <w:szCs w:val="20"/>
        </w:rPr>
        <w:t xml:space="preserve"> process flows, followed with developer performing implementation of</w:t>
      </w:r>
      <w:r w:rsidR="00A17483">
        <w:rPr>
          <w:rFonts w:ascii="Calibri" w:hAnsi="Calibri"/>
          <w:sz w:val="20"/>
          <w:szCs w:val="20"/>
        </w:rPr>
        <w:t xml:space="preserve"> process flows for a period of 5</w:t>
      </w:r>
      <w:r>
        <w:rPr>
          <w:rFonts w:ascii="Calibri" w:hAnsi="Calibri"/>
          <w:sz w:val="20"/>
          <w:szCs w:val="20"/>
        </w:rPr>
        <w:t xml:space="preserve"> months duration at client location or premise. </w:t>
      </w:r>
      <w:r w:rsidR="00BE5D29">
        <w:rPr>
          <w:rFonts w:ascii="Calibri" w:hAnsi="Calibri"/>
          <w:sz w:val="20"/>
          <w:szCs w:val="20"/>
        </w:rPr>
        <w:t xml:space="preserve"> </w:t>
      </w:r>
    </w:p>
    <w:p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Assumptions and dependencies</w:t>
      </w:r>
    </w:p>
    <w:p w:rsidR="00B3202D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:rsidR="00B0615D" w:rsidRDefault="00B0615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:rsidR="004E633B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="004F5A96">
        <w:rPr>
          <w:rFonts w:ascii="Calibri" w:hAnsi="Calibri"/>
          <w:sz w:val="20"/>
          <w:szCs w:val="20"/>
          <w:lang w:val="en-US"/>
        </w:rPr>
        <w:t xml:space="preserve"> of 1</w:t>
      </w:r>
      <w:r w:rsidRPr="007712B9">
        <w:rPr>
          <w:rFonts w:ascii="Calibri" w:hAnsi="Calibri"/>
          <w:sz w:val="20"/>
          <w:szCs w:val="20"/>
          <w:lang w:val="en-US"/>
        </w:rPr>
        <w:t xml:space="preserve"> weeks is provided before we start the project. This will be used for resource mobilization.</w:t>
      </w:r>
    </w:p>
    <w:p w:rsidR="004E633B" w:rsidRPr="007712B9" w:rsidRDefault="00506E7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:rsidR="00BE4B57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assume, </w:t>
      </w:r>
      <w:r w:rsidR="00903C20">
        <w:rPr>
          <w:rFonts w:ascii="Calibri" w:hAnsi="Calibri"/>
          <w:sz w:val="20"/>
          <w:szCs w:val="20"/>
          <w:lang w:val="en-US"/>
        </w:rPr>
        <w:t>i2s</w:t>
      </w:r>
      <w:r w:rsidRPr="007712B9">
        <w:rPr>
          <w:rFonts w:ascii="Calibri" w:hAnsi="Calibri"/>
          <w:sz w:val="20"/>
          <w:szCs w:val="20"/>
          <w:lang w:val="en-US"/>
        </w:rPr>
        <w:t xml:space="preserve"> will be provided </w:t>
      </w:r>
      <w:r w:rsidR="00417782">
        <w:rPr>
          <w:rFonts w:ascii="Calibri" w:hAnsi="Calibri"/>
          <w:sz w:val="20"/>
          <w:szCs w:val="20"/>
          <w:lang w:val="en-US"/>
        </w:rPr>
        <w:t>access to the development environment for performing the development activities from offshore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:rsidR="00AF5F40" w:rsidRPr="007712B9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:rsidR="00661575" w:rsidRPr="00661575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:rsidR="004E633B" w:rsidRPr="009157D9" w:rsidRDefault="00665F7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GB"/>
        </w:rPr>
        <w:t>i2s</w:t>
      </w:r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 xml:space="preserve">only performing </w:t>
      </w:r>
      <w:r w:rsidR="00903C20">
        <w:rPr>
          <w:rFonts w:ascii="Calibri" w:hAnsi="Calibri"/>
          <w:sz w:val="20"/>
          <w:szCs w:val="20"/>
          <w:lang w:val="en-GB"/>
        </w:rPr>
        <w:t>development</w:t>
      </w:r>
      <w:r w:rsidR="00417782">
        <w:rPr>
          <w:rFonts w:ascii="Calibri" w:hAnsi="Calibri"/>
          <w:sz w:val="20"/>
          <w:szCs w:val="20"/>
          <w:lang w:val="en-GB"/>
        </w:rPr>
        <w:t xml:space="preserve"> activities</w:t>
      </w:r>
      <w:r>
        <w:rPr>
          <w:rFonts w:ascii="Calibri" w:hAnsi="Calibri"/>
          <w:sz w:val="20"/>
          <w:szCs w:val="20"/>
          <w:lang w:val="en-GB"/>
        </w:rPr>
        <w:t>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:rsidR="006826DC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2 weeks for arranging the Custom training material</w:t>
      </w:r>
      <w:r w:rsidR="008D6F75">
        <w:rPr>
          <w:rFonts w:ascii="Calibri" w:hAnsi="Calibri"/>
          <w:sz w:val="20"/>
          <w:szCs w:val="20"/>
          <w:lang w:val="en-SG"/>
        </w:rPr>
        <w:t xml:space="preserve"> after the approval or acceptance of SoW.</w:t>
      </w:r>
    </w:p>
    <w:p w:rsidR="00AA0771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1 week</w:t>
      </w:r>
      <w:r w:rsidR="008D6F75">
        <w:rPr>
          <w:rFonts w:ascii="Calibri" w:hAnsi="Calibri"/>
          <w:sz w:val="20"/>
          <w:szCs w:val="20"/>
          <w:lang w:val="en-SG"/>
        </w:rPr>
        <w:t xml:space="preserve"> to prepare the </w:t>
      </w:r>
      <w:r>
        <w:rPr>
          <w:rFonts w:ascii="Calibri" w:hAnsi="Calibri"/>
          <w:sz w:val="20"/>
          <w:szCs w:val="20"/>
          <w:lang w:val="en-SG"/>
        </w:rPr>
        <w:t xml:space="preserve">training environment or VM for training course exercise. </w:t>
      </w:r>
    </w:p>
    <w:p w:rsidR="00AD42E2" w:rsidRDefault="00AD42E2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Customer should address the training locations and environment needed for IBM BPM training.</w:t>
      </w:r>
    </w:p>
    <w:p w:rsidR="00C71673" w:rsidRDefault="00C7167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will have Business Analyst at client location to capture the business requirements for additional scope of work for duration of 4 weeks.</w:t>
      </w:r>
    </w:p>
    <w:p w:rsidR="00C71673" w:rsidRDefault="00A1748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</w:t>
      </w:r>
      <w:r w:rsidR="00C71673">
        <w:rPr>
          <w:rFonts w:ascii="Calibri" w:hAnsi="Calibri"/>
          <w:sz w:val="20"/>
          <w:szCs w:val="20"/>
          <w:lang w:val="en-SG"/>
        </w:rPr>
        <w:t>2s will be deploying Developer to perform the implementation of process captured by BA for a duration of 5 months.</w:t>
      </w:r>
    </w:p>
    <w:p w:rsidR="00EB7AB4" w:rsidRPr="00FD2D4F" w:rsidRDefault="00EB7AB4" w:rsidP="00FD2D4F">
      <w:pPr>
        <w:pStyle w:val="Heading1"/>
        <w:ind w:left="360"/>
        <w:rPr>
          <w:rFonts w:ascii="Calibri" w:hAnsi="Calibri"/>
          <w:color w:val="002060"/>
        </w:rPr>
      </w:pPr>
      <w:r w:rsidRPr="00FD2D4F">
        <w:rPr>
          <w:rFonts w:ascii="Calibri" w:hAnsi="Calibri"/>
          <w:color w:val="002060"/>
        </w:rPr>
        <w:t>Scope exclusion</w:t>
      </w:r>
      <w:r w:rsidR="005D33D4" w:rsidRPr="00FD2D4F">
        <w:rPr>
          <w:rFonts w:ascii="Calibri" w:hAnsi="Calibri"/>
          <w:color w:val="002060"/>
        </w:rPr>
        <w:t>:</w:t>
      </w:r>
    </w:p>
    <w:p w:rsidR="005D33D4" w:rsidRPr="005D6851" w:rsidRDefault="00AA0771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Active directory creation of users and roles.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Data creation and management is not in scope.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Integration with other backend system is not in scope.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lastRenderedPageBreak/>
        <w:t>Integration with any process other than the sample process in the demo is not in scope. Customer has to do it on their own.</w:t>
      </w:r>
    </w:p>
    <w:p w:rsidR="00026CB2" w:rsidRDefault="003173B6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Knowledge transfer</w:t>
      </w:r>
      <w:r w:rsidR="00BE2DAB">
        <w:rPr>
          <w:rFonts w:ascii="Calibri" w:hAnsi="Calibri"/>
          <w:sz w:val="20"/>
          <w:szCs w:val="20"/>
          <w:lang w:val="en-SG" w:eastAsia="en-AU"/>
        </w:rPr>
        <w:t xml:space="preserve"> for Out Of Office process flows</w:t>
      </w:r>
      <w:r w:rsidR="00026CB2" w:rsidRPr="005D6851">
        <w:rPr>
          <w:rFonts w:ascii="Calibri" w:hAnsi="Calibri"/>
          <w:sz w:val="20"/>
          <w:szCs w:val="20"/>
          <w:lang w:val="en-SG" w:eastAsia="en-AU"/>
        </w:rPr>
        <w:t xml:space="preserve"> not in scope.</w:t>
      </w:r>
    </w:p>
    <w:p w:rsidR="00C71673" w:rsidRDefault="00C71673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Any additional requirement gathering after initial finalisation of baseline scope will be considered additional effort as T&amp;M basis.</w:t>
      </w:r>
    </w:p>
    <w:p w:rsidR="007616C0" w:rsidRDefault="00417782" w:rsidP="007616C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3.4</w:t>
      </w:r>
      <w:r w:rsidR="007616C0">
        <w:rPr>
          <w:rFonts w:ascii="Calibri" w:hAnsi="Calibri"/>
          <w:color w:val="002060"/>
        </w:rPr>
        <w:t>. BPM Training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</w:t>
      </w:r>
      <w:r w:rsidRPr="004B2A8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BPM training would be conducted for a period of 5</w:t>
      </w:r>
      <w:r w:rsidR="004F5A96">
        <w:rPr>
          <w:rFonts w:ascii="Calibri" w:hAnsi="Calibri"/>
          <w:sz w:val="20"/>
          <w:szCs w:val="20"/>
        </w:rPr>
        <w:t xml:space="preserve"> days on IBM BPM version</w:t>
      </w:r>
      <w:r>
        <w:rPr>
          <w:rFonts w:ascii="Calibri" w:hAnsi="Calibri"/>
          <w:sz w:val="20"/>
          <w:szCs w:val="20"/>
        </w:rPr>
        <w:t xml:space="preserve">. 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following diagram depicts the training </w:t>
      </w:r>
      <w:r w:rsidR="004F5A96">
        <w:rPr>
          <w:rFonts w:ascii="Calibri" w:hAnsi="Calibri"/>
          <w:sz w:val="20"/>
          <w:szCs w:val="20"/>
        </w:rPr>
        <w:t>categorizations for different roles.</w:t>
      </w:r>
    </w:p>
    <w:p w:rsidR="007616C0" w:rsidRDefault="007616C0" w:rsidP="00EF4740">
      <w:pPr>
        <w:spacing w:after="240"/>
        <w:jc w:val="center"/>
        <w:rPr>
          <w:rFonts w:ascii="Calibri" w:hAnsi="Calibr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30B80B9" wp14:editId="3B55EE08">
            <wp:extent cx="5095591" cy="20882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890" cy="21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details of the 5 days training are as below</w:t>
      </w:r>
    </w:p>
    <w:p w:rsidR="007616C0" w:rsidRPr="004B2A84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 w:rsidRPr="004B2A84">
        <w:rPr>
          <w:rFonts w:ascii="Calibri" w:hAnsi="Calibri"/>
          <w:b/>
          <w:sz w:val="20"/>
          <w:szCs w:val="20"/>
        </w:rPr>
        <w:t>Day 1: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Configure and administer a Process Center environment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Configure and administer a Process Server environment 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the purpose and business value of the tools included in IBM BPM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IBM Business Process Manager Advanced architecture, concepts, and terminology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Verify the functions of failover in a clustered environment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Deploy and manage business applications 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Work with the administrative console and management tools</w:t>
      </w:r>
    </w:p>
    <w:p w:rsidR="007616C0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Troubleshoot the environment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2: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Introduction to IBM BPM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a Process Model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lastRenderedPageBreak/>
        <w:t>Pools &amp; Lanes, Phases, Flow Objects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Defining Process Flow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Gateways</w:t>
      </w:r>
    </w:p>
    <w:p w:rsidR="007616C0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Tokens &amp; Events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3: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Managing Variables and Data Flow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Data Models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Building Coaches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Decision Service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Toolkits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4: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Services in BPD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Gateways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Events (Intermediate and Message)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Accessing and Manipulating External Data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Configure J2EE Components: JNDI, JDBC, JMS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Exposed Process Variables (EPVs) and Environment Variables (ENVs)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Routing Tasks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Creating a Snapshot for deployment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Day 5: 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Connect into the infrastructure  : SMTP, Data Base, LDAP/SSO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Handling Errors in BPDs and Services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Enhancing Coaches and Coach View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 xml:space="preserve">Build Metrics 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Performance Tuning</w:t>
      </w:r>
    </w:p>
    <w:p w:rsidR="007616C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Feedback from Playbacks</w:t>
      </w:r>
    </w:p>
    <w:p w:rsidR="003E6BAA" w:rsidRDefault="003E6BAA" w:rsidP="003E6BAA">
      <w:pPr>
        <w:spacing w:after="240"/>
        <w:jc w:val="both"/>
        <w:rPr>
          <w:rFonts w:ascii="Calibri" w:hAnsi="Calibri"/>
          <w:sz w:val="20"/>
          <w:szCs w:val="20"/>
        </w:rPr>
      </w:pPr>
    </w:p>
    <w:p w:rsidR="00B3202D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</w:t>
      </w:r>
      <w:r w:rsidR="00417782">
        <w:rPr>
          <w:rFonts w:ascii="Calibri" w:hAnsi="Calibri"/>
          <w:color w:val="002060"/>
        </w:rPr>
        <w:t>.5</w:t>
      </w:r>
      <w:r w:rsidR="00794424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Payment Terms (Services</w:t>
      </w:r>
      <w:r w:rsidR="0074231B">
        <w:rPr>
          <w:rFonts w:ascii="Calibri" w:hAnsi="Calibri"/>
          <w:color w:val="002060"/>
        </w:rPr>
        <w:t xml:space="preserve"> and Training</w:t>
      </w:r>
      <w:r w:rsidR="00B3202D" w:rsidRPr="00976FB3">
        <w:rPr>
          <w:rFonts w:ascii="Calibri" w:hAnsi="Calibri"/>
          <w:color w:val="002060"/>
        </w:rPr>
        <w:t>)</w:t>
      </w:r>
    </w:p>
    <w:p w:rsidR="003E6BAA" w:rsidRPr="003E6BAA" w:rsidRDefault="003E6BAA" w:rsidP="003E6BAA">
      <w:pPr>
        <w:pStyle w:val="Heading1"/>
        <w:rPr>
          <w:rFonts w:ascii="Calibri" w:hAnsi="Calibri"/>
          <w:color w:val="002060"/>
        </w:rPr>
      </w:pPr>
      <w:r w:rsidRPr="003E6BAA">
        <w:rPr>
          <w:rFonts w:ascii="Calibri" w:hAnsi="Calibri"/>
          <w:color w:val="002060"/>
        </w:rPr>
        <w:t>3.5.1 Services:</w:t>
      </w:r>
    </w:p>
    <w:p w:rsidR="00960832" w:rsidRDefault="00960832" w:rsidP="00960832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</w:t>
      </w:r>
      <w:r w:rsidR="00026CB2">
        <w:rPr>
          <w:rFonts w:ascii="Calibri" w:hAnsi="Calibri"/>
          <w:sz w:val="20"/>
          <w:szCs w:val="20"/>
        </w:rPr>
        <w:t xml:space="preserve">below mentioned </w:t>
      </w:r>
      <w:r>
        <w:rPr>
          <w:rFonts w:ascii="Calibri" w:hAnsi="Calibri"/>
          <w:sz w:val="20"/>
          <w:szCs w:val="20"/>
        </w:rPr>
        <w:t xml:space="preserve">costs are </w:t>
      </w:r>
      <w:r w:rsidR="00026CB2">
        <w:rPr>
          <w:rFonts w:ascii="Calibri" w:hAnsi="Calibri"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>inclusive</w:t>
      </w:r>
      <w:r w:rsidR="00026CB2">
        <w:rPr>
          <w:rFonts w:ascii="Calibri" w:hAnsi="Calibri"/>
          <w:sz w:val="20"/>
          <w:szCs w:val="20"/>
        </w:rPr>
        <w:t xml:space="preserve"> of GST.</w:t>
      </w:r>
    </w:p>
    <w:p w:rsidR="00216C22" w:rsidRDefault="00216C22" w:rsidP="00960832">
      <w:pPr>
        <w:ind w:left="720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625"/>
        <w:gridCol w:w="2399"/>
        <w:gridCol w:w="2354"/>
      </w:tblGrid>
      <w:tr w:rsidR="0051502D" w:rsidRPr="007712B9" w:rsidTr="003E6BAA">
        <w:trPr>
          <w:trHeight w:val="369"/>
          <w:jc w:val="center"/>
        </w:trPr>
        <w:tc>
          <w:tcPr>
            <w:tcW w:w="2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026CB2" w:rsidP="00A17483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216C22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ilestone</w:t>
            </w:r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5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:rsidTr="003E6BAA">
        <w:trPr>
          <w:trHeight w:val="362"/>
          <w:jc w:val="center"/>
        </w:trPr>
        <w:tc>
          <w:tcPr>
            <w:tcW w:w="2625" w:type="dxa"/>
            <w:shd w:val="clear" w:color="auto" w:fill="E2EFD9"/>
          </w:tcPr>
          <w:p w:rsidR="00945579" w:rsidRPr="00A60D7B" w:rsidRDefault="00945579" w:rsidP="003E6BAA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Contract Sign Off</w:t>
            </w:r>
          </w:p>
        </w:tc>
        <w:tc>
          <w:tcPr>
            <w:tcW w:w="2399" w:type="dxa"/>
            <w:shd w:val="clear" w:color="auto" w:fill="E2EFD9"/>
          </w:tcPr>
          <w:p w:rsidR="00945579" w:rsidRPr="00A60D7B" w:rsidRDefault="00B24F57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E2EFD9"/>
            <w:vAlign w:val="bottom"/>
          </w:tcPr>
          <w:p w:rsidR="00945579" w:rsidRPr="00FD2D4F" w:rsidRDefault="00276927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B24F57">
              <w:rPr>
                <w:rFonts w:ascii="Calibri" w:hAnsi="Calibri"/>
                <w:sz w:val="20"/>
                <w:szCs w:val="20"/>
              </w:rPr>
              <w:t>1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7</w:t>
            </w:r>
            <w:r w:rsidR="00B24F57">
              <w:rPr>
                <w:rFonts w:ascii="Calibri" w:hAnsi="Calibri"/>
                <w:sz w:val="20"/>
                <w:szCs w:val="20"/>
              </w:rPr>
              <w:t>00</w:t>
            </w:r>
          </w:p>
        </w:tc>
      </w:tr>
      <w:tr w:rsidR="00945579" w:rsidRPr="007712B9" w:rsidTr="003E6BAA">
        <w:trPr>
          <w:trHeight w:val="20"/>
          <w:jc w:val="center"/>
        </w:trPr>
        <w:tc>
          <w:tcPr>
            <w:tcW w:w="2625" w:type="dxa"/>
            <w:shd w:val="clear" w:color="auto" w:fill="auto"/>
          </w:tcPr>
          <w:p w:rsidR="00945579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Completion of Development</w:t>
            </w:r>
            <w:r w:rsidR="00B24F57">
              <w:rPr>
                <w:rFonts w:ascii="Calibri" w:hAnsi="Calibri"/>
                <w:bCs/>
                <w:sz w:val="20"/>
                <w:szCs w:val="20"/>
              </w:rPr>
              <w:t xml:space="preserve"> for one month</w:t>
            </w:r>
          </w:p>
        </w:tc>
        <w:tc>
          <w:tcPr>
            <w:tcW w:w="2399" w:type="dxa"/>
            <w:shd w:val="clear" w:color="auto" w:fill="auto"/>
          </w:tcPr>
          <w:p w:rsidR="00945579" w:rsidRPr="003E6BAA" w:rsidRDefault="00B24F57" w:rsidP="003E6BAA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bCs/>
                <w:sz w:val="20"/>
                <w:szCs w:val="20"/>
              </w:rPr>
              <w:t>80</w:t>
            </w:r>
            <w:r w:rsidR="00945579" w:rsidRPr="003E6BAA">
              <w:rPr>
                <w:rFonts w:ascii="Calibri" w:hAnsi="Calibri"/>
                <w:bCs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auto"/>
            <w:vAlign w:val="bottom"/>
          </w:tcPr>
          <w:p w:rsidR="00945579" w:rsidRPr="003E6BAA" w:rsidRDefault="00276927" w:rsidP="003E6BAA">
            <w:pPr>
              <w:spacing w:line="480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B24F57" w:rsidRPr="003E6BAA">
              <w:rPr>
                <w:rFonts w:ascii="Calibri" w:hAnsi="Calibri"/>
                <w:sz w:val="20"/>
                <w:szCs w:val="20"/>
              </w:rPr>
              <w:t>6</w:t>
            </w:r>
            <w:r w:rsidR="005D6851" w:rsidRPr="003E6BAA">
              <w:rPr>
                <w:rFonts w:ascii="Calibri" w:hAnsi="Calibri"/>
                <w:sz w:val="20"/>
                <w:szCs w:val="20"/>
              </w:rPr>
              <w:t>,</w:t>
            </w:r>
            <w:r w:rsidR="00B24F57" w:rsidRPr="003E6BAA">
              <w:rPr>
                <w:rFonts w:ascii="Calibri" w:hAnsi="Calibri"/>
                <w:sz w:val="20"/>
                <w:szCs w:val="20"/>
              </w:rPr>
              <w:t>800</w:t>
            </w:r>
          </w:p>
        </w:tc>
      </w:tr>
    </w:tbl>
    <w:p w:rsidR="00125195" w:rsidRPr="003E6BAA" w:rsidRDefault="003E6BAA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3.5.2 </w:t>
      </w:r>
      <w:r w:rsidRPr="003E6BAA">
        <w:rPr>
          <w:rFonts w:ascii="Calibri" w:hAnsi="Calibri"/>
          <w:color w:val="002060"/>
        </w:rPr>
        <w:t>Training:</w:t>
      </w:r>
    </w:p>
    <w:p w:rsidR="0074231B" w:rsidRPr="00216C22" w:rsidRDefault="0074231B" w:rsidP="00216C22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F25233" w:rsidRPr="007712B9" w:rsidTr="003E6BAA">
        <w:trPr>
          <w:trHeight w:val="401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F25233" w:rsidRPr="007712B9" w:rsidTr="003E6BAA">
        <w:trPr>
          <w:trHeight w:val="440"/>
        </w:trPr>
        <w:tc>
          <w:tcPr>
            <w:tcW w:w="2887" w:type="dxa"/>
            <w:shd w:val="clear" w:color="auto" w:fill="E2EFD9"/>
          </w:tcPr>
          <w:p w:rsidR="00F25233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BPM Training Completion</w:t>
            </w:r>
            <w:r w:rsidR="005D6851">
              <w:rPr>
                <w:rFonts w:ascii="Calibri" w:hAnsi="Calibri"/>
                <w:bCs/>
                <w:sz w:val="20"/>
                <w:szCs w:val="20"/>
              </w:rPr>
              <w:t xml:space="preserve"> (5 days)</w:t>
            </w:r>
          </w:p>
        </w:tc>
        <w:tc>
          <w:tcPr>
            <w:tcW w:w="2419" w:type="dxa"/>
            <w:shd w:val="clear" w:color="auto" w:fill="E2EFD9"/>
          </w:tcPr>
          <w:p w:rsidR="00F25233" w:rsidRPr="00A60D7B" w:rsidRDefault="00F25233" w:rsidP="003E6BAA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F25233" w:rsidRPr="00FD2D4F" w:rsidRDefault="00276927" w:rsidP="003E6BAA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F25233">
              <w:rPr>
                <w:rFonts w:ascii="Calibri" w:hAnsi="Calibri"/>
                <w:sz w:val="20"/>
                <w:szCs w:val="20"/>
              </w:rPr>
              <w:t>6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000</w:t>
            </w:r>
          </w:p>
        </w:tc>
      </w:tr>
    </w:tbl>
    <w:p w:rsidR="00F25233" w:rsidRDefault="00F25233" w:rsidP="00125195"/>
    <w:p w:rsidR="002656D3" w:rsidRPr="002656D3" w:rsidRDefault="002656D3" w:rsidP="002656D3">
      <w:pPr>
        <w:ind w:left="720"/>
        <w:rPr>
          <w:rFonts w:ascii="Calibri" w:hAnsi="Calibri"/>
          <w:b/>
          <w:sz w:val="20"/>
          <w:szCs w:val="20"/>
        </w:rPr>
      </w:pPr>
      <w:r w:rsidRPr="002656D3">
        <w:rPr>
          <w:rFonts w:ascii="Calibri" w:hAnsi="Calibri"/>
          <w:b/>
          <w:sz w:val="20"/>
          <w:szCs w:val="20"/>
        </w:rPr>
        <w:t xml:space="preserve">Note: </w:t>
      </w:r>
    </w:p>
    <w:p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The above price is valid for conducting the training at Customer premises</w:t>
      </w:r>
    </w:p>
    <w:p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Every additional participan</w:t>
      </w:r>
      <w:r w:rsidR="005D6851">
        <w:rPr>
          <w:rFonts w:ascii="Calibri" w:hAnsi="Calibri"/>
          <w:sz w:val="20"/>
          <w:szCs w:val="20"/>
        </w:rPr>
        <w:t>t above 5</w:t>
      </w:r>
      <w:r>
        <w:rPr>
          <w:rFonts w:ascii="Calibri" w:hAnsi="Calibri"/>
          <w:sz w:val="20"/>
          <w:szCs w:val="20"/>
        </w:rPr>
        <w:t xml:space="preserve"> would be charged at </w:t>
      </w:r>
      <w:r w:rsidRPr="002656D3">
        <w:rPr>
          <w:rFonts w:ascii="Calibri" w:hAnsi="Calibri"/>
          <w:sz w:val="20"/>
          <w:szCs w:val="20"/>
        </w:rPr>
        <w:t>S</w:t>
      </w:r>
      <w:r w:rsidR="005D6851">
        <w:rPr>
          <w:rFonts w:ascii="Calibri" w:hAnsi="Calibri"/>
          <w:sz w:val="20"/>
          <w:szCs w:val="20"/>
        </w:rPr>
        <w:t>GD</w:t>
      </w:r>
      <w:r w:rsidRPr="002656D3">
        <w:rPr>
          <w:rFonts w:ascii="Calibri" w:hAnsi="Calibri"/>
          <w:sz w:val="20"/>
          <w:szCs w:val="20"/>
        </w:rPr>
        <w:t xml:space="preserve"> </w:t>
      </w:r>
      <w:r w:rsidR="005D6851">
        <w:rPr>
          <w:rFonts w:ascii="Calibri" w:hAnsi="Calibri"/>
          <w:sz w:val="20"/>
          <w:szCs w:val="20"/>
        </w:rPr>
        <w:t>800</w:t>
      </w:r>
      <w:r w:rsidRPr="002656D3">
        <w:rPr>
          <w:rFonts w:ascii="Calibri" w:hAnsi="Calibri"/>
          <w:sz w:val="20"/>
          <w:szCs w:val="20"/>
        </w:rPr>
        <w:t xml:space="preserve"> per day</w:t>
      </w:r>
    </w:p>
    <w:p w:rsidR="00B630BA" w:rsidRDefault="005D6851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price includes the custom training material</w:t>
      </w:r>
      <w:r w:rsidR="00B630BA">
        <w:rPr>
          <w:rFonts w:ascii="Calibri" w:hAnsi="Calibri"/>
          <w:sz w:val="20"/>
          <w:szCs w:val="20"/>
        </w:rPr>
        <w:t xml:space="preserve"> from i2s</w:t>
      </w:r>
      <w:r>
        <w:rPr>
          <w:rFonts w:ascii="Calibri" w:hAnsi="Calibri"/>
          <w:sz w:val="20"/>
          <w:szCs w:val="20"/>
        </w:rPr>
        <w:t xml:space="preserve">. </w:t>
      </w:r>
    </w:p>
    <w:p w:rsid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Customer to provide equipment and other teaching aids on site, and manage the students’ logistics</w:t>
      </w:r>
      <w:r w:rsidR="007A065F">
        <w:rPr>
          <w:rFonts w:ascii="Calibri" w:hAnsi="Calibri"/>
          <w:sz w:val="20"/>
          <w:szCs w:val="20"/>
        </w:rPr>
        <w:t>.</w:t>
      </w:r>
    </w:p>
    <w:p w:rsidR="00B630BA" w:rsidRDefault="00B630BA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needs at least 1 week to mobilize </w:t>
      </w:r>
      <w:r w:rsidR="007A065F">
        <w:rPr>
          <w:rFonts w:ascii="Calibri" w:hAnsi="Calibri"/>
          <w:sz w:val="20"/>
          <w:szCs w:val="20"/>
        </w:rPr>
        <w:t xml:space="preserve">the trainer after the </w:t>
      </w:r>
      <w:r w:rsidR="00DA7FD8">
        <w:rPr>
          <w:rFonts w:ascii="Calibri" w:hAnsi="Calibri"/>
          <w:sz w:val="20"/>
          <w:szCs w:val="20"/>
        </w:rPr>
        <w:t>signing</w:t>
      </w:r>
      <w:r w:rsidR="007A065F">
        <w:rPr>
          <w:rFonts w:ascii="Calibri" w:hAnsi="Calibri"/>
          <w:sz w:val="20"/>
          <w:szCs w:val="20"/>
        </w:rPr>
        <w:t xml:space="preserve"> of the SoW.</w:t>
      </w:r>
    </w:p>
    <w:p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2 weeks to arrange for custom training material after the approval/acceptance of SoW.</w:t>
      </w:r>
    </w:p>
    <w:p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1 week to setup the training environment or prepare VM for training course exercise before the commence date of IBM BPM training program.</w:t>
      </w:r>
    </w:p>
    <w:p w:rsidR="006826DC" w:rsidRPr="002656D3" w:rsidRDefault="006826DC" w:rsidP="006826DC">
      <w:pPr>
        <w:pStyle w:val="ListParagraph"/>
        <w:ind w:left="1440"/>
        <w:rPr>
          <w:rFonts w:ascii="Calibri" w:hAnsi="Calibri"/>
          <w:sz w:val="20"/>
          <w:szCs w:val="20"/>
        </w:rPr>
      </w:pPr>
    </w:p>
    <w:p w:rsidR="00A17483" w:rsidRPr="003E6BAA" w:rsidRDefault="00A17483" w:rsidP="00A17483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3.5.3</w:t>
      </w:r>
      <w:r>
        <w:rPr>
          <w:rFonts w:ascii="Calibri" w:hAnsi="Calibri"/>
          <w:color w:val="002060"/>
        </w:rPr>
        <w:t xml:space="preserve"> </w:t>
      </w:r>
      <w:r>
        <w:rPr>
          <w:rFonts w:ascii="Calibri" w:hAnsi="Calibri"/>
          <w:color w:val="002060"/>
        </w:rPr>
        <w:t>Development Service</w:t>
      </w:r>
      <w:r w:rsidRPr="003E6BAA">
        <w:rPr>
          <w:rFonts w:ascii="Calibri" w:hAnsi="Calibri"/>
          <w:color w:val="002060"/>
        </w:rPr>
        <w:t>:</w:t>
      </w:r>
    </w:p>
    <w:p w:rsidR="00A17483" w:rsidRPr="00216C22" w:rsidRDefault="00A17483" w:rsidP="00A17483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A17483" w:rsidRPr="007712B9" w:rsidTr="0095725C">
        <w:trPr>
          <w:trHeight w:val="467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A17483" w:rsidRPr="007712B9" w:rsidTr="0001142F">
        <w:trPr>
          <w:trHeight w:val="440"/>
        </w:trPr>
        <w:tc>
          <w:tcPr>
            <w:tcW w:w="2887" w:type="dxa"/>
            <w:shd w:val="clear" w:color="auto" w:fill="E2EFD9"/>
          </w:tcPr>
          <w:p w:rsidR="00A17483" w:rsidRPr="00A60D7B" w:rsidRDefault="00A17483" w:rsidP="0001142F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Development for a period of 6 months T&amp;M</w:t>
            </w:r>
          </w:p>
        </w:tc>
        <w:tc>
          <w:tcPr>
            <w:tcW w:w="2419" w:type="dxa"/>
            <w:shd w:val="clear" w:color="auto" w:fill="E2EFD9"/>
          </w:tcPr>
          <w:p w:rsidR="00A17483" w:rsidRPr="00A60D7B" w:rsidRDefault="00A17483" w:rsidP="0001142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A17483" w:rsidRPr="00FD2D4F" w:rsidRDefault="00A17483" w:rsidP="0001142F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95725C">
              <w:rPr>
                <w:rFonts w:ascii="Calibri" w:hAnsi="Calibri"/>
                <w:sz w:val="20"/>
                <w:szCs w:val="20"/>
              </w:rPr>
              <w:t>6,800/month</w:t>
            </w:r>
            <w:bookmarkStart w:id="1" w:name="_GoBack"/>
            <w:bookmarkEnd w:id="1"/>
          </w:p>
        </w:tc>
      </w:tr>
      <w:tr w:rsidR="0095725C" w:rsidRPr="007712B9" w:rsidTr="0001142F">
        <w:trPr>
          <w:trHeight w:val="440"/>
        </w:trPr>
        <w:tc>
          <w:tcPr>
            <w:tcW w:w="2887" w:type="dxa"/>
            <w:shd w:val="clear" w:color="auto" w:fill="E2EFD9"/>
          </w:tcPr>
          <w:p w:rsidR="0095725C" w:rsidRDefault="0095725C" w:rsidP="0001142F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2419" w:type="dxa"/>
            <w:shd w:val="clear" w:color="auto" w:fill="E2EFD9"/>
          </w:tcPr>
          <w:p w:rsidR="0095725C" w:rsidRDefault="0095725C" w:rsidP="0001142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95725C" w:rsidRDefault="0095725C" w:rsidP="0001142F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S$ 40,800</w:t>
            </w:r>
          </w:p>
        </w:tc>
      </w:tr>
    </w:tbl>
    <w:p w:rsidR="002656D3" w:rsidRDefault="002656D3" w:rsidP="0074231B">
      <w:pPr>
        <w:ind w:left="720"/>
        <w:rPr>
          <w:rFonts w:ascii="Calibri" w:hAnsi="Calibri"/>
          <w:sz w:val="20"/>
          <w:szCs w:val="20"/>
        </w:rPr>
      </w:pPr>
    </w:p>
    <w:p w:rsidR="00A17483" w:rsidRDefault="00A17483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shall provide the BA for 4 weeks for initial capture of business requirement and perform the scope exercise and baseline. Any change in requirement later point in time will be considered as additional effort </w:t>
      </w:r>
      <w:r w:rsidR="007A037C">
        <w:rPr>
          <w:rFonts w:ascii="Calibri" w:hAnsi="Calibri"/>
          <w:sz w:val="20"/>
          <w:szCs w:val="20"/>
        </w:rPr>
        <w:t>on</w:t>
      </w:r>
      <w:r>
        <w:rPr>
          <w:rFonts w:ascii="Calibri" w:hAnsi="Calibri"/>
          <w:sz w:val="20"/>
          <w:szCs w:val="20"/>
        </w:rPr>
        <w:t xml:space="preserve"> T&amp;M basis.</w:t>
      </w:r>
    </w:p>
    <w:p w:rsidR="007A037C" w:rsidRPr="00A17483" w:rsidRDefault="007A037C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shall deploy the Developers for period of 5 months for performing the development of agreed requirements at onsite. Any change in requirement should adhere to change management process.</w:t>
      </w:r>
    </w:p>
    <w:sectPr w:rsidR="007A037C" w:rsidRPr="00A17483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FC7" w:rsidRDefault="002D7FC7">
      <w:r>
        <w:separator/>
      </w:r>
    </w:p>
  </w:endnote>
  <w:endnote w:type="continuationSeparator" w:id="0">
    <w:p w:rsidR="002D7FC7" w:rsidRDefault="002D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Default="00E250F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28575B7" wp14:editId="3E02BCB7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57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:rsidR="00E250F5" w:rsidRPr="007712B9" w:rsidRDefault="00E250F5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7712B9" w:rsidRDefault="00E250F5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372BC5F1" wp14:editId="5D7F7F60">
              <wp:simplePos x="0" y="0"/>
              <wp:positionH relativeFrom="margin">
                <wp:posOffset>308610</wp:posOffset>
              </wp:positionH>
              <wp:positionV relativeFrom="paragraph">
                <wp:posOffset>-41275</wp:posOffset>
              </wp:positionV>
              <wp:extent cx="337185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C5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3pt;margin-top:-3.25pt;width:265.5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" stroked="f">
              <v:textbox>
                <w:txbxContent>
                  <w:p w:rsidR="00E250F5" w:rsidRPr="007712B9" w:rsidRDefault="00E250F5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712B9">
      <w:rPr>
        <w:rFonts w:ascii="Calibri" w:hAnsi="Calibri"/>
        <w:sz w:val="18"/>
        <w:szCs w:val="18"/>
      </w:rPr>
      <w:t xml:space="preserve">Page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PAGE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95725C">
      <w:rPr>
        <w:rFonts w:ascii="Calibri" w:hAnsi="Calibri"/>
        <w:b/>
        <w:noProof/>
        <w:sz w:val="18"/>
        <w:szCs w:val="18"/>
      </w:rPr>
      <w:t>6</w:t>
    </w:r>
    <w:r w:rsidRPr="007712B9">
      <w:rPr>
        <w:rFonts w:ascii="Calibri" w:hAnsi="Calibri"/>
        <w:b/>
        <w:sz w:val="18"/>
        <w:szCs w:val="18"/>
      </w:rPr>
      <w:fldChar w:fldCharType="end"/>
    </w:r>
    <w:r w:rsidRPr="007712B9">
      <w:rPr>
        <w:rFonts w:ascii="Calibri" w:hAnsi="Calibri"/>
        <w:sz w:val="18"/>
        <w:szCs w:val="18"/>
      </w:rPr>
      <w:t xml:space="preserve"> of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NUMPAGES 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95725C">
      <w:rPr>
        <w:rFonts w:ascii="Calibri" w:hAnsi="Calibri"/>
        <w:b/>
        <w:noProof/>
        <w:sz w:val="18"/>
        <w:szCs w:val="18"/>
      </w:rPr>
      <w:t>7</w:t>
    </w:r>
    <w:r w:rsidRPr="007712B9">
      <w:rPr>
        <w:rFonts w:ascii="Calibri" w:hAnsi="Calibri"/>
        <w:b/>
        <w:sz w:val="18"/>
        <w:szCs w:val="18"/>
      </w:rPr>
      <w:fldChar w:fldCharType="end"/>
    </w:r>
  </w:p>
  <w:p w:rsidR="00E250F5" w:rsidRDefault="00E250F5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321D75" w:rsidRDefault="00E250F5" w:rsidP="00D47B90">
    <w:pPr>
      <w:pStyle w:val="Footer"/>
      <w:jc w:val="right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AE00F6A" wp14:editId="2DA74EF5">
              <wp:simplePos x="0" y="0"/>
              <wp:positionH relativeFrom="column">
                <wp:posOffset>306070</wp:posOffset>
              </wp:positionH>
              <wp:positionV relativeFrom="paragraph">
                <wp:posOffset>-48837</wp:posOffset>
              </wp:positionV>
              <wp:extent cx="3237230" cy="228600"/>
              <wp:effectExtent l="0" t="0" r="1270" b="0"/>
              <wp:wrapTight wrapText="bothSides">
                <wp:wrapPolygon edited="0">
                  <wp:start x="0" y="0"/>
                  <wp:lineTo x="0" y="19800"/>
                  <wp:lineTo x="21481" y="19800"/>
                  <wp:lineTo x="21481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0F6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1pt;margin-top:-3.85pt;width:254.9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" stroked="f">
              <v:textbox>
                <w:txbxContent>
                  <w:p w:rsidR="00E250F5" w:rsidRPr="007712B9" w:rsidRDefault="00E250F5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ab/>
    </w:r>
    <w:r w:rsidRPr="00321D75">
      <w:rPr>
        <w:rFonts w:ascii="Arial" w:hAnsi="Arial" w:cs="Arial"/>
        <w:sz w:val="18"/>
        <w:szCs w:val="18"/>
      </w:rPr>
      <w:t xml:space="preserve">Page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PAGE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F60782">
      <w:rPr>
        <w:rFonts w:ascii="Arial" w:hAnsi="Arial" w:cs="Arial"/>
        <w:noProof/>
        <w:sz w:val="18"/>
        <w:szCs w:val="18"/>
      </w:rPr>
      <w:t>1</w:t>
    </w:r>
    <w:r w:rsidRPr="00321D75">
      <w:rPr>
        <w:rFonts w:ascii="Arial" w:hAnsi="Arial" w:cs="Arial"/>
        <w:sz w:val="18"/>
        <w:szCs w:val="18"/>
      </w:rPr>
      <w:fldChar w:fldCharType="end"/>
    </w:r>
    <w:r w:rsidRPr="00321D75">
      <w:rPr>
        <w:rFonts w:ascii="Arial" w:hAnsi="Arial" w:cs="Arial"/>
        <w:sz w:val="18"/>
        <w:szCs w:val="18"/>
      </w:rPr>
      <w:t xml:space="preserve"> of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NUMPAGES 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F60782">
      <w:rPr>
        <w:rFonts w:ascii="Arial" w:hAnsi="Arial" w:cs="Arial"/>
        <w:noProof/>
        <w:sz w:val="18"/>
        <w:szCs w:val="18"/>
      </w:rPr>
      <w:t>7</w:t>
    </w:r>
    <w:r w:rsidRPr="00321D75">
      <w:rPr>
        <w:rFonts w:ascii="Arial" w:hAnsi="Arial" w:cs="Arial"/>
        <w:sz w:val="18"/>
        <w:szCs w:val="18"/>
      </w:rPr>
      <w:fldChar w:fldCharType="end"/>
    </w:r>
  </w:p>
  <w:p w:rsidR="00E250F5" w:rsidRPr="0067514D" w:rsidRDefault="00E250F5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FC7" w:rsidRDefault="002D7FC7">
      <w:r>
        <w:separator/>
      </w:r>
    </w:p>
  </w:footnote>
  <w:footnote w:type="continuationSeparator" w:id="0">
    <w:p w:rsidR="002D7FC7" w:rsidRDefault="002D7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Default="00E250F5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6E2AC2AB" wp14:editId="001B9738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0923F6" w:rsidRDefault="00E250F5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8AB7E26" wp14:editId="26133B64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 Business Solutions Pte Ltd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B7E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67514D">
                      <w:rPr>
                        <w:rFonts w:ascii="Arial" w:hAnsi="Arial" w:cs="Arial"/>
                        <w:b/>
                      </w:rPr>
                      <w:t>i2s Business Solutions Pte Ltd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:rsidR="00E250F5" w:rsidRPr="0067514D" w:rsidRDefault="00E250F5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ADA3F06" wp14:editId="31B09EE6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:rsidR="00E250F5" w:rsidRPr="000923F6" w:rsidRDefault="00E250F5" w:rsidP="007F641F">
    <w:pPr>
      <w:pStyle w:val="Header"/>
      <w:ind w:firstLine="4153"/>
      <w:rPr>
        <w:rFonts w:ascii="Myriad Pro" w:hAnsi="Myriad Pro"/>
        <w:sz w:val="20"/>
        <w:szCs w:val="20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Pr="000923F6" w:rsidRDefault="00E250F5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59A"/>
    <w:multiLevelType w:val="hybridMultilevel"/>
    <w:tmpl w:val="F446E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397"/>
    <w:multiLevelType w:val="hybridMultilevel"/>
    <w:tmpl w:val="9B1E6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6E14"/>
    <w:multiLevelType w:val="hybridMultilevel"/>
    <w:tmpl w:val="7458ED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B86C93"/>
    <w:multiLevelType w:val="hybridMultilevel"/>
    <w:tmpl w:val="425AE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63CFB"/>
    <w:multiLevelType w:val="hybridMultilevel"/>
    <w:tmpl w:val="514C5D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B2742"/>
    <w:multiLevelType w:val="hybridMultilevel"/>
    <w:tmpl w:val="B6A4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5D1CF0"/>
    <w:multiLevelType w:val="hybridMultilevel"/>
    <w:tmpl w:val="F55697CC"/>
    <w:lvl w:ilvl="0" w:tplc="6F4AE19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5C46B2"/>
    <w:multiLevelType w:val="hybridMultilevel"/>
    <w:tmpl w:val="995284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5396C"/>
    <w:multiLevelType w:val="hybridMultilevel"/>
    <w:tmpl w:val="380EE6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4A4529"/>
    <w:multiLevelType w:val="hybridMultilevel"/>
    <w:tmpl w:val="FEAEF7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7F23446E"/>
    <w:multiLevelType w:val="hybridMultilevel"/>
    <w:tmpl w:val="D10C49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47D0"/>
    <w:rsid w:val="000856D6"/>
    <w:rsid w:val="00085AFC"/>
    <w:rsid w:val="00086DEC"/>
    <w:rsid w:val="0008766B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32DF"/>
    <w:rsid w:val="000C3D43"/>
    <w:rsid w:val="000C4991"/>
    <w:rsid w:val="000C6C5D"/>
    <w:rsid w:val="000C7A21"/>
    <w:rsid w:val="000D03C5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11BF"/>
    <w:rsid w:val="001A305D"/>
    <w:rsid w:val="001A3879"/>
    <w:rsid w:val="001A498B"/>
    <w:rsid w:val="001A5158"/>
    <w:rsid w:val="001A5AF4"/>
    <w:rsid w:val="001A5E70"/>
    <w:rsid w:val="001A68A0"/>
    <w:rsid w:val="001A6E03"/>
    <w:rsid w:val="001A7AFE"/>
    <w:rsid w:val="001B2857"/>
    <w:rsid w:val="001B657F"/>
    <w:rsid w:val="001B74D5"/>
    <w:rsid w:val="001C4C00"/>
    <w:rsid w:val="001C56AB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4DDE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16C22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53C2"/>
    <w:rsid w:val="00247CAE"/>
    <w:rsid w:val="002563FD"/>
    <w:rsid w:val="00260928"/>
    <w:rsid w:val="0026160B"/>
    <w:rsid w:val="0026217B"/>
    <w:rsid w:val="0026264D"/>
    <w:rsid w:val="002656D3"/>
    <w:rsid w:val="00266C38"/>
    <w:rsid w:val="00267969"/>
    <w:rsid w:val="00267C07"/>
    <w:rsid w:val="00270FA0"/>
    <w:rsid w:val="0027590C"/>
    <w:rsid w:val="00275EE9"/>
    <w:rsid w:val="00276927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B731E"/>
    <w:rsid w:val="002C075A"/>
    <w:rsid w:val="002C085B"/>
    <w:rsid w:val="002C172D"/>
    <w:rsid w:val="002C5AD9"/>
    <w:rsid w:val="002C6FFC"/>
    <w:rsid w:val="002D0342"/>
    <w:rsid w:val="002D5BB6"/>
    <w:rsid w:val="002D6E23"/>
    <w:rsid w:val="002D7FC7"/>
    <w:rsid w:val="002E7731"/>
    <w:rsid w:val="002E7957"/>
    <w:rsid w:val="002F1439"/>
    <w:rsid w:val="002F4658"/>
    <w:rsid w:val="002F60E6"/>
    <w:rsid w:val="003019F4"/>
    <w:rsid w:val="00301C7B"/>
    <w:rsid w:val="00303572"/>
    <w:rsid w:val="0030440B"/>
    <w:rsid w:val="00304E52"/>
    <w:rsid w:val="00312097"/>
    <w:rsid w:val="0031554F"/>
    <w:rsid w:val="00316AB8"/>
    <w:rsid w:val="003173B6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3B91"/>
    <w:rsid w:val="003A6B6F"/>
    <w:rsid w:val="003A7BED"/>
    <w:rsid w:val="003A7C32"/>
    <w:rsid w:val="003B409E"/>
    <w:rsid w:val="003C09B6"/>
    <w:rsid w:val="003C1112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E6BAA"/>
    <w:rsid w:val="003F108E"/>
    <w:rsid w:val="003F3C69"/>
    <w:rsid w:val="00403E1F"/>
    <w:rsid w:val="00405B28"/>
    <w:rsid w:val="004130F0"/>
    <w:rsid w:val="0041387D"/>
    <w:rsid w:val="0041524F"/>
    <w:rsid w:val="00415A6F"/>
    <w:rsid w:val="00415DBC"/>
    <w:rsid w:val="00417199"/>
    <w:rsid w:val="00417782"/>
    <w:rsid w:val="00421326"/>
    <w:rsid w:val="004219F7"/>
    <w:rsid w:val="00421A82"/>
    <w:rsid w:val="00425302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7FA2"/>
    <w:rsid w:val="004818DB"/>
    <w:rsid w:val="00481C9C"/>
    <w:rsid w:val="00482553"/>
    <w:rsid w:val="00482E60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B2A84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1BD4"/>
    <w:rsid w:val="004D5107"/>
    <w:rsid w:val="004D6447"/>
    <w:rsid w:val="004E00C8"/>
    <w:rsid w:val="004E0885"/>
    <w:rsid w:val="004E1824"/>
    <w:rsid w:val="004E3660"/>
    <w:rsid w:val="004E36D7"/>
    <w:rsid w:val="004E5386"/>
    <w:rsid w:val="004E625B"/>
    <w:rsid w:val="004E633B"/>
    <w:rsid w:val="004E7AFF"/>
    <w:rsid w:val="004E7F12"/>
    <w:rsid w:val="004F01DE"/>
    <w:rsid w:val="004F1093"/>
    <w:rsid w:val="004F10B8"/>
    <w:rsid w:val="004F360D"/>
    <w:rsid w:val="004F4483"/>
    <w:rsid w:val="004F5332"/>
    <w:rsid w:val="004F5A96"/>
    <w:rsid w:val="004F7FD2"/>
    <w:rsid w:val="00500E46"/>
    <w:rsid w:val="00506828"/>
    <w:rsid w:val="00506E70"/>
    <w:rsid w:val="00507468"/>
    <w:rsid w:val="0051074B"/>
    <w:rsid w:val="005135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B9C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851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0E84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26DC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231B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6C0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4F58"/>
    <w:rsid w:val="00786C8D"/>
    <w:rsid w:val="007871F6"/>
    <w:rsid w:val="00787507"/>
    <w:rsid w:val="00787C54"/>
    <w:rsid w:val="00790F57"/>
    <w:rsid w:val="00794424"/>
    <w:rsid w:val="00795BBB"/>
    <w:rsid w:val="007A037C"/>
    <w:rsid w:val="007A065F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5F40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3796D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D6F75"/>
    <w:rsid w:val="008E0044"/>
    <w:rsid w:val="008E02E6"/>
    <w:rsid w:val="008E0D76"/>
    <w:rsid w:val="008E26EB"/>
    <w:rsid w:val="008E2FB6"/>
    <w:rsid w:val="008E49A2"/>
    <w:rsid w:val="008F311A"/>
    <w:rsid w:val="008F331B"/>
    <w:rsid w:val="008F4BC7"/>
    <w:rsid w:val="008F5888"/>
    <w:rsid w:val="00900EC4"/>
    <w:rsid w:val="00903C20"/>
    <w:rsid w:val="009058DF"/>
    <w:rsid w:val="009073DF"/>
    <w:rsid w:val="009111B9"/>
    <w:rsid w:val="00911671"/>
    <w:rsid w:val="00911901"/>
    <w:rsid w:val="00912040"/>
    <w:rsid w:val="00912817"/>
    <w:rsid w:val="009157D9"/>
    <w:rsid w:val="00917725"/>
    <w:rsid w:val="009200C4"/>
    <w:rsid w:val="0092313B"/>
    <w:rsid w:val="00923486"/>
    <w:rsid w:val="00926C47"/>
    <w:rsid w:val="009279E5"/>
    <w:rsid w:val="00933032"/>
    <w:rsid w:val="00933D80"/>
    <w:rsid w:val="00934D96"/>
    <w:rsid w:val="00937690"/>
    <w:rsid w:val="0094079F"/>
    <w:rsid w:val="00945579"/>
    <w:rsid w:val="009463E2"/>
    <w:rsid w:val="00947CA9"/>
    <w:rsid w:val="00947FB6"/>
    <w:rsid w:val="00950EB1"/>
    <w:rsid w:val="00953554"/>
    <w:rsid w:val="0095725C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704D"/>
    <w:rsid w:val="00A17483"/>
    <w:rsid w:val="00A21CD9"/>
    <w:rsid w:val="00A23900"/>
    <w:rsid w:val="00A255E8"/>
    <w:rsid w:val="00A30C38"/>
    <w:rsid w:val="00A313D3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44E80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5C5B"/>
    <w:rsid w:val="00A9608A"/>
    <w:rsid w:val="00A97F3A"/>
    <w:rsid w:val="00AA0771"/>
    <w:rsid w:val="00AA25A6"/>
    <w:rsid w:val="00AA4570"/>
    <w:rsid w:val="00AA5AC1"/>
    <w:rsid w:val="00AA5E7C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528"/>
    <w:rsid w:val="00AC60D4"/>
    <w:rsid w:val="00AD42E2"/>
    <w:rsid w:val="00AD4677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57"/>
    <w:rsid w:val="00B24FB2"/>
    <w:rsid w:val="00B25F2F"/>
    <w:rsid w:val="00B2633E"/>
    <w:rsid w:val="00B30518"/>
    <w:rsid w:val="00B305A8"/>
    <w:rsid w:val="00B3202D"/>
    <w:rsid w:val="00B32055"/>
    <w:rsid w:val="00B33E7F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630BA"/>
    <w:rsid w:val="00B7313D"/>
    <w:rsid w:val="00B7370C"/>
    <w:rsid w:val="00B7403B"/>
    <w:rsid w:val="00B75BB1"/>
    <w:rsid w:val="00B80AF3"/>
    <w:rsid w:val="00B8181E"/>
    <w:rsid w:val="00B8185B"/>
    <w:rsid w:val="00B8228E"/>
    <w:rsid w:val="00B84CB4"/>
    <w:rsid w:val="00B908C5"/>
    <w:rsid w:val="00B91655"/>
    <w:rsid w:val="00B928C6"/>
    <w:rsid w:val="00B93BFB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3481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2DAB"/>
    <w:rsid w:val="00BE3068"/>
    <w:rsid w:val="00BE3614"/>
    <w:rsid w:val="00BE39E2"/>
    <w:rsid w:val="00BE4B57"/>
    <w:rsid w:val="00BE5D29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673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382D"/>
    <w:rsid w:val="00C942B5"/>
    <w:rsid w:val="00C94468"/>
    <w:rsid w:val="00C9606A"/>
    <w:rsid w:val="00C9695D"/>
    <w:rsid w:val="00CA0112"/>
    <w:rsid w:val="00CA034C"/>
    <w:rsid w:val="00CA332E"/>
    <w:rsid w:val="00CA3A74"/>
    <w:rsid w:val="00CA4759"/>
    <w:rsid w:val="00CA6E04"/>
    <w:rsid w:val="00CA7259"/>
    <w:rsid w:val="00CB64D6"/>
    <w:rsid w:val="00CC1160"/>
    <w:rsid w:val="00CC17A8"/>
    <w:rsid w:val="00CC37F2"/>
    <w:rsid w:val="00CC424A"/>
    <w:rsid w:val="00CC60D7"/>
    <w:rsid w:val="00CD12C9"/>
    <w:rsid w:val="00CD3030"/>
    <w:rsid w:val="00CD38DB"/>
    <w:rsid w:val="00CD392F"/>
    <w:rsid w:val="00CD39E0"/>
    <w:rsid w:val="00CD7E39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A7FD8"/>
    <w:rsid w:val="00DB2054"/>
    <w:rsid w:val="00DB427C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50F5"/>
    <w:rsid w:val="00E26F74"/>
    <w:rsid w:val="00E34384"/>
    <w:rsid w:val="00E369DC"/>
    <w:rsid w:val="00E36A06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1C43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A4B"/>
    <w:rsid w:val="00EE6F24"/>
    <w:rsid w:val="00EF277A"/>
    <w:rsid w:val="00EF3629"/>
    <w:rsid w:val="00EF4740"/>
    <w:rsid w:val="00EF47A1"/>
    <w:rsid w:val="00EF6FD1"/>
    <w:rsid w:val="00F0403C"/>
    <w:rsid w:val="00F0546A"/>
    <w:rsid w:val="00F06832"/>
    <w:rsid w:val="00F0705C"/>
    <w:rsid w:val="00F07C97"/>
    <w:rsid w:val="00F12367"/>
    <w:rsid w:val="00F25233"/>
    <w:rsid w:val="00F27157"/>
    <w:rsid w:val="00F3297C"/>
    <w:rsid w:val="00F3499D"/>
    <w:rsid w:val="00F3781F"/>
    <w:rsid w:val="00F37A75"/>
    <w:rsid w:val="00F42D2A"/>
    <w:rsid w:val="00F43A2E"/>
    <w:rsid w:val="00F44C68"/>
    <w:rsid w:val="00F4627C"/>
    <w:rsid w:val="00F4797A"/>
    <w:rsid w:val="00F479B4"/>
    <w:rsid w:val="00F47FCB"/>
    <w:rsid w:val="00F50134"/>
    <w:rsid w:val="00F51FCB"/>
    <w:rsid w:val="00F5371C"/>
    <w:rsid w:val="00F53D3E"/>
    <w:rsid w:val="00F54AD4"/>
    <w:rsid w:val="00F570B6"/>
    <w:rsid w:val="00F60782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1BE8CE3-4BDA-40DB-9D35-542C630F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  <w:style w:type="character" w:styleId="Emphasis">
    <w:name w:val="Emphasis"/>
    <w:basedOn w:val="DefaultParagraphFont"/>
    <w:qFormat/>
    <w:rsid w:val="00B80AF3"/>
    <w:rPr>
      <w:i/>
      <w:iCs/>
    </w:rPr>
  </w:style>
  <w:style w:type="character" w:styleId="Strong">
    <w:name w:val="Strong"/>
    <w:basedOn w:val="DefaultParagraphFont"/>
    <w:qFormat/>
    <w:rsid w:val="00B80AF3"/>
    <w:rPr>
      <w:b/>
      <w:bCs/>
    </w:rPr>
  </w:style>
  <w:style w:type="paragraph" w:customStyle="1" w:styleId="Default">
    <w:name w:val="Default"/>
    <w:rsid w:val="001A5AF4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wleepe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BD04-31C0-4D89-BAE9-32B1F999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4</cp:revision>
  <cp:lastPrinted>2014-11-04T04:09:00Z</cp:lastPrinted>
  <dcterms:created xsi:type="dcterms:W3CDTF">2015-05-07T07:54:00Z</dcterms:created>
  <dcterms:modified xsi:type="dcterms:W3CDTF">2015-05-07T07:58:00Z</dcterms:modified>
</cp:coreProperties>
</file>