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MedNarrate - AI-Powered Medical Report Analyzer</w:t>
      </w:r>
    </w:p>
    <w:p>
      <w:pPr>
        <w:pStyle w:val="Subtitle"/>
      </w:pPr>
      <w:r>
        <w:t>Technical Documentation and Product Architecture</w:t>
      </w:r>
    </w:p>
    <w:p>
      <w:pPr>
        <w:pStyle w:val="Heading1"/>
      </w:pPr>
      <w:r>
        <w:t>1. Overall Product Pipeline Flow</w:t>
      </w:r>
    </w:p>
    <w:p>
      <w:r>
        <w:t>The system architecture follows a highly structured, scalable client-server model designed for real-time medical report analysis:</w:t>
        <w:br/>
        <w:br/>
        <w:t>1. Input Phase: The user uploads a medical report (PDF, Image, or Text) via the Flutter mobile or web client.</w:t>
        <w:br/>
        <w:t>2. Preprocessing &amp; OCR: The FastAPI backend receives the file. If it's an image or scanned PDF, Optical Character Recognition (OCR) extracts the raw text.</w:t>
        <w:br/>
        <w:t>3. Data Extraction &amp; Structuring: Natural Language Processing (NLP) pipelines parse the raw text to extract key entities such as Patient Details, Biomarkers, Test Values, and Reference Ranges.</w:t>
        <w:br/>
        <w:t>4. LLM Analysis &amp; RAG: The structured data is sent to the Large Language Model (LLM). This is enhanced by Retrieval-Augmented Generation (RAG), which fetches relevant medical context and guidelines from a vector database to ensure accurate, evidence-grounded analysis.</w:t>
        <w:br/>
        <w:t>5. Insights Generation: The system flags abnormalities, generates dual-mode summaries (Patient-friendly vs. Clinician-focused), and translates the insights into the user's preferred language (e.g., English, Tamil, Hindi, etc.).</w:t>
        <w:br/>
        <w:t>6. Storage &amp; Caching: Results are securely stored in the PostgreSQL database and cached locally on the device using Hive for offline access.</w:t>
        <w:br/>
        <w:t>7. Output Delivery: The Flutter application presents the structured report, abnormal findings, historical trends, and multilingual explanations through an intuitive UI.</w:t>
      </w:r>
    </w:p>
    <w:p>
      <w:pPr>
        <w:pStyle w:val="Heading1"/>
      </w:pPr>
      <w:r>
        <w:t>2. Tech Stack</w:t>
      </w:r>
    </w:p>
    <w:p>
      <w:r>
        <w:t>The application utilizes a modern, robust technology stack:</w:t>
      </w:r>
    </w:p>
    <w:p>
      <w:pPr>
        <w:pStyle w:val="Heading2"/>
      </w:pPr>
      <w:r>
        <w:t>Frontend (Client)</w:t>
      </w:r>
    </w:p>
    <w:p>
      <w:pPr>
        <w:pStyle w:val="ListBullet"/>
      </w:pPr>
      <w:r>
        <w:t>Framework: Flutter (Dart) for cross-platform mobile and web support.</w:t>
      </w:r>
    </w:p>
    <w:p>
      <w:pPr>
        <w:pStyle w:val="ListBullet"/>
      </w:pPr>
      <w:r>
        <w:t>State Management: Provider / Riverpod for reactive state updates.</w:t>
      </w:r>
    </w:p>
    <w:p>
      <w:pPr>
        <w:pStyle w:val="ListBullet"/>
      </w:pPr>
      <w:r>
        <w:t>Routing: GoRouter for deep linking and navigation.</w:t>
      </w:r>
    </w:p>
    <w:p>
      <w:pPr>
        <w:pStyle w:val="ListBullet"/>
      </w:pPr>
      <w:r>
        <w:t>Local Database: Hive for fast, offline local caching.</w:t>
      </w:r>
    </w:p>
    <w:p>
      <w:pPr>
        <w:pStyle w:val="ListBullet"/>
      </w:pPr>
      <w:r>
        <w:t>Internationalization: flutter_localizations for multi-language support.</w:t>
      </w:r>
    </w:p>
    <w:p>
      <w:pPr>
        <w:pStyle w:val="Heading2"/>
      </w:pPr>
      <w:r>
        <w:t>Backend (Server)</w:t>
      </w:r>
    </w:p>
    <w:p>
      <w:pPr>
        <w:pStyle w:val="ListBullet"/>
      </w:pPr>
      <w:r>
        <w:t>Framework: FastAPI (Python) for high-performance asynchronous API endpoints.</w:t>
      </w:r>
    </w:p>
    <w:p>
      <w:pPr>
        <w:pStyle w:val="ListBullet"/>
      </w:pPr>
      <w:r>
        <w:t>Database: PostgreSQL with asyncpg driver for relational data storage.</w:t>
      </w:r>
    </w:p>
    <w:p>
      <w:pPr>
        <w:pStyle w:val="ListBullet"/>
      </w:pPr>
      <w:r>
        <w:t>ORM &amp; Migrations: SQLAlchemy and Alembic.</w:t>
      </w:r>
    </w:p>
    <w:p>
      <w:pPr>
        <w:pStyle w:val="ListBullet"/>
      </w:pPr>
      <w:r>
        <w:t>Authentication: JWT (JSON Web Tokens) for secure session management.</w:t>
      </w:r>
    </w:p>
    <w:p>
      <w:pPr>
        <w:pStyle w:val="Heading2"/>
      </w:pPr>
      <w:r>
        <w:t>AI/ML &amp; NLP</w:t>
      </w:r>
    </w:p>
    <w:p>
      <w:pPr>
        <w:pStyle w:val="ListBullet"/>
      </w:pPr>
      <w:r>
        <w:t>LLM Engine: Advanced Large Language Models (e.g., Gemini Pro, GPT-4).</w:t>
      </w:r>
    </w:p>
    <w:p>
      <w:pPr>
        <w:pStyle w:val="ListBullet"/>
      </w:pPr>
      <w:r>
        <w:t>NLP Parsing: NLTK / spaCy for text tokenization and entity extraction.</w:t>
      </w:r>
    </w:p>
    <w:p>
      <w:pPr>
        <w:pStyle w:val="ListBullet"/>
      </w:pPr>
      <w:r>
        <w:t>OCR Engine: Google ML Kit for text recognition.</w:t>
      </w:r>
    </w:p>
    <w:p>
      <w:pPr>
        <w:pStyle w:val="ListBullet"/>
      </w:pPr>
      <w:r>
        <w:t>Vector Database: ChromaDB / pgvector for RAG document retrieval.</w:t>
      </w:r>
    </w:p>
    <w:p>
      <w:pPr>
        <w:pStyle w:val="Heading1"/>
      </w:pPr>
      <w:r>
        <w:t>3. LLM Module Design</w:t>
      </w:r>
    </w:p>
    <w:p>
      <w:r>
        <w:t>The LLM module is architected to process raw clinical text safely and generate context-aware summaries without hallucinating. It consists of several distinct layers:</w:t>
        <w:br/>
        <w:br/>
        <w:t>• Input Parsing Layer: Sanitizes raw OCR output into structured JSON key-value pairs to feed into the model.</w:t>
        <w:br/>
        <w:t>• RAG Integration Layer: Retrieves standardized medical definitions (e.g., WHO guidelines) for identified biomarkers to ground the LLM's response in trusted medical knowledge.</w:t>
        <w:br/>
        <w:t>• Prompt Engineering Layer: Dynamically constructs prompts based on the target audience. For patients, the prompt enforces a compassionate, layman-terms persona. For doctors, it enforces concise, clinical terminology.</w:t>
        <w:br/>
        <w:t>• Generation Layer: Operates via sub-agents to handle Abnormality Detection, Explanation Generation, and Multilingual Translation concurrently.</w:t>
        <w:br/>
        <w:t>• Validation Layer: Evaluates the generated output to ensure strict adherence to medical safety guidelines, appending necessary disclaimers.</w:t>
      </w:r>
    </w:p>
    <w:p>
      <w:pPr>
        <w:pStyle w:val="Heading1"/>
      </w:pPr>
      <w:r>
        <w:t>4. Work Flow</w:t>
      </w:r>
    </w:p>
    <w:p>
      <w:r>
        <w:t>1. Authentication: The user registers or logs in securely.</w:t>
      </w:r>
    </w:p>
    <w:p>
      <w:r>
        <w:t>2. Upload: The user navigates to the dashboard and uploads a medical report.</w:t>
      </w:r>
    </w:p>
    <w:p>
      <w:r>
        <w:t>3. Backend Processing: The server validates the file and performs OCR if necessary.</w:t>
      </w:r>
    </w:p>
    <w:p>
      <w:r>
        <w:t>4. NLP Pipeline: The text is parsed into clinical parameters and compared against standard reference ranges.</w:t>
      </w:r>
    </w:p>
    <w:p>
      <w:r>
        <w:t>5. AI Interpretation: The LLM + RAG generates simplified insights, identifies anomalies, and compares current values against historical data (longitudinal analysis).</w:t>
      </w:r>
    </w:p>
    <w:p>
      <w:r>
        <w:t>6. Localization: The system translates the final output into the user's selected regional language.</w:t>
      </w:r>
    </w:p>
    <w:p>
      <w:r>
        <w:t>7. Visualization: The user views a clear, readable dashboard highlighting their health status and critical alerts.</w:t>
      </w:r>
    </w:p>
    <w:p>
      <w:r>
        <w:t>8. Export: The user can export the simplified, translated report as a PDF for sharing.</w:t>
      </w:r>
    </w:p>
    <w:p>
      <w:pPr>
        <w:pStyle w:val="Heading1"/>
      </w:pPr>
      <w:r>
        <w:t>5. How the LLM is Designed</w:t>
      </w:r>
    </w:p>
    <w:p>
      <w:pPr>
        <w:pStyle w:val="Heading2"/>
      </w:pPr>
      <w:r>
        <w:t>Technology Point of View</w:t>
      </w:r>
    </w:p>
    <w:p>
      <w:r>
        <w:t>Technologically, the LLM is integrated using stateless API interactions. The RAG architecture utilizes an embeddings model to convert medical encyclopedias into vectors. When analyzing a report, similar contexts are retrieved via Cosine Similarity and injected into the LLM context window. To ensure deterministic and parsable outputs, the LLM is heavily structured using JSON schemas (via Pydantic models in FastAPI), preventing arbitrary text generation where structured data is required.</w:t>
      </w:r>
    </w:p>
    <w:p>
      <w:pPr>
        <w:pStyle w:val="Heading2"/>
      </w:pPr>
      <w:r>
        <w:t>Functional Point of View</w:t>
      </w:r>
    </w:p>
    <w:p>
      <w:r>
        <w:t>Functionally, the LLM acts as a dual-persona medical assistant. For patients, it serves as a compassionate medical educator, breaking down complex jargon into understandable insights. For healthcare professionals, it acts as an analytical assistant, summarizing critical anomalies quickly. The model is strictly constrained to avoid providing definitive diagnoses or prescribing medication, focusing purely on interpretation and explanation.</w:t>
      </w:r>
    </w:p>
    <w:p>
      <w:pPr>
        <w:pStyle w:val="Heading1"/>
      </w:pPr>
      <w:r>
        <w:t>6. Technology Readiness Level (TRL)</w:t>
      </w:r>
    </w:p>
    <w:p>
      <w:r>
        <w:rPr>
          <w:b/>
        </w:rPr>
        <w:t>Current Estimated TRL: TRL 6 (System/Subsystem Model or Prototype Demonstration in a Relevant Environment)</w:t>
      </w:r>
    </w:p>
    <w:p>
      <w:r>
        <w:t>Justification:</w:t>
        <w:br/>
        <w:t>The core technologies (Flutter frontend, FastAPI backend) are fully integrated and functional. The localization framework is actively implemented in the application environment, supporting 8 languages. The LLM integration and NLP components have been successfully built and tested on sample datasets (e.g., MRAD dataset, various blood/pathology PDFs). The product has advanced beyond the laboratory environment (TRL 4) and component validation (TRL 5), as it can successfully process real-world noisy PDFs and generate multilingual outputs on the intended deployment platforms (mobile/web). It is not yet at TRL 7 or 8 because it has not undergone extensive large-scale clinical trials or been certified under strict medical regulatory compliance (such as HIPAA/GDPR) for widespread production release.</w:t>
      </w:r>
    </w:p>
    <w:p>
      <w:pPr>
        <w:pStyle w:val="Heading1"/>
      </w:pPr>
      <w:r>
        <w:t>7. UI Wireframe Designs</w:t>
      </w:r>
    </w:p>
    <w:p>
      <w:r>
        <w:t>The application UI is designed with patient accessibility and modern aesthetics in mind. Key screens include:</w:t>
        <w:br/>
        <w:br/>
        <w:t>1. Dashboard Screen: A clean overview displaying a prominent 'Upload New Report' button, a list of recent reports, and a high-level health score visualizer.</w:t>
        <w:br/>
        <w:t>2. Upload Modal: An intuitive drag-and-drop zone or camera integration interface, featuring dynamic progress indicators for OCR and AI analysis phases.</w:t>
        <w:br/>
        <w:t xml:space="preserve">3. Report Details (Patient View): </w:t>
        <w:br/>
        <w:t xml:space="preserve">   - Header: Overall Health Status (e.g., 'Mostly Normal').</w:t>
        <w:br/>
        <w:t xml:space="preserve">   - Body: Expansion cards for 'Abnormal Findings' containing simple, jargon-free explanations in the selected regional language.</w:t>
        <w:br/>
        <w:t xml:space="preserve">   - Footer: A toggle switch to change to 'Doctor View' for raw clinical data.</w:t>
        <w:br/>
        <w:t>4. Longitudinal Trends Screen: Interactive line charts illustrating the progression of key biomarkers (e.g., Cholesterol, Blood Sugar) over time, comparing past and present reports.</w:t>
        <w:br/>
        <w:t>5. Settings Screen: Comprehensive preferences including Language selection (English, Hindi, Tamil, etc.), Theme toggle, and custom Medical Reminder Sounds.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