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F7033" w14:textId="52E0A9E3" w:rsidR="00480B11" w:rsidRDefault="00480B11" w:rsidP="00480B11">
      <w:pPr>
        <w:jc w:val="center"/>
        <w:rPr>
          <w:b/>
          <w:bCs/>
          <w:sz w:val="40"/>
          <w:szCs w:val="40"/>
        </w:rPr>
      </w:pPr>
      <w:r w:rsidRPr="00480B11">
        <w:rPr>
          <w:b/>
          <w:bCs/>
          <w:sz w:val="40"/>
          <w:szCs w:val="40"/>
        </w:rPr>
        <w:t>ITC Hotels Revenue Analysis Report :</w:t>
      </w:r>
    </w:p>
    <w:p w14:paraId="2300315E" w14:textId="1F75FFCD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 xml:space="preserve">Data Cleaning &amp; Transformation : </w:t>
      </w:r>
    </w:p>
    <w:p w14:paraId="597298A5" w14:textId="77777777" w:rsidR="00480B11" w:rsidRPr="00480B11" w:rsidRDefault="00480B11" w:rsidP="00480B11">
      <w:r w:rsidRPr="00480B11">
        <w:t>The dataset underwent rigorous cleaning and transformation to ensure accuracy and usability:</w:t>
      </w:r>
    </w:p>
    <w:p w14:paraId="1C56E64F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Revenue Realized &amp; Cancellation Revenue:</w:t>
      </w:r>
    </w:p>
    <w:p w14:paraId="4CCE1B8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Calculated the percentage of revenue lost during cancellations by dividing the revenue_realized column by the revenue_generated column.</w:t>
      </w:r>
    </w:p>
    <w:p w14:paraId="1A03A23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Assumed a 40%-60% split where 40% is retained by hotels and 60% is refunded.</w:t>
      </w:r>
    </w:p>
    <w:p w14:paraId="18725E4A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Ratings Adjustment:</w:t>
      </w:r>
    </w:p>
    <w:p w14:paraId="7697F59A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Filled null ratings where the booking_status was "checked out". For "cancelled" or "no-show" statuses, ratings were left null.</w:t>
      </w:r>
    </w:p>
    <w:p w14:paraId="3EB6020B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an average rating per property (property_id) using a grouped table.</w:t>
      </w:r>
    </w:p>
    <w:p w14:paraId="6779257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Merged this data back with the original table to replace null values with the computed averages.</w:t>
      </w:r>
    </w:p>
    <w:p w14:paraId="2D9EBB98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Length of Stay Calculation:</w:t>
      </w:r>
    </w:p>
    <w:p w14:paraId="3D8F71A3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Added a custom column to compute the length of stay as checkedout_date - check_in_date, and transformed the result into days.</w:t>
      </w:r>
    </w:p>
    <w:p w14:paraId="430755A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Booking Lead Time:</w:t>
      </w:r>
    </w:p>
    <w:p w14:paraId="0B6CCC0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custom column for lead time (check_in_date - booking_date) and transformed it into days.</w:t>
      </w:r>
    </w:p>
    <w:p w14:paraId="67DC919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Calendar Table Creation:</w:t>
      </w:r>
    </w:p>
    <w:p w14:paraId="13C96422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calendar table with columns for months, weeks, day names, weekends, and holiday flags.</w:t>
      </w:r>
    </w:p>
    <w:p w14:paraId="30133AE1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Established bidirectional relationships between the calendar table and the holidays table to ensure proper data flow for holiday-specific insights.</w:t>
      </w:r>
    </w:p>
    <w:p w14:paraId="6CC68B00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Room Occupancy Adjustment:</w:t>
      </w:r>
    </w:p>
    <w:p w14:paraId="46B47CC4" w14:textId="107CC046" w:rsidR="00480B11" w:rsidRPr="00480B11" w:rsidRDefault="00480B11" w:rsidP="00480B11">
      <w:pPr>
        <w:numPr>
          <w:ilvl w:val="1"/>
          <w:numId w:val="1"/>
        </w:numPr>
      </w:pPr>
      <w:r w:rsidRPr="00480B11">
        <w:t>Adjusted successful_bookings to account for only "checked out" statuses from the bookings table to get actual room capacity data.</w:t>
      </w:r>
    </w:p>
    <w:p w14:paraId="09C39418" w14:textId="77777777" w:rsidR="00480B11" w:rsidRPr="00480B11" w:rsidRDefault="008B5A5D" w:rsidP="00480B11">
      <w:r>
        <w:pict w14:anchorId="17913BEB">
          <v:rect id="_x0000_i1025" style="width:0;height:1.5pt" o:hralign="center" o:hrstd="t" o:hr="t" fillcolor="#a0a0a0" stroked="f"/>
        </w:pict>
      </w:r>
    </w:p>
    <w:p w14:paraId="2EA86EE1" w14:textId="77777777" w:rsidR="00480B11" w:rsidRPr="00480B11" w:rsidRDefault="00480B11" w:rsidP="00480B11">
      <w:pPr>
        <w:rPr>
          <w:b/>
          <w:bCs/>
        </w:rPr>
      </w:pPr>
      <w:r w:rsidRPr="00480B11">
        <w:rPr>
          <w:b/>
          <w:bCs/>
        </w:rPr>
        <w:t>Final Deliverable</w:t>
      </w:r>
    </w:p>
    <w:p w14:paraId="654E1AD2" w14:textId="77777777" w:rsidR="00480B11" w:rsidRDefault="00480B11" w:rsidP="00480B11">
      <w:r w:rsidRPr="00480B11">
        <w:t xml:space="preserve">A comprehensive .pbix Power BI file showcasing these insights </w:t>
      </w:r>
      <w:r>
        <w:t>has been</w:t>
      </w:r>
      <w:r w:rsidRPr="00480B11">
        <w:t xml:space="preserve"> uploaded to GitHub. </w:t>
      </w:r>
    </w:p>
    <w:p w14:paraId="6E959223" w14:textId="77777777" w:rsidR="00480B11" w:rsidRPr="00480B11" w:rsidRDefault="00480B11" w:rsidP="00480B11"/>
    <w:p w14:paraId="7B1447A4" w14:textId="77777777" w:rsidR="00480B11" w:rsidRPr="00480B11" w:rsidRDefault="00480B11" w:rsidP="00480B11">
      <w:pPr>
        <w:rPr>
          <w:vanish/>
        </w:rPr>
      </w:pPr>
      <w:r w:rsidRPr="00480B11">
        <w:rPr>
          <w:vanish/>
        </w:rPr>
        <w:t>Top of Form</w:t>
      </w:r>
    </w:p>
    <w:p w14:paraId="2F150ABA" w14:textId="14757F6D" w:rsidR="00480B11" w:rsidRPr="00480B11" w:rsidRDefault="00480B11" w:rsidP="00480B11">
      <w:pPr>
        <w:rPr>
          <w:b/>
          <w:bCs/>
          <w:sz w:val="36"/>
          <w:szCs w:val="36"/>
        </w:rPr>
      </w:pPr>
      <w:r w:rsidRPr="00480B11">
        <w:rPr>
          <w:b/>
          <w:bCs/>
          <w:sz w:val="36"/>
          <w:szCs w:val="36"/>
        </w:rPr>
        <w:t>Insights &amp; Analysis</w:t>
      </w:r>
    </w:p>
    <w:p w14:paraId="55494947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1: Financial Overview &amp; Revenue Performance</w:t>
      </w:r>
    </w:p>
    <w:p w14:paraId="778CFC1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Revenue Distribution:</w:t>
      </w:r>
    </w:p>
    <w:p w14:paraId="76B0BDC6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ITC Exotica generated the highest revenue in the Luxury category, while ITC Palace excelled in the Business category.</w:t>
      </w:r>
    </w:p>
    <w:p w14:paraId="756D3BA7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Elite room class contributed the most to overall revenue.</w:t>
      </w:r>
    </w:p>
    <w:p w14:paraId="7A967711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Cumulative Revenue:</w:t>
      </w:r>
    </w:p>
    <w:p w14:paraId="7962BBB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Cumulative revenue trends were calculated using DAX to track revenue growth across the dataset's timeline.</w:t>
      </w:r>
    </w:p>
    <w:p w14:paraId="5BC73A29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Growth Analysis:</w:t>
      </w:r>
    </w:p>
    <w:p w14:paraId="050F0E0A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Month-over-Month (MoM) Growth:</w:t>
      </w:r>
      <w:r w:rsidRPr="00480B11">
        <w:t xml:space="preserve"> Calculated using previous month's revenue as the base.</w:t>
      </w:r>
    </w:p>
    <w:p w14:paraId="2D9A52A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Week-over-Week (WoW) Growth:</w:t>
      </w:r>
      <w:r w:rsidRPr="00480B11">
        <w:t xml:space="preserve"> Addressed challenges with incomplete week data by using week_of_year filtering instead of date-based calculations.</w:t>
      </w:r>
    </w:p>
    <w:p w14:paraId="1460986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KPIs:</w:t>
      </w:r>
    </w:p>
    <w:p w14:paraId="58C427F9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Average Daily Rate (ADR): ₹6.49K (calculated as room revenue divided by rooms sold).</w:t>
      </w:r>
    </w:p>
    <w:p w14:paraId="783E52E5" w14:textId="77777777" w:rsidR="00480B11" w:rsidRDefault="00480B11" w:rsidP="00480B11">
      <w:pPr>
        <w:numPr>
          <w:ilvl w:val="1"/>
          <w:numId w:val="2"/>
        </w:numPr>
      </w:pPr>
      <w:r w:rsidRPr="00480B11">
        <w:t>Revenue Per Available Room (RevPAR): Derived by multiplying ADR with the occupancy rate.</w:t>
      </w:r>
    </w:p>
    <w:p w14:paraId="4A31852A" w14:textId="77777777" w:rsidR="00480B11" w:rsidRPr="00480B11" w:rsidRDefault="00480B11" w:rsidP="00480B11">
      <w:pPr>
        <w:ind w:left="1440"/>
      </w:pPr>
    </w:p>
    <w:p w14:paraId="09FF1A6C" w14:textId="77777777" w:rsidR="00480B11" w:rsidRPr="00480B11" w:rsidRDefault="008B5A5D" w:rsidP="00480B11">
      <w:r>
        <w:pict w14:anchorId="39B46277">
          <v:rect id="_x0000_i1026" style="width:0;height:1.5pt" o:hralign="center" o:hrstd="t" o:hr="t" fillcolor="#a0a0a0" stroked="f"/>
        </w:pict>
      </w:r>
    </w:p>
    <w:p w14:paraId="1AA5653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2: Occupancy &amp; Capacity Analysis</w:t>
      </w:r>
    </w:p>
    <w:p w14:paraId="5627FF56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Occupancy Rate:</w:t>
      </w:r>
    </w:p>
    <w:p w14:paraId="577B6DB8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Calculated as (checked_out + no_show) / total_capacity, yielding an overall rate of 43.5%.</w:t>
      </w:r>
    </w:p>
    <w:p w14:paraId="352CFFC4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Weekend occupancy was higher (47%) compared to weekdays (42%).</w:t>
      </w:r>
    </w:p>
    <w:p w14:paraId="1A5CC677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Seasonal Trends:</w:t>
      </w:r>
    </w:p>
    <w:p w14:paraId="743688E9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A strong positive correlation (0.45) between occupancy and revenue was identified.</w:t>
      </w:r>
    </w:p>
    <w:p w14:paraId="6B2F4FFF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RevPAR displayed a similar correlation with occupancy.</w:t>
      </w:r>
    </w:p>
    <w:p w14:paraId="111CE57F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Insights:</w:t>
      </w:r>
    </w:p>
    <w:p w14:paraId="1C9CF65B" w14:textId="77777777" w:rsidR="00480B11" w:rsidRDefault="00480B11" w:rsidP="00480B11">
      <w:pPr>
        <w:numPr>
          <w:ilvl w:val="1"/>
          <w:numId w:val="3"/>
        </w:numPr>
      </w:pPr>
      <w:r w:rsidRPr="00480B11">
        <w:t>Properties with higher occupancy rates generally had better revenue performance.</w:t>
      </w:r>
    </w:p>
    <w:p w14:paraId="07588EF0" w14:textId="77777777" w:rsidR="00480B11" w:rsidRPr="00480B11" w:rsidRDefault="00480B11" w:rsidP="00480B11">
      <w:pPr>
        <w:ind w:left="1440"/>
      </w:pPr>
    </w:p>
    <w:p w14:paraId="4CA3C3E5" w14:textId="77777777" w:rsidR="00480B11" w:rsidRPr="00480B11" w:rsidRDefault="008B5A5D" w:rsidP="00480B11">
      <w:r>
        <w:pict w14:anchorId="58323CA1">
          <v:rect id="_x0000_i1027" style="width:0;height:1.5pt" o:hralign="center" o:hrstd="t" o:hr="t" fillcolor="#a0a0a0" stroked="f"/>
        </w:pict>
      </w:r>
    </w:p>
    <w:p w14:paraId="419F02EE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3: Room Category Performance &amp; Booking Insights</w:t>
      </w:r>
    </w:p>
    <w:p w14:paraId="0C403D08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Revenue by Room Class:</w:t>
      </w:r>
    </w:p>
    <w:p w14:paraId="177203D9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Elite room class dominated revenue generation.</w:t>
      </w:r>
    </w:p>
    <w:p w14:paraId="0C0A483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Bookings closer to the check-in date (2-3 days before) resulted in higher revenue.</w:t>
      </w:r>
    </w:p>
    <w:p w14:paraId="018047A9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KPIs:</w:t>
      </w:r>
    </w:p>
    <w:p w14:paraId="3149D94A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Length of Stay (ALOS): Calculated per property and room class.</w:t>
      </w:r>
    </w:p>
    <w:p w14:paraId="7921BCE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Booking Lead Time: Highlighted shorter booking windows for better revenue.</w:t>
      </w:r>
    </w:p>
    <w:p w14:paraId="1E57F6A5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Trend Analysis:</w:t>
      </w:r>
    </w:p>
    <w:p w14:paraId="2F9DCD37" w14:textId="77777777" w:rsidR="00480B11" w:rsidRDefault="00480B11" w:rsidP="00480B11">
      <w:pPr>
        <w:numPr>
          <w:ilvl w:val="1"/>
          <w:numId w:val="4"/>
        </w:numPr>
      </w:pPr>
      <w:r w:rsidRPr="00480B11">
        <w:t>Both MoM and WoW growth were calculated to track room class performance.</w:t>
      </w:r>
    </w:p>
    <w:p w14:paraId="55B1D671" w14:textId="77777777" w:rsidR="00480B11" w:rsidRPr="00480B11" w:rsidRDefault="00480B11" w:rsidP="00480B11">
      <w:pPr>
        <w:ind w:left="1440"/>
      </w:pPr>
    </w:p>
    <w:p w14:paraId="53D69670" w14:textId="77777777" w:rsidR="00480B11" w:rsidRPr="00480B11" w:rsidRDefault="008B5A5D" w:rsidP="00480B11">
      <w:r>
        <w:pict w14:anchorId="1A4CDEAE">
          <v:rect id="_x0000_i1028" style="width:0;height:1.5pt" o:hralign="center" o:hrstd="t" o:hr="t" fillcolor="#a0a0a0" stroked="f"/>
        </w:pict>
      </w:r>
    </w:p>
    <w:p w14:paraId="6A56304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4: Cancellations &amp; Lost Revenue Analysis</w:t>
      </w:r>
    </w:p>
    <w:p w14:paraId="0786518F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Cancellation Rate:</w:t>
      </w:r>
    </w:p>
    <w:p w14:paraId="46F39EE9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Cancellation rate = (Number of cancellations / total bookings).</w:t>
      </w:r>
    </w:p>
    <w:p w14:paraId="0B2420D2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Patterns revealed peak cancellations in June and July, particularly in specific room types.</w:t>
      </w:r>
    </w:p>
    <w:p w14:paraId="040BD968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Lost Revenue:</w:t>
      </w:r>
    </w:p>
    <w:p w14:paraId="55A01856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Total revenue loss = SUM(revenue_generated) - SUM(revenue_realized).</w:t>
      </w:r>
    </w:p>
    <w:p w14:paraId="79D285DD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Insights:</w:t>
      </w:r>
    </w:p>
    <w:p w14:paraId="1D1EF836" w14:textId="7D4A0042" w:rsidR="00480B11" w:rsidRPr="00480B11" w:rsidRDefault="00480B11" w:rsidP="00480B11">
      <w:pPr>
        <w:numPr>
          <w:ilvl w:val="1"/>
          <w:numId w:val="5"/>
        </w:numPr>
      </w:pPr>
      <w:r w:rsidRPr="00480B11">
        <w:t>June witnessed the highest cancellations due to possible seasonality or customer preferences.</w:t>
      </w:r>
    </w:p>
    <w:p w14:paraId="1DCAA306" w14:textId="77777777" w:rsidR="00480B11" w:rsidRPr="00480B11" w:rsidRDefault="008B5A5D" w:rsidP="00480B11">
      <w:r>
        <w:pict w14:anchorId="12078C29">
          <v:rect id="_x0000_i1029" style="width:0;height:1.5pt" o:hralign="center" o:hrstd="t" o:hr="t" fillcolor="#a0a0a0" stroked="f"/>
        </w:pict>
      </w:r>
    </w:p>
    <w:p w14:paraId="01DCDA2D" w14:textId="5D990ECB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Conclusion &amp; Recommendations :</w:t>
      </w:r>
    </w:p>
    <w:p w14:paraId="10AA9E48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ITC Hotels’ Elite room class and ITC Exotica’s Luxury category are the top-performing segments, warranting further investment and marketing efforts.</w:t>
      </w:r>
    </w:p>
    <w:p w14:paraId="7C86F0E5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weekend occupancy rates suggest targeted campaigns during weekdays could drive additional revenue.</w:t>
      </w:r>
    </w:p>
    <w:p w14:paraId="5FD46FA2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Booking lead time and length of stay analyses indicate that shorter lead times correlate with higher revenue. Promoting last-minute deals could capitalize on this trend.</w:t>
      </w:r>
    </w:p>
    <w:p w14:paraId="73CB9029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cancellations during peak months highlight the need for a flexible cancellation policy or incentives to reduce cancellation rates.</w:t>
      </w:r>
    </w:p>
    <w:p w14:paraId="63666DD4" w14:textId="77777777" w:rsidR="00480B11" w:rsidRDefault="008B5A5D" w:rsidP="00480B11">
      <w:r>
        <w:pict w14:anchorId="4698B74B">
          <v:rect id="_x0000_i1030" style="width:0;height:1.5pt" o:hralign="center" o:hrstd="t" o:hr="t" fillcolor="#a0a0a0" stroked="f"/>
        </w:pict>
      </w:r>
    </w:p>
    <w:p w14:paraId="1E46FD4D" w14:textId="61C82BD6" w:rsidR="007578F0" w:rsidRPr="007578F0" w:rsidRDefault="007578F0" w:rsidP="007578F0">
      <w:pPr>
        <w:jc w:val="center"/>
        <w:rPr>
          <w:b/>
          <w:bCs/>
          <w:sz w:val="28"/>
          <w:szCs w:val="28"/>
        </w:rPr>
      </w:pPr>
      <w:r w:rsidRPr="007578F0">
        <w:rPr>
          <w:b/>
          <w:bCs/>
          <w:sz w:val="28"/>
          <w:szCs w:val="28"/>
        </w:rPr>
        <w:t>Dashboard Screenshots :</w:t>
      </w:r>
    </w:p>
    <w:p w14:paraId="754F4058" w14:textId="14BB8A6A" w:rsidR="00B43D49" w:rsidRDefault="00090EE5" w:rsidP="00480B11">
      <w:r w:rsidRPr="00090EE5">
        <w:rPr>
          <w:noProof/>
          <w:lang w:eastAsia="en-IN"/>
        </w:rPr>
        <w:drawing>
          <wp:inline distT="0" distB="0" distL="0" distR="0" wp14:anchorId="79B9CB3D" wp14:editId="6D38874D">
            <wp:extent cx="5731510" cy="3228340"/>
            <wp:effectExtent l="0" t="0" r="2540" b="0"/>
            <wp:docPr id="7353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13A736" w14:textId="7C958BD5" w:rsidR="007578F0" w:rsidRDefault="007578F0" w:rsidP="00480B11">
      <w:r>
        <w:t>--------------------------------------------------------------------------------------------------------------------------------------</w:t>
      </w:r>
    </w:p>
    <w:p w14:paraId="321B71C4" w14:textId="17AFCB2C" w:rsidR="00012FE5" w:rsidRDefault="00012FE5" w:rsidP="00480B11">
      <w:r w:rsidRPr="00012FE5">
        <w:rPr>
          <w:noProof/>
          <w:lang w:eastAsia="en-IN"/>
        </w:rPr>
        <w:drawing>
          <wp:inline distT="0" distB="0" distL="0" distR="0" wp14:anchorId="4E1216E6" wp14:editId="054FFA4A">
            <wp:extent cx="5731510" cy="3233420"/>
            <wp:effectExtent l="0" t="0" r="2540" b="5080"/>
            <wp:docPr id="185572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971" w14:textId="3A44D405" w:rsidR="002A4718" w:rsidRDefault="002A4718" w:rsidP="00480B11">
      <w:r w:rsidRPr="002A4718">
        <w:rPr>
          <w:noProof/>
          <w:lang w:eastAsia="en-IN"/>
        </w:rPr>
        <w:drawing>
          <wp:inline distT="0" distB="0" distL="0" distR="0" wp14:anchorId="7D869243" wp14:editId="7AB6908B">
            <wp:extent cx="5731510" cy="3237865"/>
            <wp:effectExtent l="0" t="0" r="2540" b="635"/>
            <wp:docPr id="7709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BD" w14:textId="1DAD6D7A" w:rsidR="007578F0" w:rsidRPr="00480B11" w:rsidRDefault="007578F0" w:rsidP="00480B11">
      <w:r>
        <w:t>--------------------------------------------------------------------------------------------------------------------------------------</w:t>
      </w:r>
    </w:p>
    <w:p w14:paraId="567E1EEC" w14:textId="62E34F98" w:rsidR="00480B11" w:rsidRPr="00480B11" w:rsidRDefault="007578F0" w:rsidP="00480B11">
      <w:pPr>
        <w:rPr>
          <w:vanish/>
        </w:rPr>
      </w:pPr>
      <w:r w:rsidRPr="007578F0">
        <w:rPr>
          <w:noProof/>
          <w:lang w:eastAsia="en-IN"/>
        </w:rPr>
        <w:drawing>
          <wp:inline distT="0" distB="0" distL="0" distR="0" wp14:anchorId="45716EE2" wp14:editId="20F9260C">
            <wp:extent cx="5731510" cy="3208020"/>
            <wp:effectExtent l="0" t="0" r="2540" b="0"/>
            <wp:docPr id="180177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11" w:rsidRPr="00480B11">
        <w:rPr>
          <w:vanish/>
        </w:rPr>
        <w:t>Bottom of Form</w:t>
      </w:r>
    </w:p>
    <w:p w14:paraId="387165D1" w14:textId="77777777" w:rsidR="00405506" w:rsidRPr="00480B11" w:rsidRDefault="00405506" w:rsidP="00480B11"/>
    <w:sectPr w:rsidR="00405506" w:rsidRPr="0048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BAAFA" w14:textId="77777777" w:rsidR="008B5A5D" w:rsidRDefault="008B5A5D" w:rsidP="007578F0">
      <w:pPr>
        <w:spacing w:after="0" w:line="240" w:lineRule="auto"/>
      </w:pPr>
      <w:r>
        <w:separator/>
      </w:r>
    </w:p>
  </w:endnote>
  <w:endnote w:type="continuationSeparator" w:id="0">
    <w:p w14:paraId="7E6DAF1F" w14:textId="77777777" w:rsidR="008B5A5D" w:rsidRDefault="008B5A5D" w:rsidP="0075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AED18" w14:textId="77777777" w:rsidR="008B5A5D" w:rsidRDefault="008B5A5D" w:rsidP="007578F0">
      <w:pPr>
        <w:spacing w:after="0" w:line="240" w:lineRule="auto"/>
      </w:pPr>
      <w:r>
        <w:separator/>
      </w:r>
    </w:p>
  </w:footnote>
  <w:footnote w:type="continuationSeparator" w:id="0">
    <w:p w14:paraId="417555F5" w14:textId="77777777" w:rsidR="008B5A5D" w:rsidRDefault="008B5A5D" w:rsidP="0075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1C9A"/>
    <w:multiLevelType w:val="multilevel"/>
    <w:tmpl w:val="02D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25586"/>
    <w:multiLevelType w:val="multilevel"/>
    <w:tmpl w:val="907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06500"/>
    <w:multiLevelType w:val="multilevel"/>
    <w:tmpl w:val="F2A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372F2"/>
    <w:multiLevelType w:val="multilevel"/>
    <w:tmpl w:val="EBE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0C56FC"/>
    <w:multiLevelType w:val="multilevel"/>
    <w:tmpl w:val="AD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571F34"/>
    <w:multiLevelType w:val="multilevel"/>
    <w:tmpl w:val="6A14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0A5941"/>
    <w:multiLevelType w:val="multilevel"/>
    <w:tmpl w:val="DC5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11"/>
    <w:rsid w:val="00012FE5"/>
    <w:rsid w:val="00013C1C"/>
    <w:rsid w:val="00090EE5"/>
    <w:rsid w:val="002A4718"/>
    <w:rsid w:val="00405506"/>
    <w:rsid w:val="00480B11"/>
    <w:rsid w:val="006176D7"/>
    <w:rsid w:val="007578F0"/>
    <w:rsid w:val="00841A62"/>
    <w:rsid w:val="008B5A5D"/>
    <w:rsid w:val="00B170DD"/>
    <w:rsid w:val="00B43D49"/>
    <w:rsid w:val="00E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01DC"/>
  <w15:chartTrackingRefBased/>
  <w15:docId w15:val="{9C302800-D7A4-453A-B1BA-02551CD1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F0"/>
  </w:style>
  <w:style w:type="paragraph" w:styleId="Footer">
    <w:name w:val="footer"/>
    <w:basedOn w:val="Normal"/>
    <w:link w:val="Foot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0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2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2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73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689</Words>
  <Characters>3931</Characters>
  <Application>Microsoft Office Word</Application>
  <DocSecurity>0</DocSecurity>
  <Lines>32</Lines>
  <Paragraphs>9</Paragraphs>
  <ScaleCrop>false</ScaleCrop>
  <Company>Andritz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Shivani</dc:creator>
  <cp:keywords/>
  <dc:description/>
  <cp:lastModifiedBy>Microsoft account</cp:lastModifiedBy>
  <cp:revision>9</cp:revision>
  <dcterms:created xsi:type="dcterms:W3CDTF">2024-11-23T16:00:00Z</dcterms:created>
  <dcterms:modified xsi:type="dcterms:W3CDTF">2025-02-07T06:00:00Z</dcterms:modified>
</cp:coreProperties>
</file>