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&lt;title&gt;Little Achievers Preschool&lt;/title&gt;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background-color: #FDF5E6;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background-color: #2C3E50;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font-size: 24px;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background-color: #FFD700;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nav a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.hero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padding: 50px;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background-image: url('hero-image.jpg'); /* Replace with actual image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background-size: cover;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.footer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background-color: #2C3E50;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bottom: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Little Achievers Preschool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&lt;a href="#about"&gt;About Us&lt;/a&gt;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&lt;a href="#programs"&gt;Programs&lt;/a&gt;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&lt;a href="#admissions"&gt;Admissions&lt;/a&gt;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&lt;a href="#contact"&gt;Contact&lt;/a&gt;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&lt;div class="hero"&gt;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&lt;h1&gt;Where Little Minds Grow Big!&lt;/h1&gt;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&lt;p&gt;Join our preschool and give your child the best start in learning.&lt;/p&gt;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&lt;button&gt;Enroll Now&lt;/button&gt;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&lt;div class="container" id="about"&gt;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&lt;h2&gt;About Us&lt;/h2&gt;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&lt;p&gt;Little Achievers Preschool provides a nurturing environment for young minds.&lt;/p&gt;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&lt;div class="container" id="programs"&gt;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&lt;h2&gt;Our Programs&lt;/h2&gt;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&lt;p&gt;We offer age-appropriate learning for toddlers, preschoolers, and kindergarten students.&lt;/p&gt;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&lt;div class="container" id="admissions"&gt;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&lt;h2&gt;Admissions&lt;/h2&gt;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&lt;p&gt;Enroll your child today! Contact us to learn more.&lt;/p&gt;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&lt;div class="container" id="contact"&gt;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&lt;h2&gt;Contact Us&lt;/h2&gt;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&lt;p&gt;Email: info@littleachievers.com | Phone: (123) 456-7890&lt;/p&gt;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&lt;div class="footer"&gt;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&amp;copy; 2025 Little Achievers Preschool. All rights reserved.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