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9A275" w14:textId="77777777" w:rsidR="004A197F" w:rsidRDefault="00000000">
      <w:pPr>
        <w:spacing w:after="30"/>
      </w:pPr>
      <w:r>
        <w:rPr>
          <w:color w:val="777777"/>
        </w:rPr>
        <w:t>Jagadha by Padanjali</w:t>
      </w:r>
    </w:p>
    <w:p w14:paraId="46FA4256" w14:textId="77777777" w:rsidR="004A197F" w:rsidRDefault="00000000">
      <w:pPr>
        <w:spacing w:after="40"/>
      </w:pPr>
      <w:r>
        <w:rPr>
          <w:b/>
          <w:bCs/>
          <w:color w:val="1F2D3D"/>
          <w:sz w:val="38"/>
          <w:szCs w:val="38"/>
        </w:rPr>
        <w:t>Jagadha Regional Sales Analysis: Dashboard Report</w:t>
      </w:r>
    </w:p>
    <w:p w14:paraId="09CFC34C" w14:textId="0413520F" w:rsidR="004A197F" w:rsidRDefault="004A197F">
      <w:pPr>
        <w:pBdr>
          <w:bottom w:val="single" w:sz="8" w:space="4" w:color="2E6B4F"/>
        </w:pBdr>
        <w:spacing w:after="110"/>
      </w:pPr>
    </w:p>
    <w:p w14:paraId="0283FD3A" w14:textId="77777777" w:rsidR="004A197F" w:rsidRDefault="00000000">
      <w:pPr>
        <w:pStyle w:val="Heading1"/>
        <w:keepNext/>
        <w:spacing w:before="170" w:after="70"/>
      </w:pPr>
      <w:r>
        <w:rPr>
          <w:b/>
          <w:bCs/>
          <w:color w:val="2E6B4F"/>
          <w:sz w:val="26"/>
          <w:szCs w:val="26"/>
        </w:rPr>
        <w:t>1. Overview</w:t>
      </w:r>
    </w:p>
    <w:p w14:paraId="1C96398B" w14:textId="77777777" w:rsidR="004A197F" w:rsidRDefault="00000000">
      <w:pPr>
        <w:spacing w:after="70" w:line="250" w:lineRule="auto"/>
      </w:pPr>
      <w:r>
        <w:rPr>
          <w:sz w:val="21"/>
          <w:szCs w:val="21"/>
        </w:rPr>
        <w:t>The regional dashboard shows where Jagadha’s orders and revenue come from: which countries, states and cities buy, how much of the business is domestic or international, and which places lead. All values are in Indian rupees. Orders from outside India were placed in US dollars and are converted to INR using the exchange rate on each order date. The page has five KPI cards and five charts.</w:t>
      </w:r>
    </w:p>
    <w:p w14:paraId="4A2A4810" w14:textId="7B04FFFE" w:rsidR="004A197F" w:rsidRDefault="00AB5758">
      <w:pPr>
        <w:spacing w:before="40" w:after="40"/>
        <w:jc w:val="center"/>
      </w:pPr>
      <w:r>
        <w:drawing>
          <wp:inline distT="0" distB="0" distL="0" distR="0" wp14:anchorId="09DD9F66" wp14:editId="01E78166">
            <wp:extent cx="5000000" cy="4335260"/>
            <wp:effectExtent l="0" t="0" r="2540" b="1270"/>
            <wp:docPr id="100728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9778" name=""/>
                    <pic:cNvPicPr/>
                  </pic:nvPicPr>
                  <pic:blipFill>
                    <a:blip r:embed="rId5"/>
                    <a:stretch>
                      <a:fillRect/>
                    </a:stretch>
                  </pic:blipFill>
                  <pic:spPr>
                    <a:xfrm>
                      <a:off x="0" y="0"/>
                      <a:ext cx="5000000" cy="4335260"/>
                    </a:xfrm>
                    <a:prstGeom prst="rect">
                      <a:avLst/>
                    </a:prstGeom>
                  </pic:spPr>
                </pic:pic>
              </a:graphicData>
            </a:graphic>
          </wp:inline>
        </w:drawing>
      </w:r>
    </w:p>
    <w:p w14:paraId="531B71FE" w14:textId="77777777" w:rsidR="004A197F" w:rsidRDefault="00000000">
      <w:pPr>
        <w:spacing w:after="60"/>
        <w:jc w:val="center"/>
      </w:pPr>
      <w:r>
        <w:rPr>
          <w:i/>
          <w:iCs/>
          <w:color w:val="666666"/>
          <w:sz w:val="17"/>
          <w:szCs w:val="17"/>
        </w:rPr>
        <w:t>Figure 1: Jagadha Regional Sales Analysis dashboard</w:t>
      </w:r>
    </w:p>
    <w:p w14:paraId="5EF0F17E" w14:textId="77777777" w:rsidR="004A197F" w:rsidRDefault="00000000">
      <w:pPr>
        <w:pStyle w:val="Heading1"/>
        <w:keepNext/>
        <w:spacing w:before="170" w:after="70"/>
      </w:pPr>
      <w:r>
        <w:rPr>
          <w:b/>
          <w:bCs/>
          <w:color w:val="2E6B4F"/>
          <w:sz w:val="26"/>
          <w:szCs w:val="26"/>
        </w:rPr>
        <w:t>2. KPI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100"/>
        <w:gridCol w:w="5826"/>
      </w:tblGrid>
      <w:tr w:rsidR="004A197F" w14:paraId="4F7B9FB3" w14:textId="77777777">
        <w:trPr>
          <w:tblHeader/>
        </w:trPr>
        <w:tc>
          <w:tcPr>
            <w:tcW w:w="2100" w:type="dxa"/>
            <w:tcBorders>
              <w:top w:val="single" w:sz="4" w:space="0" w:color="C8CFCB"/>
              <w:left w:val="single" w:sz="4" w:space="0" w:color="C8CFCB"/>
              <w:bottom w:val="single" w:sz="4" w:space="0" w:color="C8CFCB"/>
              <w:right w:val="single" w:sz="4" w:space="0" w:color="C8CFCB"/>
            </w:tcBorders>
            <w:shd w:val="clear" w:color="auto" w:fill="2E6B4F"/>
            <w:tcMar>
              <w:top w:w="70" w:type="dxa"/>
              <w:left w:w="110" w:type="dxa"/>
              <w:bottom w:w="70" w:type="dxa"/>
              <w:right w:w="110" w:type="dxa"/>
            </w:tcMar>
          </w:tcPr>
          <w:p w14:paraId="5C6D4EE8" w14:textId="77777777" w:rsidR="004A197F" w:rsidRDefault="00000000">
            <w:r>
              <w:rPr>
                <w:b/>
                <w:bCs/>
                <w:color w:val="FFFFFF"/>
                <w:sz w:val="19"/>
                <w:szCs w:val="19"/>
              </w:rPr>
              <w:t>KPI</w:t>
            </w:r>
          </w:p>
        </w:tc>
        <w:tc>
          <w:tcPr>
            <w:tcW w:w="1100" w:type="dxa"/>
            <w:tcBorders>
              <w:top w:val="single" w:sz="4" w:space="0" w:color="C8CFCB"/>
              <w:left w:val="single" w:sz="4" w:space="0" w:color="C8CFCB"/>
              <w:bottom w:val="single" w:sz="4" w:space="0" w:color="C8CFCB"/>
              <w:right w:val="single" w:sz="4" w:space="0" w:color="C8CFCB"/>
            </w:tcBorders>
            <w:shd w:val="clear" w:color="auto" w:fill="2E6B4F"/>
            <w:tcMar>
              <w:top w:w="70" w:type="dxa"/>
              <w:left w:w="110" w:type="dxa"/>
              <w:bottom w:w="70" w:type="dxa"/>
              <w:right w:w="110" w:type="dxa"/>
            </w:tcMar>
          </w:tcPr>
          <w:p w14:paraId="6878F5D7" w14:textId="77777777" w:rsidR="004A197F" w:rsidRDefault="00000000">
            <w:r>
              <w:rPr>
                <w:b/>
                <w:bCs/>
                <w:color w:val="FFFFFF"/>
                <w:sz w:val="19"/>
                <w:szCs w:val="19"/>
              </w:rPr>
              <w:t>Value</w:t>
            </w:r>
          </w:p>
        </w:tc>
        <w:tc>
          <w:tcPr>
            <w:tcW w:w="5826" w:type="dxa"/>
            <w:tcBorders>
              <w:top w:val="single" w:sz="4" w:space="0" w:color="C8CFCB"/>
              <w:left w:val="single" w:sz="4" w:space="0" w:color="C8CFCB"/>
              <w:bottom w:val="single" w:sz="4" w:space="0" w:color="C8CFCB"/>
              <w:right w:val="single" w:sz="4" w:space="0" w:color="C8CFCB"/>
            </w:tcBorders>
            <w:shd w:val="clear" w:color="auto" w:fill="2E6B4F"/>
            <w:tcMar>
              <w:top w:w="70" w:type="dxa"/>
              <w:left w:w="110" w:type="dxa"/>
              <w:bottom w:w="70" w:type="dxa"/>
              <w:right w:w="110" w:type="dxa"/>
            </w:tcMar>
          </w:tcPr>
          <w:p w14:paraId="037C37F7" w14:textId="77777777" w:rsidR="004A197F" w:rsidRDefault="00000000">
            <w:r>
              <w:rPr>
                <w:b/>
                <w:bCs/>
                <w:color w:val="FFFFFF"/>
                <w:sz w:val="19"/>
                <w:szCs w:val="19"/>
              </w:rPr>
              <w:t>Meaning</w:t>
            </w:r>
          </w:p>
        </w:tc>
      </w:tr>
      <w:tr w:rsidR="004A197F" w14:paraId="3CF452D3" w14:textId="77777777">
        <w:tc>
          <w:tcPr>
            <w:tcW w:w="21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54AA6CDE" w14:textId="77777777" w:rsidR="004A197F" w:rsidRDefault="00000000">
            <w:r>
              <w:rPr>
                <w:sz w:val="19"/>
                <w:szCs w:val="19"/>
              </w:rPr>
              <w:t>Total Countries</w:t>
            </w:r>
          </w:p>
        </w:tc>
        <w:tc>
          <w:tcPr>
            <w:tcW w:w="11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291F6E7F" w14:textId="77777777" w:rsidR="004A197F" w:rsidRDefault="00000000">
            <w:r>
              <w:rPr>
                <w:sz w:val="19"/>
                <w:szCs w:val="19"/>
              </w:rPr>
              <w:t>24</w:t>
            </w:r>
          </w:p>
        </w:tc>
        <w:tc>
          <w:tcPr>
            <w:tcW w:w="5826"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35DEBC8E" w14:textId="77777777" w:rsidR="004A197F" w:rsidRDefault="00000000">
            <w:r>
              <w:rPr>
                <w:sz w:val="19"/>
                <w:szCs w:val="19"/>
              </w:rPr>
              <w:t>Distinct shipping countries. India accounts for 609 of 690 orders.</w:t>
            </w:r>
          </w:p>
        </w:tc>
      </w:tr>
      <w:tr w:rsidR="004A197F" w14:paraId="26FDD7B2" w14:textId="77777777">
        <w:tc>
          <w:tcPr>
            <w:tcW w:w="21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041A4E2F" w14:textId="77777777" w:rsidR="004A197F" w:rsidRDefault="00000000">
            <w:r>
              <w:rPr>
                <w:sz w:val="19"/>
                <w:szCs w:val="19"/>
              </w:rPr>
              <w:t>Total Shipping States</w:t>
            </w:r>
          </w:p>
        </w:tc>
        <w:tc>
          <w:tcPr>
            <w:tcW w:w="11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00361946" w14:textId="77777777" w:rsidR="004A197F" w:rsidRDefault="00000000">
            <w:r>
              <w:rPr>
                <w:sz w:val="19"/>
                <w:szCs w:val="19"/>
              </w:rPr>
              <w:t>73</w:t>
            </w:r>
          </w:p>
        </w:tc>
        <w:tc>
          <w:tcPr>
            <w:tcW w:w="5826"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36744EBF" w14:textId="77777777" w:rsidR="004A197F" w:rsidRDefault="00000000">
            <w:r>
              <w:rPr>
                <w:sz w:val="19"/>
                <w:szCs w:val="19"/>
              </w:rPr>
              <w:t>Distinct states or regions. It includes overseas regions such as Singapore, England, Texas and Georgia, so only 25 are Indian states.</w:t>
            </w:r>
          </w:p>
        </w:tc>
      </w:tr>
      <w:tr w:rsidR="004A197F" w14:paraId="6E6BCA6A" w14:textId="77777777">
        <w:tc>
          <w:tcPr>
            <w:tcW w:w="21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73489583" w14:textId="77777777" w:rsidR="004A197F" w:rsidRDefault="00000000">
            <w:r>
              <w:rPr>
                <w:sz w:val="19"/>
                <w:szCs w:val="19"/>
              </w:rPr>
              <w:t>Total Cities</w:t>
            </w:r>
          </w:p>
        </w:tc>
        <w:tc>
          <w:tcPr>
            <w:tcW w:w="11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429CB83A" w14:textId="77777777" w:rsidR="004A197F" w:rsidRDefault="00000000">
            <w:r>
              <w:rPr>
                <w:sz w:val="19"/>
                <w:szCs w:val="19"/>
              </w:rPr>
              <w:t>269</w:t>
            </w:r>
          </w:p>
        </w:tc>
        <w:tc>
          <w:tcPr>
            <w:tcW w:w="5826"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115469CE" w14:textId="77777777" w:rsidR="004A197F" w:rsidRDefault="00000000">
            <w:r>
              <w:rPr>
                <w:sz w:val="19"/>
                <w:szCs w:val="19"/>
              </w:rPr>
              <w:t>Distinct shipping cities (199 in India). 189 of them (70%) ordered only once.</w:t>
            </w:r>
          </w:p>
        </w:tc>
      </w:tr>
      <w:tr w:rsidR="004A197F" w14:paraId="378317FF" w14:textId="77777777">
        <w:tc>
          <w:tcPr>
            <w:tcW w:w="21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384148C2" w14:textId="77777777" w:rsidR="004A197F" w:rsidRDefault="00000000">
            <w:r>
              <w:rPr>
                <w:sz w:val="19"/>
                <w:szCs w:val="19"/>
              </w:rPr>
              <w:t>Top State</w:t>
            </w:r>
          </w:p>
        </w:tc>
        <w:tc>
          <w:tcPr>
            <w:tcW w:w="11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3B9104E2" w14:textId="77777777" w:rsidR="004A197F" w:rsidRDefault="00000000">
            <w:r>
              <w:rPr>
                <w:sz w:val="19"/>
                <w:szCs w:val="19"/>
              </w:rPr>
              <w:t>Kerala</w:t>
            </w:r>
          </w:p>
        </w:tc>
        <w:tc>
          <w:tcPr>
            <w:tcW w:w="5826"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457513BD" w14:textId="77777777" w:rsidR="004A197F" w:rsidRDefault="00000000">
            <w:r>
              <w:rPr>
                <w:sz w:val="19"/>
                <w:szCs w:val="19"/>
              </w:rPr>
              <w:t>State with the most orders: 235 of 690 (34%), worth ₹363k.</w:t>
            </w:r>
          </w:p>
        </w:tc>
      </w:tr>
      <w:tr w:rsidR="004A197F" w14:paraId="6CE23456" w14:textId="77777777">
        <w:tc>
          <w:tcPr>
            <w:tcW w:w="21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3B3C5F6A" w14:textId="77777777" w:rsidR="004A197F" w:rsidRDefault="00000000">
            <w:r>
              <w:rPr>
                <w:sz w:val="19"/>
                <w:szCs w:val="19"/>
              </w:rPr>
              <w:t>Repeat Customers</w:t>
            </w:r>
          </w:p>
        </w:tc>
        <w:tc>
          <w:tcPr>
            <w:tcW w:w="11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16252DD1" w14:textId="77777777" w:rsidR="004A197F" w:rsidRDefault="00000000">
            <w:r>
              <w:rPr>
                <w:sz w:val="19"/>
                <w:szCs w:val="19"/>
              </w:rPr>
              <w:t>21</w:t>
            </w:r>
          </w:p>
        </w:tc>
        <w:tc>
          <w:tcPr>
            <w:tcW w:w="5826"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2B5B6945" w14:textId="77777777" w:rsidR="004A197F" w:rsidRDefault="00000000">
            <w:r>
              <w:rPr>
                <w:sz w:val="19"/>
                <w:szCs w:val="19"/>
              </w:rPr>
              <w:t>Identified customers (customer ID not 0) with more than one order. Only 6.5% of the 323 identified customers.</w:t>
            </w:r>
          </w:p>
        </w:tc>
      </w:tr>
    </w:tbl>
    <w:p w14:paraId="3CFEB0E4" w14:textId="77777777" w:rsidR="004A197F" w:rsidRDefault="00000000">
      <w:pPr>
        <w:pStyle w:val="Heading1"/>
        <w:keepNext/>
        <w:pageBreakBefore/>
        <w:spacing w:before="170" w:after="70"/>
      </w:pPr>
      <w:r>
        <w:rPr>
          <w:b/>
          <w:bCs/>
          <w:color w:val="2E6B4F"/>
          <w:sz w:val="26"/>
          <w:szCs w:val="26"/>
        </w:rPr>
        <w:lastRenderedPageBreak/>
        <w:t>3. Columns and DAX used</w:t>
      </w:r>
    </w:p>
    <w:p w14:paraId="152D308A" w14:textId="16B34364" w:rsidR="004A197F" w:rsidRDefault="00000000">
      <w:pPr>
        <w:keepNext/>
        <w:spacing w:before="90" w:after="40"/>
      </w:pPr>
      <w:r>
        <w:rPr>
          <w:b/>
          <w:bCs/>
          <w:color w:val="1F2D3D"/>
          <w:sz w:val="21"/>
          <w:szCs w:val="21"/>
        </w:rPr>
        <w:t xml:space="preserve">3.1 DAX measures</w:t>
      </w:r>
    </w:p>
    <w:p w14:paraId="01ABD7E8" w14:textId="718D7728" w:rsidR="004A197F" w:rsidRDefault="009C07D7">
      <w:pPr>
        <w:shd w:val="clear" w:color="auto" w:fill="F1F3F2"/>
        <w:spacing w:line="230" w:lineRule="auto"/>
        <w:ind w:left="100"/>
      </w:pPr>
      <w:r>
        <w:rPr>
          <w:rFonts w:ascii="Consolas" w:eastAsia="Consolas" w:hAnsi="Consolas" w:cs="Consolas"/>
          <w:sz w:val="16"/>
          <w:szCs w:val="16"/>
        </w:rPr>
        <w:t>Total Orders = DISTINCTCOUNT ( 'Orders (2)'[order_id] )</w:t>
      </w:r>
    </w:p>
    <w:p w14:paraId="3886947B" w14:textId="77777777" w:rsidR="004A197F" w:rsidRDefault="00000000">
      <w:pPr>
        <w:shd w:val="clear" w:color="auto" w:fill="F1F3F2"/>
        <w:spacing w:line="230" w:lineRule="auto"/>
        <w:ind w:left="100"/>
      </w:pPr>
      <w:r>
        <w:rPr>
          <w:rFonts w:ascii="Consolas" w:eastAsia="Consolas" w:hAnsi="Consolas" w:cs="Consolas"/>
          <w:sz w:val="16"/>
          <w:szCs w:val="16"/>
        </w:rPr>
        <w:t>Total Revenue = SUM ( 'Orders (2)'[order_subtotal_INR2] )</w:t>
      </w:r>
    </w:p>
    <w:p w14:paraId="1DFB0B2E" w14:textId="77777777" w:rsidR="004A197F" w:rsidRDefault="00000000">
      <w:pPr>
        <w:shd w:val="clear" w:color="auto" w:fill="F1F3F2"/>
        <w:spacing w:line="230" w:lineRule="auto"/>
        <w:ind w:left="100"/>
      </w:pPr>
      <w:r>
        <w:rPr>
          <w:rFonts w:ascii="Consolas" w:eastAsia="Consolas" w:hAnsi="Consolas" w:cs="Consolas"/>
          <w:sz w:val="16"/>
          <w:szCs w:val="16"/>
        </w:rPr>
        <w:t>Total Countries = DISTINCTCOUNTNOBLANK ( 'Orders (2)'[Shipping_country_clean] )</w:t>
      </w:r>
    </w:p>
    <w:p w14:paraId="42E89BAF" w14:textId="77777777" w:rsidR="004A197F" w:rsidRDefault="00000000">
      <w:pPr>
        <w:shd w:val="clear" w:color="auto" w:fill="F1F3F2"/>
        <w:spacing w:line="230" w:lineRule="auto"/>
        <w:ind w:left="100"/>
      </w:pPr>
      <w:r>
        <w:rPr>
          <w:rFonts w:ascii="Consolas" w:eastAsia="Consolas" w:hAnsi="Consolas" w:cs="Consolas"/>
          <w:sz w:val="16"/>
          <w:szCs w:val="16"/>
        </w:rPr>
        <w:t>Total Shipping States = DISTINCTCOUNTNOBLANK ( 'Orders (2)'[Shipping_state_clean] )</w:t>
      </w:r>
    </w:p>
    <w:p w14:paraId="70A95659" w14:textId="77777777" w:rsidR="004A197F" w:rsidRDefault="00000000">
      <w:pPr>
        <w:shd w:val="clear" w:color="auto" w:fill="F1F3F2"/>
        <w:spacing w:line="230" w:lineRule="auto"/>
        <w:ind w:left="100"/>
      </w:pPr>
      <w:r>
        <w:rPr>
          <w:rFonts w:ascii="Consolas" w:eastAsia="Consolas" w:hAnsi="Consolas" w:cs="Consolas"/>
          <w:sz w:val="16"/>
          <w:szCs w:val="16"/>
        </w:rPr>
        <w:t>Total Cities = DISTINCTCOUNTNOBLANK ( 'Orders (2)'[Shipping_city_clean] )</w:t>
      </w:r>
    </w:p>
    <w:p w14:paraId="2B628301" w14:textId="77777777" w:rsidR="004A197F" w:rsidRDefault="00000000">
      <w:pPr>
        <w:shd w:val="clear" w:color="auto" w:fill="F1F3F2"/>
        <w:spacing w:line="230" w:lineRule="auto"/>
        <w:ind w:left="100"/>
      </w:pPr>
      <w:r>
        <w:rPr>
          <w:rFonts w:ascii="Consolas" w:eastAsia="Consolas" w:hAnsi="Consolas" w:cs="Consolas"/>
          <w:sz w:val="16"/>
          <w:szCs w:val="16"/>
        </w:rPr>
        <w:t>Top State =</w:t>
      </w:r>
    </w:p>
    <w:p w14:paraId="7D487BC6" w14:textId="77777777" w:rsidR="004A197F" w:rsidRDefault="00000000">
      <w:pPr>
        <w:shd w:val="clear" w:color="auto" w:fill="F1F3F2"/>
        <w:spacing w:line="230" w:lineRule="auto"/>
        <w:ind w:left="100"/>
      </w:pPr>
      <w:r>
        <w:rPr>
          <w:rFonts w:ascii="Consolas" w:eastAsia="Consolas" w:hAnsi="Consolas" w:cs="Consolas"/>
          <w:sz w:val="16"/>
          <w:szCs w:val="16"/>
        </w:rPr>
        <w:t>MAXX ( TOPN ( 1, VALUES ( 'Orders (2)'[Shipping_state_clean] ), [Orders Count], DESC ),</w:t>
      </w:r>
    </w:p>
    <w:p w14:paraId="60C166E5" w14:textId="77777777" w:rsidR="004A197F" w:rsidRDefault="00000000">
      <w:pPr>
        <w:shd w:val="clear" w:color="auto" w:fill="F1F3F2"/>
        <w:spacing w:line="230" w:lineRule="auto"/>
        <w:ind w:left="100"/>
      </w:pPr>
      <w:r>
        <w:rPr>
          <w:rFonts w:ascii="Consolas" w:eastAsia="Consolas" w:hAnsi="Consolas" w:cs="Consolas"/>
          <w:sz w:val="16"/>
          <w:szCs w:val="16"/>
        </w:rPr>
        <w:t xml:space="preserve">       'Orders (2)'[Shipping_state_clean] )</w:t>
      </w:r>
    </w:p>
    <w:p w14:paraId="769544B7" w14:textId="77777777" w:rsidR="004A197F" w:rsidRDefault="00000000">
      <w:pPr>
        <w:shd w:val="clear" w:color="auto" w:fill="F1F3F2"/>
        <w:spacing w:line="230" w:lineRule="auto"/>
        <w:ind w:left="100"/>
      </w:pPr>
      <w:r>
        <w:rPr>
          <w:rFonts w:ascii="Consolas" w:eastAsia="Consolas" w:hAnsi="Consolas" w:cs="Consolas"/>
          <w:sz w:val="16"/>
          <w:szCs w:val="16"/>
        </w:rPr>
        <w:t>Identified Customers = CALCULATE ( DISTINCTCOUNT ( 'Orders (2)'[customer_id] ), 'Orders (2)'[customer_id] &lt;&gt; 0 )</w:t>
      </w:r>
    </w:p>
    <w:p w14:paraId="577A2567" w14:textId="77777777" w:rsidR="004A197F" w:rsidRDefault="00000000">
      <w:pPr>
        <w:shd w:val="clear" w:color="auto" w:fill="F1F3F2"/>
        <w:spacing w:line="230" w:lineRule="auto"/>
        <w:ind w:left="100"/>
      </w:pPr>
      <w:r>
        <w:rPr>
          <w:rFonts w:ascii="Consolas" w:eastAsia="Consolas" w:hAnsi="Consolas" w:cs="Consolas"/>
          <w:sz w:val="16"/>
          <w:szCs w:val="16"/>
        </w:rPr>
        <w:t>Repeat Customers =</w:t>
      </w:r>
    </w:p>
    <w:p w14:paraId="03F9C341" w14:textId="77777777" w:rsidR="004A197F" w:rsidRDefault="00000000">
      <w:pPr>
        <w:shd w:val="clear" w:color="auto" w:fill="F1F3F2"/>
        <w:spacing w:line="230" w:lineRule="auto"/>
        <w:ind w:left="100"/>
      </w:pPr>
      <w:r>
        <w:rPr>
          <w:rFonts w:ascii="Consolas" w:eastAsia="Consolas" w:hAnsi="Consolas" w:cs="Consolas"/>
          <w:sz w:val="16"/>
          <w:szCs w:val="16"/>
        </w:rPr>
        <w:t>COUNTROWS ( FILTER ( VALUES ( 'Orders (2)'[customer_id] ),</w:t>
      </w:r>
    </w:p>
    <w:p w14:paraId="1FC43822" w14:textId="77777777" w:rsidR="004A197F" w:rsidRDefault="00000000">
      <w:pPr>
        <w:shd w:val="clear" w:color="auto" w:fill="F1F3F2"/>
        <w:spacing w:line="230" w:lineRule="auto"/>
        <w:ind w:left="100"/>
      </w:pPr>
      <w:r>
        <w:rPr>
          <w:rFonts w:ascii="Consolas" w:eastAsia="Consolas" w:hAnsi="Consolas" w:cs="Consolas"/>
          <w:sz w:val="16"/>
          <w:szCs w:val="16"/>
        </w:rPr>
        <w:t xml:space="preserve">    'Orders (2)'[customer_id] &lt;&gt; 0 &amp;&amp; CALCULATE ( [Orders Count] ) &gt; 1 ) )</w:t>
      </w:r>
    </w:p>
    <w:p w14:paraId="023135F9" w14:textId="77777777" w:rsidR="00E53E90" w:rsidRDefault="00E53E90" w:rsidP="00E53E90">
      <w:pPr>
        <w:spacing w:before="70" w:after="40"/>
      </w:pPr>
      <w:r>
        <w:rPr>
          <w:sz w:val="21"/>
          <w:szCs w:val="21"/>
        </w:rPr>
        <w:t>Region Type was created in Power Query (Add Column, Custom Column):</w:t>
      </w:r>
    </w:p>
    <w:p w14:paraId="34F03679" w14:textId="77777777" w:rsidR="00E53E90" w:rsidRDefault="00E53E90" w:rsidP="00E53E90">
      <w:pPr>
        <w:shd w:val="clear" w:color="auto" w:fill="F1F3F2"/>
        <w:spacing w:line="230" w:lineRule="auto"/>
        <w:ind w:left="100"/>
      </w:pPr>
      <w:r>
        <w:rPr>
          <w:rFonts w:ascii="Consolas" w:eastAsia="Consolas" w:hAnsi="Consolas" w:cs="Consolas"/>
          <w:sz w:val="16"/>
          <w:szCs w:val="16"/>
        </w:rPr>
        <w:t>if [Shipping_country_clean] = "India" then "India" else "International"</w:t>
      </w:r>
    </w:p>
    <w:p w14:paraId="3B929A2B" w14:textId="77777777" w:rsidR="00E53E90" w:rsidRDefault="00E53E90">
      <w:pPr>
        <w:spacing w:before="60" w:after="40"/>
        <w:rPr>
          <w:sz w:val="21"/>
          <w:szCs w:val="21"/>
        </w:rPr>
      </w:pPr>
    </w:p>
    <w:p w14:paraId="0DCAE0DD" w14:textId="77777777" w:rsidR="004A197F" w:rsidRDefault="00000000">
      <w:pPr>
        <w:pStyle w:val="Heading1"/>
        <w:keepNext/>
        <w:spacing w:before="170" w:after="70"/>
      </w:pPr>
      <w:r>
        <w:rPr>
          <w:b/>
          <w:bCs/>
          <w:color w:val="2E6B4F"/>
          <w:sz w:val="26"/>
          <w:szCs w:val="26"/>
        </w:rPr>
        <w:t>4. Charts explained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4226"/>
      </w:tblGrid>
      <w:tr w:rsidR="004A197F" w14:paraId="4DBE4FAC" w14:textId="77777777">
        <w:trPr>
          <w:tblHeader/>
        </w:trPr>
        <w:tc>
          <w:tcPr>
            <w:tcW w:w="2300" w:type="dxa"/>
            <w:tcBorders>
              <w:top w:val="single" w:sz="4" w:space="0" w:color="C8CFCB"/>
              <w:left w:val="single" w:sz="4" w:space="0" w:color="C8CFCB"/>
              <w:bottom w:val="single" w:sz="4" w:space="0" w:color="C8CFCB"/>
              <w:right w:val="single" w:sz="4" w:space="0" w:color="C8CFCB"/>
            </w:tcBorders>
            <w:shd w:val="clear" w:color="auto" w:fill="2E6B4F"/>
            <w:tcMar>
              <w:top w:w="70" w:type="dxa"/>
              <w:left w:w="110" w:type="dxa"/>
              <w:bottom w:w="70" w:type="dxa"/>
              <w:right w:w="110" w:type="dxa"/>
            </w:tcMar>
          </w:tcPr>
          <w:p w14:paraId="3B2138E1" w14:textId="77777777" w:rsidR="004A197F" w:rsidRDefault="00000000">
            <w:r>
              <w:rPr>
                <w:b/>
                <w:bCs/>
                <w:color w:val="FFFFFF"/>
                <w:sz w:val="19"/>
                <w:szCs w:val="19"/>
              </w:rPr>
              <w:t>Chart</w:t>
            </w:r>
          </w:p>
        </w:tc>
        <w:tc>
          <w:tcPr>
            <w:tcW w:w="2500" w:type="dxa"/>
            <w:tcBorders>
              <w:top w:val="single" w:sz="4" w:space="0" w:color="C8CFCB"/>
              <w:left w:val="single" w:sz="4" w:space="0" w:color="C8CFCB"/>
              <w:bottom w:val="single" w:sz="4" w:space="0" w:color="C8CFCB"/>
              <w:right w:val="single" w:sz="4" w:space="0" w:color="C8CFCB"/>
            </w:tcBorders>
            <w:shd w:val="clear" w:color="auto" w:fill="2E6B4F"/>
            <w:tcMar>
              <w:top w:w="70" w:type="dxa"/>
              <w:left w:w="110" w:type="dxa"/>
              <w:bottom w:w="70" w:type="dxa"/>
              <w:right w:w="110" w:type="dxa"/>
            </w:tcMar>
          </w:tcPr>
          <w:p w14:paraId="048FEB3B" w14:textId="77777777" w:rsidR="004A197F" w:rsidRDefault="00000000">
            <w:r>
              <w:rPr>
                <w:b/>
                <w:bCs/>
                <w:color w:val="FFFFFF"/>
                <w:sz w:val="19"/>
                <w:szCs w:val="19"/>
              </w:rPr>
              <w:t>Visual type</w:t>
            </w:r>
          </w:p>
        </w:tc>
        <w:tc>
          <w:tcPr>
            <w:tcW w:w="4226" w:type="dxa"/>
            <w:tcBorders>
              <w:top w:val="single" w:sz="4" w:space="0" w:color="C8CFCB"/>
              <w:left w:val="single" w:sz="4" w:space="0" w:color="C8CFCB"/>
              <w:bottom w:val="single" w:sz="4" w:space="0" w:color="C8CFCB"/>
              <w:right w:val="single" w:sz="4" w:space="0" w:color="C8CFCB"/>
            </w:tcBorders>
            <w:shd w:val="clear" w:color="auto" w:fill="2E6B4F"/>
            <w:tcMar>
              <w:top w:w="70" w:type="dxa"/>
              <w:left w:w="110" w:type="dxa"/>
              <w:bottom w:w="70" w:type="dxa"/>
              <w:right w:w="110" w:type="dxa"/>
            </w:tcMar>
          </w:tcPr>
          <w:p w14:paraId="203FE198" w14:textId="77777777" w:rsidR="004A197F" w:rsidRDefault="00000000">
            <w:r>
              <w:rPr>
                <w:b/>
                <w:bCs/>
                <w:color w:val="FFFFFF"/>
                <w:sz w:val="19"/>
                <w:szCs w:val="19"/>
              </w:rPr>
              <w:t>Fields</w:t>
            </w:r>
          </w:p>
        </w:tc>
      </w:tr>
      <w:tr w:rsidR="004A197F" w14:paraId="69559B18" w14:textId="77777777">
        <w:tc>
          <w:tcPr>
            <w:tcW w:w="23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19034FF4" w14:textId="77777777" w:rsidR="004A197F" w:rsidRDefault="00000000">
            <w:r>
              <w:rPr>
                <w:sz w:val="19"/>
                <w:szCs w:val="19"/>
              </w:rPr>
              <w:t>Top 10 cities by orders</w:t>
            </w:r>
          </w:p>
        </w:tc>
        <w:tc>
          <w:tcPr>
            <w:tcW w:w="25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2F1F0EA5" w14:textId="77777777" w:rsidR="004A197F" w:rsidRDefault="00000000">
            <w:r>
              <w:rPr>
                <w:sz w:val="19"/>
                <w:szCs w:val="19"/>
              </w:rPr>
              <w:t>Clustered bar chart</w:t>
            </w:r>
          </w:p>
        </w:tc>
        <w:tc>
          <w:tcPr>
            <w:tcW w:w="4226"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5581A2F6" w14:textId="77777777" w:rsidR="004A197F" w:rsidRDefault="00000000">
            <w:r>
              <w:rPr>
                <w:sz w:val="19"/>
                <w:szCs w:val="19"/>
              </w:rPr>
              <w:t>Shipping_city_clean; Orders Count</w:t>
            </w:r>
          </w:p>
        </w:tc>
      </w:tr>
      <w:tr w:rsidR="004A197F" w14:paraId="30AB3AAD" w14:textId="77777777">
        <w:tc>
          <w:tcPr>
            <w:tcW w:w="23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142BDEDC" w14:textId="77777777" w:rsidR="004A197F" w:rsidRDefault="00000000">
            <w:r>
              <w:rPr>
                <w:sz w:val="19"/>
                <w:szCs w:val="19"/>
              </w:rPr>
              <w:t>Geographic sales distribution</w:t>
            </w:r>
          </w:p>
        </w:tc>
        <w:tc>
          <w:tcPr>
            <w:tcW w:w="25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72114A0D" w14:textId="77777777" w:rsidR="004A197F" w:rsidRDefault="00000000">
            <w:r>
              <w:rPr>
                <w:sz w:val="19"/>
                <w:szCs w:val="19"/>
              </w:rPr>
              <w:t>Map (filled)</w:t>
            </w:r>
          </w:p>
        </w:tc>
        <w:tc>
          <w:tcPr>
            <w:tcW w:w="4226"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1C52D467" w14:textId="77777777" w:rsidR="004A197F" w:rsidRDefault="00000000">
            <w:r>
              <w:rPr>
                <w:sz w:val="19"/>
                <w:szCs w:val="19"/>
              </w:rPr>
              <w:t>Shipping_country_clean (location)</w:t>
            </w:r>
          </w:p>
        </w:tc>
      </w:tr>
      <w:tr w:rsidR="004A197F" w14:paraId="55B34C12" w14:textId="77777777">
        <w:tc>
          <w:tcPr>
            <w:tcW w:w="23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33F6CEB9" w14:textId="77777777" w:rsidR="004A197F" w:rsidRDefault="00000000">
            <w:r>
              <w:rPr>
                <w:sz w:val="19"/>
                <w:szCs w:val="19"/>
              </w:rPr>
              <w:t>Orders by region type</w:t>
            </w:r>
          </w:p>
        </w:tc>
        <w:tc>
          <w:tcPr>
            <w:tcW w:w="25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1E655AD0" w14:textId="77777777" w:rsidR="004A197F" w:rsidRDefault="00000000">
            <w:r>
              <w:rPr>
                <w:sz w:val="19"/>
                <w:szCs w:val="19"/>
              </w:rPr>
              <w:t>Pie chart</w:t>
            </w:r>
          </w:p>
        </w:tc>
        <w:tc>
          <w:tcPr>
            <w:tcW w:w="4226"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31599B9B" w14:textId="77777777" w:rsidR="004A197F" w:rsidRDefault="00000000">
            <w:r>
              <w:rPr>
                <w:sz w:val="19"/>
                <w:szCs w:val="19"/>
              </w:rPr>
              <w:t>Region Type; Orders Count</w:t>
            </w:r>
          </w:p>
        </w:tc>
      </w:tr>
      <w:tr w:rsidR="004A197F" w14:paraId="52E96D12" w14:textId="77777777">
        <w:tc>
          <w:tcPr>
            <w:tcW w:w="23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5A7A224F" w14:textId="77777777" w:rsidR="004A197F" w:rsidRDefault="00000000">
            <w:r>
              <w:rPr>
                <w:sz w:val="19"/>
                <w:szCs w:val="19"/>
              </w:rPr>
              <w:t>Orders by shipping state</w:t>
            </w:r>
          </w:p>
        </w:tc>
        <w:tc>
          <w:tcPr>
            <w:tcW w:w="25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1A830D63" w14:textId="77777777" w:rsidR="004A197F" w:rsidRDefault="00000000">
            <w:r>
              <w:rPr>
                <w:sz w:val="19"/>
                <w:szCs w:val="19"/>
              </w:rPr>
              <w:t>Treemap</w:t>
            </w:r>
          </w:p>
        </w:tc>
        <w:tc>
          <w:tcPr>
            <w:tcW w:w="4226"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30A55CE4" w14:textId="77777777" w:rsidR="004A197F" w:rsidRDefault="00000000">
            <w:r>
              <w:rPr>
                <w:sz w:val="19"/>
                <w:szCs w:val="19"/>
              </w:rPr>
              <w:t>Shipping_state_clean; Orders Count</w:t>
            </w:r>
          </w:p>
        </w:tc>
      </w:tr>
      <w:tr w:rsidR="004A197F">
        <w:tc>
          <w:tcPr>
            <w:tcW w:w="23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rsidR="004A197F" w:rsidRDefault="00000000">
            <w:r>
              <w:rPr>
                <w:sz w:val="19"/>
                <w:szCs w:val="19"/>
              </w:rPr>
              <w:t>Top 10 Indian states by revenue</w:t>
            </w:r>
          </w:p>
        </w:tc>
        <w:tc>
          <w:tcPr>
            <w:tcW w:w="25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rsidR="004A197F" w:rsidRDefault="00000000">
            <w:r>
              <w:rPr>
                <w:sz w:val="19"/>
                <w:szCs w:val="19"/>
              </w:rPr>
              <w:t>Clustered bar chart</w:t>
            </w:r>
          </w:p>
        </w:tc>
        <w:tc>
          <w:tcPr>
            <w:tcW w:w="4226"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rsidR="004A197F" w:rsidRDefault="00000000">
            <w:r>
              <w:rPr>
                <w:sz w:val="19"/>
                <w:szCs w:val="19"/>
              </w:rPr>
              <w:t>Shipping_state_clean; Total Revenue</w:t>
            </w:r>
          </w:p>
        </w:tc>
      </w:tr>
    </w:tbl>
    <w:p w14:paraId="600A2800" w14:textId="77777777" w:rsidR="004A197F" w:rsidRDefault="004A197F">
      <w:pPr>
        <w:spacing w:after="90"/>
      </w:pPr>
    </w:p>
    <w:p w14:paraId="00AD6763" w14:textId="77777777" w:rsidR="004A197F" w:rsidRDefault="00000000">
      <w:pPr>
        <w:keepNext/>
        <w:spacing w:before="90" w:after="40"/>
      </w:pPr>
      <w:r>
        <w:rPr>
          <w:b/>
          <w:bCs/>
          <w:color w:val="1F2D3D"/>
          <w:sz w:val="21"/>
          <w:szCs w:val="21"/>
        </w:rPr>
        <w:t>4.1 Top 10 Cities by number of orders (bar chart)</w:t>
      </w:r>
    </w:p>
    <w:p w14:paraId="1763FD36" w14:textId="77777777" w:rsidR="004A197F" w:rsidRDefault="00000000">
      <w:pPr>
        <w:spacing w:after="70" w:line="250" w:lineRule="auto"/>
      </w:pPr>
      <w:r>
        <w:rPr>
          <w:sz w:val="21"/>
          <w:szCs w:val="21"/>
        </w:rPr>
        <w:t>Fields: Shipping_city_clean on the axis and Orders Count as the value, filtered to the top 10 cities and sorted from highest to lowest. It shows which cities place the most orders, which suggests where to focus delivery, marketing and stock. Bengaluru (57 orders), Hyderabad (33), Thiruvananthapuram (28), Thrissur (27) and Chennai (25) lead. To build it, insert a clustered bar chart, add the two fields, apply a Top N filter of 10 on Orders Count, and sort descending. Kochi and Ernakulam are one metro area but appear as separate cities.</w:t>
      </w:r>
    </w:p>
    <w:p w14:paraId="71F5B597" w14:textId="77777777" w:rsidR="004A197F" w:rsidRDefault="00000000">
      <w:pPr>
        <w:keepNext/>
        <w:spacing w:before="90" w:after="40"/>
      </w:pPr>
      <w:r>
        <w:rPr>
          <w:b/>
          <w:bCs/>
          <w:color w:val="1F2D3D"/>
          <w:sz w:val="21"/>
          <w:szCs w:val="21"/>
        </w:rPr>
        <w:t>4.2 Geographic Sales Distribution (map)</w:t>
      </w:r>
    </w:p>
    <w:p w14:paraId="7A44574D" w14:textId="77777777" w:rsidR="004A197F" w:rsidRDefault="00000000">
      <w:pPr>
        <w:spacing w:after="70" w:line="250" w:lineRule="auto"/>
      </w:pPr>
      <w:r>
        <w:rPr>
          <w:sz w:val="21"/>
          <w:szCs w:val="21"/>
        </w:rPr>
        <w:t>Fields: Shipping_country_clean as the location. The map shows every country that has received an order, so the reach of the business is visible at once: India in the south of Asia, plus customers in the United States, United Kingdom, Singapore, Australia and other countries. Adding Total Revenue to the colour setting shades countries by sales value, where darker means more revenue. Map visuals must be enabled under File, Options, Security before the map will draw. Revenue shares: India 53.5%, United States 17%, Singapore 8%, United Kingdom 7%.</w:t>
      </w:r>
    </w:p>
    <w:p w14:paraId="2AD62DB8" w14:textId="77777777" w:rsidR="004A197F" w:rsidRDefault="00000000">
      <w:pPr>
        <w:keepNext/>
        <w:spacing w:before="90" w:after="40"/>
      </w:pPr>
      <w:r>
        <w:rPr>
          <w:b/>
          <w:bCs/>
          <w:color w:val="1F2D3D"/>
          <w:sz w:val="21"/>
          <w:szCs w:val="21"/>
        </w:rPr>
        <w:t>4.3 Total Orders by Region Type (pie chart)</w:t>
      </w:r>
    </w:p>
    <w:p w14:paraId="75A4B259" w14:textId="77777777" w:rsidR="004A197F" w:rsidRDefault="00000000">
      <w:pPr>
        <w:spacing w:after="70" w:line="250" w:lineRule="auto"/>
      </w:pPr>
      <w:r>
        <w:rPr>
          <w:sz w:val="21"/>
          <w:szCs w:val="21"/>
        </w:rPr>
        <w:t>Fields: Region Type as the legend and Orders Count as the value. It splits all 690 orders into India (609, 88.26%) and International (81, 11.74%). It shows how much of the business is domestic and how much is overseas. A pie is suitable here because there are only two slices. Region Type must exist as a column before the chart can be built.</w:t>
      </w:r>
    </w:p>
    <w:p w14:paraId="4A5AFD9D" w14:textId="77777777" w:rsidR="004A197F" w:rsidRDefault="00000000">
      <w:pPr>
        <w:keepNext/>
        <w:spacing w:before="90" w:after="40"/>
      </w:pPr>
      <w:r>
        <w:rPr>
          <w:b/>
          <w:bCs/>
          <w:color w:val="1F2D3D"/>
          <w:sz w:val="21"/>
          <w:szCs w:val="21"/>
        </w:rPr>
        <w:t>4.4 Total Orders by Shipping State (treemap)</w:t>
      </w:r>
    </w:p>
    <w:p w14:paraId="1FC03E7D" w14:textId="77777777" w:rsidR="004A197F" w:rsidRDefault="00000000">
      <w:pPr>
        <w:spacing w:after="70" w:line="250" w:lineRule="auto"/>
      </w:pPr>
      <w:r>
        <w:rPr>
          <w:sz w:val="21"/>
          <w:szCs w:val="21"/>
        </w:rPr>
        <w:t>Fields: Shipping_state_clean as the group and Orders Count as the size. Larger boxes mean more orders, so the chart shows at a glance which states dominate order volume. The treemap includes overseas regions, so England (11 orders), Singapore and California appear beside Indian states. Kerala (235), Maharashtra (73), Tamil Nadu (70), Karnataka (68) and Telangana (39) are the five largest boxes. To show Indian states only, add a visual filter on Region Type equal to India. Hovering over a box shows its exact order count, and adding Total Revenue to the tooltip shows its value as well.</w:t>
      </w:r>
    </w:p>
    <w:p w:rsidR="004A197F" w:rsidRDefault="00000000">
      <w:pPr>
        <w:keepNext/>
        <w:spacing w:before="90" w:after="40"/>
      </w:pPr>
      <w:r>
        <w:rPr>
          <w:b/>
          <w:bCs/>
          <w:color w:val="1F2D3D"/>
          <w:sz w:val="21"/>
          <w:szCs w:val="21"/>
        </w:rPr>
        <w:t>4.5 Top 10 Indian States by Revenue (bar chart)</w:t>
      </w:r>
    </w:p>
    <w:p w:rsidR="004A197F" w:rsidRDefault="00000000">
      <w:pPr>
        <w:spacing w:after="70" w:line="250" w:lineRule="auto"/>
      </w:pPr>
      <w:r>
        <w:rPr>
          <w:sz w:val="21"/>
          <w:szCs w:val="21"/>
        </w:rPr>
        <w:t>Fields: Shipping_state_clean on the axis and Total Revenue as the value. The visual is filtered first to Region Type equal to India, so overseas regions are excluded, and then to the top 10 states by Total Revenue. Where the treemap above shows order volume, this chart shows order value. Kerala (₹363k), Maharashtra (₹168k), Tamil Nadu (₹167k), Telangana (₹160k) and Karnataka (₹151k) lead, followed by Gujarat, Punjab, Andhra Pradesh, Delhi and Haryana. Data labels are shown in thousands.</w:t>
      </w:r>
    </w:p>
    <w:p w14:paraId="2D29FBB5" w14:textId="77777777" w:rsidR="004A197F" w:rsidRDefault="00000000">
      <w:pPr>
        <w:pStyle w:val="Heading1"/>
        <w:keepNext/>
        <w:pageBreakBefore/>
        <w:spacing w:before="170" w:after="70"/>
      </w:pPr>
      <w:r>
        <w:rPr>
          <w:b/>
          <w:bCs/>
          <w:color w:val="2E6B4F"/>
          <w:sz w:val="26"/>
          <w:szCs w:val="26"/>
        </w:rPr>
        <w:lastRenderedPageBreak/>
        <w:t>5. Insights</w:t>
      </w:r>
    </w:p>
    <w:p w14:paraId="3EAA0E5E" w14:textId="77777777" w:rsidR="004A197F" w:rsidRDefault="00000000">
      <w:pPr>
        <w:keepNext/>
        <w:spacing w:before="90" w:after="40"/>
      </w:pPr>
      <w:r>
        <w:rPr>
          <w:b/>
          <w:bCs/>
          <w:color w:val="1F2D3D"/>
          <w:sz w:val="21"/>
          <w:szCs w:val="21"/>
        </w:rPr>
        <w:t>5.1 Insights by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4A197F" w14:paraId="12291F9B" w14:textId="77777777">
        <w:trPr>
          <w:tblHeader/>
        </w:trPr>
        <w:tc>
          <w:tcPr>
            <w:tcW w:w="2300" w:type="dxa"/>
            <w:tcBorders>
              <w:top w:val="single" w:sz="4" w:space="0" w:color="C8CFCB"/>
              <w:left w:val="single" w:sz="4" w:space="0" w:color="C8CFCB"/>
              <w:bottom w:val="single" w:sz="4" w:space="0" w:color="C8CFCB"/>
              <w:right w:val="single" w:sz="4" w:space="0" w:color="C8CFCB"/>
            </w:tcBorders>
            <w:shd w:val="clear" w:color="auto" w:fill="2E6B4F"/>
            <w:tcMar>
              <w:top w:w="70" w:type="dxa"/>
              <w:left w:w="110" w:type="dxa"/>
              <w:bottom w:w="70" w:type="dxa"/>
              <w:right w:w="110" w:type="dxa"/>
            </w:tcMar>
          </w:tcPr>
          <w:p w14:paraId="1CF60E28" w14:textId="77777777" w:rsidR="004A197F" w:rsidRDefault="00000000">
            <w:r>
              <w:rPr>
                <w:b/>
                <w:bCs/>
                <w:color w:val="FFFFFF"/>
                <w:sz w:val="19"/>
                <w:szCs w:val="19"/>
              </w:rPr>
              <w:t>Chart</w:t>
            </w:r>
          </w:p>
        </w:tc>
        <w:tc>
          <w:tcPr>
            <w:tcW w:w="6726" w:type="dxa"/>
            <w:tcBorders>
              <w:top w:val="single" w:sz="4" w:space="0" w:color="C8CFCB"/>
              <w:left w:val="single" w:sz="4" w:space="0" w:color="C8CFCB"/>
              <w:bottom w:val="single" w:sz="4" w:space="0" w:color="C8CFCB"/>
              <w:right w:val="single" w:sz="4" w:space="0" w:color="C8CFCB"/>
            </w:tcBorders>
            <w:shd w:val="clear" w:color="auto" w:fill="2E6B4F"/>
            <w:tcMar>
              <w:top w:w="70" w:type="dxa"/>
              <w:left w:w="110" w:type="dxa"/>
              <w:bottom w:w="70" w:type="dxa"/>
              <w:right w:w="110" w:type="dxa"/>
            </w:tcMar>
          </w:tcPr>
          <w:p w14:paraId="2689DE7D" w14:textId="77777777" w:rsidR="004A197F" w:rsidRDefault="00000000">
            <w:r>
              <w:rPr>
                <w:b/>
                <w:bCs/>
                <w:color w:val="FFFFFF"/>
                <w:sz w:val="19"/>
                <w:szCs w:val="19"/>
              </w:rPr>
              <w:t>Two insights</w:t>
            </w:r>
          </w:p>
        </w:tc>
      </w:tr>
      <w:tr w:rsidR="004A197F" w14:paraId="04FDFECB" w14:textId="77777777">
        <w:tc>
          <w:tcPr>
            <w:tcW w:w="23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4EAE27A4" w14:textId="77777777" w:rsidR="004A197F" w:rsidRDefault="00000000">
            <w:r>
              <w:rPr>
                <w:sz w:val="19"/>
                <w:szCs w:val="19"/>
              </w:rPr>
              <w:t>Top 10 cities by orders</w:t>
            </w:r>
          </w:p>
        </w:tc>
        <w:tc>
          <w:tcPr>
            <w:tcW w:w="6726"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0A33B079" w14:textId="77777777" w:rsidR="004A197F" w:rsidRDefault="00000000">
            <w:r>
              <w:rPr>
                <w:sz w:val="19"/>
                <w:szCs w:val="19"/>
              </w:rPr>
              <w:t>Bengaluru has the most orders (57, 8% of all orders), well ahead of Hyderabad (33) and Thiruvananthapuram (28).</w:t>
            </w:r>
          </w:p>
          <w:p w14:paraId="7C05C907" w14:textId="77777777" w:rsidR="004A197F" w:rsidRDefault="00000000">
            <w:r>
              <w:rPr>
                <w:sz w:val="19"/>
                <w:szCs w:val="19"/>
              </w:rPr>
              <w:t>Four of the top 10 cities are in Kerala (Thiruvananthapuram, Thrissur, Kozhikode, Ernakulam; 87 orders), and the top 10 together place 256 of 690 orders (37%).</w:t>
            </w:r>
          </w:p>
        </w:tc>
      </w:tr>
      <w:tr w:rsidR="004A197F" w14:paraId="65E86CAE" w14:textId="77777777">
        <w:tc>
          <w:tcPr>
            <w:tcW w:w="23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1F245EEE" w14:textId="77777777" w:rsidR="004A197F" w:rsidRDefault="00000000">
            <w:r>
              <w:rPr>
                <w:sz w:val="19"/>
                <w:szCs w:val="19"/>
              </w:rPr>
              <w:t>Geographic sales distribution</w:t>
            </w:r>
          </w:p>
        </w:tc>
        <w:tc>
          <w:tcPr>
            <w:tcW w:w="6726"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515A983E" w14:textId="77777777" w:rsidR="004A197F" w:rsidRDefault="00000000">
            <w:r>
              <w:rPr>
                <w:sz w:val="19"/>
                <w:szCs w:val="19"/>
              </w:rPr>
              <w:t>India brings in 53.5% of revenue (₹1.35M). The United States is the largest overseas market at ₹431k (17%).</w:t>
            </w:r>
          </w:p>
          <w:p w14:paraId="1B8F5CD1" w14:textId="77777777" w:rsidR="004A197F" w:rsidRDefault="00000000">
            <w:r>
              <w:rPr>
                <w:sz w:val="19"/>
                <w:szCs w:val="19"/>
              </w:rPr>
              <w:t>Orders reach 24 countries, but beyond the United States, Singapore (₹211k) and the United Kingdom (₹172k), each country is under ₹50k.</w:t>
            </w:r>
          </w:p>
        </w:tc>
      </w:tr>
      <w:tr w:rsidR="004A197F" w14:paraId="3F84549E" w14:textId="77777777">
        <w:tc>
          <w:tcPr>
            <w:tcW w:w="2300"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209E363D" w14:textId="77777777" w:rsidR="004A197F" w:rsidRDefault="00000000">
            <w:r>
              <w:rPr>
                <w:sz w:val="19"/>
                <w:szCs w:val="19"/>
              </w:rPr>
              <w:t>Orders by region type</w:t>
            </w:r>
          </w:p>
        </w:tc>
        <w:tc>
          <w:tcPr>
            <w:tcW w:w="6726" w:type="dxa"/>
            <w:tcBorders>
              <w:top w:val="single" w:sz="4" w:space="0" w:color="C8CFCB"/>
              <w:left w:val="single" w:sz="4" w:space="0" w:color="C8CFCB"/>
              <w:bottom w:val="single" w:sz="4" w:space="0" w:color="C8CFCB"/>
              <w:right w:val="single" w:sz="4" w:space="0" w:color="C8CFCB"/>
            </w:tcBorders>
            <w:tcMar>
              <w:top w:w="70" w:type="dxa"/>
              <w:left w:w="110" w:type="dxa"/>
              <w:bottom w:w="70" w:type="dxa"/>
              <w:right w:w="110" w:type="dxa"/>
            </w:tcMar>
          </w:tcPr>
          <w:p w14:paraId="709392A1" w14:textId="77777777" w:rsidR="004A197F" w:rsidRDefault="00000000">
            <w:r>
              <w:rPr>
                <w:sz w:val="19"/>
                <w:szCs w:val="19"/>
              </w:rPr>
              <w:t>88.3% of orders (609) ship within India and only 11.7% (81) go overseas.</w:t>
            </w:r>
          </w:p>
          <w:p w14:paraId="686D2DD6" w14:textId="77777777" w:rsidR="004A197F" w:rsidRDefault="00000000">
            <w:r>
              <w:rPr>
                <w:sz w:val="19"/>
                <w:szCs w:val="19"/>
              </w:rPr>
              <w:t>Those 81 overseas orders bring in 46.5% of order value, because the average overseas order is about ₹14,488 against ₹2,218 in India.</w:t>
            </w:r>
          </w:p>
        </w:tc>
      </w:tr>
      <w:tr w:rsidR="004A197F" w14:paraId="127C484F" w14:textId="77777777">
        <w:tc>
          <w:tcPr>
            <w:tcW w:w="23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52AEFE20" w14:textId="77777777" w:rsidR="004A197F" w:rsidRDefault="00000000">
            <w:r>
              <w:rPr>
                <w:sz w:val="19"/>
                <w:szCs w:val="19"/>
              </w:rPr>
              <w:t>Orders by state</w:t>
            </w:r>
          </w:p>
        </w:tc>
        <w:tc>
          <w:tcPr>
            <w:tcW w:w="6726"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14:paraId="1E57EB77" w14:textId="77777777" w:rsidR="004A197F" w:rsidRDefault="00000000">
            <w:r>
              <w:rPr>
                <w:sz w:val="19"/>
                <w:szCs w:val="19"/>
              </w:rPr>
              <w:t>Kerala places 235 of 690 orders (34%), more than Maharashtra, Tamil Nadu and Karnataka combined (211).</w:t>
            </w:r>
          </w:p>
          <w:p w14:paraId="2DF105E7" w14:textId="77777777" w:rsidR="004A197F" w:rsidRDefault="00000000">
            <w:r>
              <w:rPr>
                <w:sz w:val="19"/>
                <w:szCs w:val="19"/>
              </w:rPr>
              <w:t>The top five states place 485 orders (70%). The other 68 regions share 205 orders, and 36 of the 73 regions placed only a single order.</w:t>
            </w:r>
          </w:p>
        </w:tc>
      </w:tr>
      <w:tr w:rsidR="004A197F">
        <w:tc>
          <w:tcPr>
            <w:tcW w:w="2300"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rsidR="004A197F" w:rsidRDefault="00000000">
            <w:r>
              <w:rPr>
                <w:sz w:val="19"/>
                <w:szCs w:val="19"/>
              </w:rPr>
              <w:t>Top 10 Indian states by revenue</w:t>
            </w:r>
          </w:p>
        </w:tc>
        <w:tc>
          <w:tcPr>
            <w:tcW w:w="6726" w:type="dxa"/>
            <w:tcBorders>
              <w:top w:val="single" w:sz="4" w:space="0" w:color="C8CFCB"/>
              <w:left w:val="single" w:sz="4" w:space="0" w:color="C8CFCB"/>
              <w:bottom w:val="single" w:sz="4" w:space="0" w:color="C8CFCB"/>
              <w:right w:val="single" w:sz="4" w:space="0" w:color="C8CFCB"/>
            </w:tcBorders>
            <w:shd w:val="clear" w:color="auto" w:fill="F4F7F5"/>
            <w:tcMar>
              <w:top w:w="70" w:type="dxa"/>
              <w:left w:w="110" w:type="dxa"/>
              <w:bottom w:w="70" w:type="dxa"/>
              <w:right w:w="110" w:type="dxa"/>
            </w:tcMar>
          </w:tcPr>
          <w:p w:rsidR="004A197F" w:rsidRDefault="00000000">
            <w:r>
              <w:rPr>
                <w:sz w:val="19"/>
                <w:szCs w:val="19"/>
              </w:rPr>
              <w:t>Kerala leads with ₹363k, 26.9% of Indian-order value and more than double Maharashtra (₹168k).</w:t>
            </w:r>
          </w:p>
          <w:p w:rsidR="004A197F" w:rsidRDefault="00000000">
            <w:r>
              <w:rPr>
                <w:sz w:val="19"/>
                <w:szCs w:val="19"/>
              </w:rPr>
              <w:t>The top five states bring in about 75% of Indian-order value, and the top 10 together bring in ₹1.22M (90%). After Karnataka (₹151k), the chart drops sharply to Gujarat at ₹56k.</w:t>
            </w:r>
          </w:p>
        </w:tc>
      </w:tr>
    </w:tbl>
    <w:p w14:paraId="44EECCED" w14:textId="77777777" w:rsidR="004A197F" w:rsidRDefault="00000000">
      <w:pPr>
        <w:keepNext/>
        <w:spacing w:before="90" w:after="40"/>
      </w:pPr>
      <w:r>
        <w:rPr>
          <w:b/>
          <w:bCs/>
          <w:color w:val="1F2D3D"/>
          <w:sz w:val="21"/>
          <w:szCs w:val="21"/>
        </w:rPr>
        <w:t>5.2 Wider regional findings</w:t>
      </w:r>
    </w:p>
    <w:p w14:paraId="18386BDA" w14:textId="77777777" w:rsidR="004A197F" w:rsidRDefault="00000000">
      <w:pPr>
        <w:pStyle w:val="ListParagraph"/>
        <w:numPr>
          <w:ilvl w:val="0"/>
          <w:numId w:val="2"/>
        </w:numPr>
        <w:spacing w:after="45" w:line="250" w:lineRule="auto"/>
      </w:pPr>
      <w:r>
        <w:rPr>
          <w:b/>
          <w:bCs/>
          <w:sz w:val="21"/>
          <w:szCs w:val="21"/>
        </w:rPr>
        <w:t xml:space="preserve">Concentration. </w:t>
      </w:r>
      <w:r>
        <w:rPr>
          <w:sz w:val="21"/>
          <w:szCs w:val="21"/>
        </w:rPr>
        <w:t>The top five Indian states bring in 75% of Indian-order value: Kerala 27%, Maharashtra 12%, Tamil Nadu 12%, Telangana 12% and Karnataka 11%. The four southern states together bring in 62%.</w:t>
      </w:r>
    </w:p>
    <w:p w14:paraId="478E562C" w14:textId="77777777" w:rsidR="004A197F" w:rsidRDefault="00000000">
      <w:pPr>
        <w:pStyle w:val="ListParagraph"/>
        <w:numPr>
          <w:ilvl w:val="0"/>
          <w:numId w:val="2"/>
        </w:numPr>
        <w:spacing w:after="45" w:line="250" w:lineRule="auto"/>
      </w:pPr>
      <w:r>
        <w:rPr>
          <w:b/>
          <w:bCs/>
          <w:sz w:val="21"/>
          <w:szCs w:val="21"/>
        </w:rPr>
        <w:t xml:space="preserve">Overseas revenue. </w:t>
      </w:r>
      <w:r>
        <w:rPr>
          <w:sz w:val="21"/>
          <w:szCs w:val="21"/>
        </w:rPr>
        <w:t>Five overseas places (Singapore, England, Georgia, Texas, New Jersey) bring in ₹510k (20% of revenue). Singapore’s ₹211k comes from only 4 orders, one of them ₹154k.</w:t>
      </w:r>
    </w:p>
    <w:p w14:paraId="3A8CB6DE" w14:textId="77777777" w:rsidR="004A197F" w:rsidRDefault="00000000">
      <w:pPr>
        <w:pStyle w:val="ListParagraph"/>
        <w:numPr>
          <w:ilvl w:val="0"/>
          <w:numId w:val="2"/>
        </w:numPr>
        <w:spacing w:after="45" w:line="250" w:lineRule="auto"/>
      </w:pPr>
      <w:r>
        <w:rPr>
          <w:b/>
          <w:bCs/>
          <w:sz w:val="21"/>
          <w:szCs w:val="21"/>
        </w:rPr>
        <w:t xml:space="preserve">Value versus volume. </w:t>
      </w:r>
      <w:r>
        <w:rPr>
          <w:sz w:val="21"/>
          <w:szCs w:val="21"/>
        </w:rPr>
        <w:t>Hyderabad earns more than Bengaluru (₹147k against ₹127k) from fewer orders (33 against 57), because its average order is about twice as large (₹4,450 against ₹2,220). Kerala’s average order is the lowest of the major states at ₹1,546, so its lead comes from volume.</w:t>
      </w:r>
    </w:p>
    <w:p w14:paraId="4350372B" w14:textId="77777777" w:rsidR="004A197F" w:rsidRDefault="00000000">
      <w:pPr>
        <w:pStyle w:val="ListParagraph"/>
        <w:numPr>
          <w:ilvl w:val="0"/>
          <w:numId w:val="2"/>
        </w:numPr>
        <w:spacing w:after="45" w:line="250" w:lineRule="auto"/>
      </w:pPr>
      <w:r>
        <w:rPr>
          <w:b/>
          <w:bCs/>
          <w:sz w:val="21"/>
          <w:szCs w:val="21"/>
        </w:rPr>
        <w:t xml:space="preserve">The 2026 surge is Kerala-led. </w:t>
      </w:r>
      <w:r>
        <w:rPr>
          <w:sz w:val="21"/>
          <w:szCs w:val="21"/>
        </w:rPr>
        <w:t>Kerala orders rose from 28 in 2026 Q1 to 89 in Q2, 64% of that quarter’s 139 orders. The other four main states combined stayed flat at 26 and 29. Kerala’s share of orders was 21% to 28% in 2023 to 2025 and is 53% in 2026 so far.</w:t>
      </w:r>
    </w:p>
    <w:p w14:paraId="77614243" w14:textId="77777777" w:rsidR="004A197F" w:rsidRDefault="00000000">
      <w:pPr>
        <w:pStyle w:val="ListParagraph"/>
        <w:numPr>
          <w:ilvl w:val="0"/>
          <w:numId w:val="2"/>
        </w:numPr>
        <w:spacing w:after="45" w:line="250" w:lineRule="auto"/>
      </w:pPr>
      <w:r>
        <w:rPr>
          <w:b/>
          <w:bCs/>
          <w:sz w:val="21"/>
          <w:szCs w:val="21"/>
        </w:rPr>
        <w:t xml:space="preserve">Products by region. </w:t>
      </w:r>
      <w:r>
        <w:rPr>
          <w:sz w:val="21"/>
          <w:szCs w:val="21"/>
        </w:rPr>
        <w:t>Agnijith 90 gms leads in Karnataka, Maharashtra, Tamil Nadu and Telangana (88% of Telangana’s units). Kerala is the exception: Agnihari leads there with 154 units against 107 for Agnijith.</w:t>
      </w:r>
    </w:p>
    <w:p w14:paraId="6937F5C7" w14:textId="77777777" w:rsidR="004A197F" w:rsidRDefault="00000000">
      <w:pPr>
        <w:pStyle w:val="ListParagraph"/>
        <w:numPr>
          <w:ilvl w:val="0"/>
          <w:numId w:val="2"/>
        </w:numPr>
        <w:spacing w:after="45" w:line="250" w:lineRule="auto"/>
      </w:pPr>
      <w:r>
        <w:rPr>
          <w:b/>
          <w:bCs/>
          <w:sz w:val="21"/>
          <w:szCs w:val="21"/>
        </w:rPr>
        <w:t xml:space="preserve">Customer loyalty. </w:t>
      </w:r>
      <w:r>
        <w:rPr>
          <w:sz w:val="21"/>
          <w:szCs w:val="21"/>
        </w:rPr>
        <w:t>Only 21 of 323 identified customers ordered more than once (48 orders), and 19 of them stayed in one city. Hyderabad has the most repeat orders (10 from 3 customers), followed by Noida (6). 49% of orders come from guests with no customer ID.</w:t>
      </w:r>
    </w:p>
    <w:p w14:paraId="22DCD3CC" w14:textId="77777777" w:rsidR="004A197F" w:rsidRDefault="00000000">
      <w:pPr>
        <w:pStyle w:val="ListParagraph"/>
        <w:numPr>
          <w:ilvl w:val="0"/>
          <w:numId w:val="2"/>
        </w:numPr>
        <w:spacing w:after="45" w:line="250" w:lineRule="auto"/>
      </w:pPr>
      <w:r>
        <w:rPr>
          <w:b/>
          <w:bCs/>
          <w:sz w:val="21"/>
          <w:szCs w:val="21"/>
        </w:rPr>
        <w:t xml:space="preserve">Billing and shipping. </w:t>
      </w:r>
      <w:r>
        <w:rPr>
          <w:sz w:val="21"/>
          <w:szCs w:val="21"/>
        </w:rPr>
        <w:t>Billing and shipping city, state and country match on all 690 orders in the cleaned data, so ship-to-different-address orders cannot be identified.</w:t>
      </w:r>
    </w:p>
    <w:p w14:paraId="0CB6004B" w14:textId="77777777" w:rsidR="004A197F" w:rsidRDefault="00000000">
      <w:pPr>
        <w:pStyle w:val="ListParagraph"/>
        <w:numPr>
          <w:ilvl w:val="0"/>
          <w:numId w:val="2"/>
        </w:numPr>
        <w:spacing w:after="45" w:line="250" w:lineRule="auto"/>
      </w:pPr>
      <w:r>
        <w:rPr>
          <w:b/>
          <w:bCs/>
          <w:sz w:val="21"/>
          <w:szCs w:val="21"/>
        </w:rPr>
        <w:t xml:space="preserve">Wide but shallow. </w:t>
      </w:r>
      <w:r>
        <w:rPr>
          <w:sz w:val="21"/>
          <w:szCs w:val="21"/>
        </w:rPr>
        <w:t>189 of 269 cities (70%) placed a single order, so growth depends on turning one-off buyers in new cities into repeat buyers.</w:t>
      </w:r>
    </w:p>
    <w:p w14:paraId="3D360627" w14:textId="77777777" w:rsidR="004A197F" w:rsidRDefault="00000000">
      <w:pPr>
        <w:keepNext/>
        <w:spacing w:before="90" w:after="40"/>
      </w:pPr>
      <w:r>
        <w:rPr>
          <w:b/>
          <w:bCs/>
          <w:color w:val="1F2D3D"/>
          <w:sz w:val="21"/>
          <w:szCs w:val="21"/>
        </w:rPr>
        <w:t>5.3 Conclusion</w:t>
      </w:r>
    </w:p>
    <w:p w14:paraId="5C96D5E4" w14:textId="77777777" w:rsidR="004A197F" w:rsidRDefault="00000000">
      <w:pPr>
        <w:spacing w:after="70" w:line="250" w:lineRule="auto"/>
      </w:pPr>
      <w:r>
        <w:rPr>
          <w:sz w:val="21"/>
          <w:szCs w:val="21"/>
        </w:rPr>
        <w:t>Jagadha’s sales are concentrated in a small number of places. Kerala and four other Indian states supply most domestic orders, and a small group of overseas customers supplies almost half of order value. The business grows fastest in Kerala, where recent volume is high but the average order is small. Repeat purchasing is low everywhere. The clearest opportunities are to keep Kerala’s momentum, grow the higher-value cities such as Hyderabad, and bring back first-time buyers in the many cities that have ordered once.</w:t>
      </w:r>
    </w:p>
    <w:p w14:paraId="21986FDC" w14:textId="3F9A61A2" w:rsidR="004A197F" w:rsidRDefault="004A197F">
      <w:pPr>
        <w:spacing w:after="70" w:line="250" w:lineRule="auto"/>
      </w:pPr>
    </w:p>
    <w:sectPr w:rsidR="004A197F">
      <w:pgSz w:w="11906" w:h="16838"/>
      <w:pgMar w:top="850" w:right="1440" w:bottom="85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A48"/>
    <w:multiLevelType w:val="hybridMultilevel"/>
    <w:tmpl w:val="AB4AA1CE"/>
    <w:lvl w:ilvl="0" w:tplc="06BA852C">
      <w:start w:val="1"/>
      <w:numFmt w:val="bullet"/>
      <w:lvlText w:val="●"/>
      <w:lvlJc w:val="left"/>
      <w:pPr>
        <w:ind w:left="720" w:hanging="360"/>
      </w:pPr>
    </w:lvl>
    <w:lvl w:ilvl="1" w:tplc="7444D3D4">
      <w:start w:val="1"/>
      <w:numFmt w:val="bullet"/>
      <w:lvlText w:val="○"/>
      <w:lvlJc w:val="left"/>
      <w:pPr>
        <w:ind w:left="1440" w:hanging="360"/>
      </w:pPr>
    </w:lvl>
    <w:lvl w:ilvl="2" w:tplc="F40E711A">
      <w:start w:val="1"/>
      <w:numFmt w:val="bullet"/>
      <w:lvlText w:val="■"/>
      <w:lvlJc w:val="left"/>
      <w:pPr>
        <w:ind w:left="2160" w:hanging="360"/>
      </w:pPr>
    </w:lvl>
    <w:lvl w:ilvl="3" w:tplc="6EDA0A52">
      <w:start w:val="1"/>
      <w:numFmt w:val="bullet"/>
      <w:lvlText w:val="●"/>
      <w:lvlJc w:val="left"/>
      <w:pPr>
        <w:ind w:left="2880" w:hanging="360"/>
      </w:pPr>
    </w:lvl>
    <w:lvl w:ilvl="4" w:tplc="33C8D15E">
      <w:start w:val="1"/>
      <w:numFmt w:val="bullet"/>
      <w:lvlText w:val="○"/>
      <w:lvlJc w:val="left"/>
      <w:pPr>
        <w:ind w:left="3600" w:hanging="360"/>
      </w:pPr>
    </w:lvl>
    <w:lvl w:ilvl="5" w:tplc="9642F64A">
      <w:start w:val="1"/>
      <w:numFmt w:val="bullet"/>
      <w:lvlText w:val="■"/>
      <w:lvlJc w:val="left"/>
      <w:pPr>
        <w:ind w:left="4320" w:hanging="360"/>
      </w:pPr>
    </w:lvl>
    <w:lvl w:ilvl="6" w:tplc="F92C9F40">
      <w:start w:val="1"/>
      <w:numFmt w:val="bullet"/>
      <w:lvlText w:val="●"/>
      <w:lvlJc w:val="left"/>
      <w:pPr>
        <w:ind w:left="5040" w:hanging="360"/>
      </w:pPr>
    </w:lvl>
    <w:lvl w:ilvl="7" w:tplc="DF44B824">
      <w:start w:val="1"/>
      <w:numFmt w:val="bullet"/>
      <w:lvlText w:val="●"/>
      <w:lvlJc w:val="left"/>
      <w:pPr>
        <w:ind w:left="5760" w:hanging="360"/>
      </w:pPr>
    </w:lvl>
    <w:lvl w:ilvl="8" w:tplc="B23A055C">
      <w:start w:val="1"/>
      <w:numFmt w:val="bullet"/>
      <w:lvlText w:val="●"/>
      <w:lvlJc w:val="left"/>
      <w:pPr>
        <w:ind w:left="6480" w:hanging="360"/>
      </w:pPr>
    </w:lvl>
  </w:abstractNum>
  <w:abstractNum w:abstractNumId="1" w15:restartNumberingAfterBreak="0">
    <w:nsid w:val="061B5C09"/>
    <w:multiLevelType w:val="hybridMultilevel"/>
    <w:tmpl w:val="F9328DEE"/>
    <w:lvl w:ilvl="0" w:tplc="48FE9286">
      <w:start w:val="1"/>
      <w:numFmt w:val="bullet"/>
      <w:lvlText w:val="•"/>
      <w:lvlJc w:val="left"/>
      <w:pPr>
        <w:ind w:left="500" w:hanging="250"/>
      </w:pPr>
    </w:lvl>
    <w:lvl w:ilvl="1" w:tplc="90C68EB2">
      <w:numFmt w:val="decimal"/>
      <w:lvlText w:val=""/>
      <w:lvlJc w:val="left"/>
    </w:lvl>
    <w:lvl w:ilvl="2" w:tplc="BAC22536">
      <w:numFmt w:val="decimal"/>
      <w:lvlText w:val=""/>
      <w:lvlJc w:val="left"/>
    </w:lvl>
    <w:lvl w:ilvl="3" w:tplc="E15ABE76">
      <w:numFmt w:val="decimal"/>
      <w:lvlText w:val=""/>
      <w:lvlJc w:val="left"/>
    </w:lvl>
    <w:lvl w:ilvl="4" w:tplc="4B52FA3A">
      <w:numFmt w:val="decimal"/>
      <w:lvlText w:val=""/>
      <w:lvlJc w:val="left"/>
    </w:lvl>
    <w:lvl w:ilvl="5" w:tplc="0BDA28AC">
      <w:numFmt w:val="decimal"/>
      <w:lvlText w:val=""/>
      <w:lvlJc w:val="left"/>
    </w:lvl>
    <w:lvl w:ilvl="6" w:tplc="D3560AD0">
      <w:numFmt w:val="decimal"/>
      <w:lvlText w:val=""/>
      <w:lvlJc w:val="left"/>
    </w:lvl>
    <w:lvl w:ilvl="7" w:tplc="19228566">
      <w:numFmt w:val="decimal"/>
      <w:lvlText w:val=""/>
      <w:lvlJc w:val="left"/>
    </w:lvl>
    <w:lvl w:ilvl="8" w:tplc="1832A912">
      <w:numFmt w:val="decimal"/>
      <w:lvlText w:val=""/>
      <w:lvlJc w:val="left"/>
    </w:lvl>
  </w:abstractNum>
  <w:num w:numId="1" w16cid:durableId="1643386428">
    <w:abstractNumId w:val="0"/>
    <w:lvlOverride w:ilvl="0">
      <w:startOverride w:val="1"/>
    </w:lvlOverride>
  </w:num>
  <w:num w:numId="2" w16cid:durableId="310719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97F"/>
    <w:rsid w:val="00333098"/>
    <w:rsid w:val="004A197F"/>
    <w:rsid w:val="0066217C"/>
    <w:rsid w:val="009313BC"/>
    <w:rsid w:val="009C07D7"/>
    <w:rsid w:val="00AB5758"/>
    <w:rsid w:val="00E53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0A57"/>
  <w15:docId w15:val="{891A6DF2-297D-4F95-927B-F7FE9224C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1191</Words>
  <Characters>6795</Characters>
  <Application>Microsoft Office Word</Application>
  <DocSecurity>0</DocSecurity>
  <Lines>56</Lines>
  <Paragraphs>15</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Krishnendhu Sudheer</cp:lastModifiedBy>
  <cp:revision>4</cp:revision>
  <dcterms:created xsi:type="dcterms:W3CDTF">2026-10-24T14:32:00Z</dcterms:created>
  <dcterms:modified xsi:type="dcterms:W3CDTF">2026-10-26T06:02:00Z</dcterms:modified>
</cp:coreProperties>
</file>