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8"/>
          <w:sz w:val="44"/>
        </w:rPr>
        <w:t>DUAL-PROJECT CREDIT RISK PORTFOLIO REPORT</w:t>
      </w:r>
    </w:p>
    <w:p>
      <w:pPr>
        <w:jc w:val="center"/>
      </w:pPr>
      <w:r>
        <w:rPr>
          <w:rFonts w:ascii="Arial" w:hAnsi="Arial"/>
          <w:i/>
          <w:color w:val="595959"/>
          <w:sz w:val="26"/>
        </w:rPr>
        <w:t>Comprehensive Machine Learning Pipelines for Loan Approval &amp; Loan Default Prediction</w:t>
        <w:br/>
      </w:r>
    </w:p>
    <w:p>
      <w:pPr>
        <w:spacing w:after="80"/>
      </w:pPr>
    </w:p>
    <w:p>
      <w:pPr>
        <w:pStyle w:val="Heading1"/>
      </w:pPr>
      <w:r>
        <w:rPr>
          <w:color w:val="1F4E78"/>
        </w:rPr>
        <w:t>1. Executive Portfolio Summary</w:t>
      </w:r>
    </w:p>
    <w:p>
      <w:r>
        <w:t>This master report presents two distinct Machine Learning projects engineered to evaluate credit risk, automate loan decisioning, and mitigate non-performing asset (NPA) losses for commercial lending institutions:</w:t>
      </w:r>
    </w:p>
    <w:p>
      <w:pPr>
        <w:pStyle w:val="ListBullet"/>
      </w:pPr>
      <w:r>
        <w:rPr>
          <w:b/>
        </w:rPr>
        <w:t xml:space="preserve">Project 1: Loan Approval Prediction System (Fullstack API + UI): </w:t>
      </w:r>
      <w:r>
        <w:t>Operating on 4,269 customer profiles, this system combines Random Forest classification (97.89% accuracy) with a FastAPI REST server and Streamlit web dashboard to serve continuous probability scores.</w:t>
      </w:r>
    </w:p>
    <w:p>
      <w:pPr>
        <w:pStyle w:val="ListBullet"/>
      </w:pPr>
      <w:r>
        <w:rPr>
          <w:b/>
        </w:rPr>
        <w:t xml:space="preserve">Project 2: Loan Default Prediction System (4-Phase Pipeline): </w:t>
      </w:r>
      <w:r>
        <w:t>A structured 4-phase machine learning pipeline operating on loan-data.csv (614 records) covering missing value imputation, categorical encoding, exploratory data analysis, and benchmark evaluation across Logistic Regression, Decision Trees, and Random Forests.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1F4E78"/>
              </w:rPr>
              <w:t xml:space="preserve">PORTFOLIO PERFORMANCE SUMMARY: </w:t>
            </w:r>
            <w:r>
              <w:t xml:space="preserve">Project 1 achieved </w:t>
            </w:r>
            <w:r>
              <w:rPr>
                <w:b/>
              </w:rPr>
              <w:t>97.89% Test Accuracy</w:t>
            </w:r>
            <w:r>
              <w:t xml:space="preserve"> with Random Forest. Project 2 achieved </w:t>
            </w:r>
            <w:r>
              <w:rPr>
                <w:b/>
              </w:rPr>
              <w:t>78.86% Test Accuracy</w:t>
            </w:r>
            <w:r>
              <w:t xml:space="preserve"> and </w:t>
            </w:r>
            <w:r>
              <w:rPr>
                <w:b/>
              </w:rPr>
              <w:t>85.87% F1-Score</w:t>
            </w:r>
            <w:r>
              <w:t xml:space="preserve"> with Logistic Regression, proving robust predictive boundaries across both datasets.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8"/>
        </w:rPr>
        <w:t>2. Project 1: Loan Approval Prediction System</w:t>
      </w:r>
    </w:p>
    <w:p>
      <w:r>
        <w:t>Project 1 utilizes the loan_approval_dataset.csv (4,269 records) to deliver automated credit approval predictions.</w:t>
      </w:r>
    </w:p>
    <w:p>
      <w:pPr>
        <w:pStyle w:val="Heading2"/>
      </w:pPr>
      <w:r>
        <w:rPr>
          <w:color w:val="1F4E78"/>
        </w:rPr>
        <w:t>2.1 Feature Definitions &amp; Collateral Aggregation</w:t>
      </w:r>
    </w:p>
    <w:p>
      <w:r>
        <w:t>Features include cibil_score, income_annum, loan_amount, loan_term, no_of_dependents, and total_assets_value.</w:t>
      </w:r>
    </w:p>
    <w:p>
      <w:r>
        <w:t>Asset Aggregation Formula: total_assets_value = residential + commercial + luxury + bank_asset_value</w:t>
      </w:r>
    </w:p>
    <w:p>
      <w:pPr>
        <w:pStyle w:val="Heading2"/>
      </w:pPr>
      <w:r>
        <w:rPr>
          <w:color w:val="1F4E78"/>
        </w:rPr>
        <w:t>2.2 Benchmark Model Performance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Model Algorithm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872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F1-Score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Logistic Regression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90.75%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92.24%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93.10%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92.66%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Decision Tree Classifier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97.89%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97.26%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99.44%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98.34%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1F5"/>
          </w:tcPr>
          <w:p>
            <w:r>
              <w:rPr>
                <w:b/>
              </w:rPr>
              <w:t>Random Forest Classifier (Selected)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1F5"/>
          </w:tcPr>
          <w:p>
            <w:r>
              <w:rPr>
                <w:b/>
              </w:rPr>
              <w:t>97.89%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1F5"/>
          </w:tcPr>
          <w:p>
            <w:r>
              <w:rPr>
                <w:b/>
              </w:rPr>
              <w:t>97.61%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1F5"/>
          </w:tcPr>
          <w:p>
            <w:r>
              <w:rPr>
                <w:b/>
              </w:rPr>
              <w:t>99.07%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EBF1F5"/>
          </w:tcPr>
          <w:p>
            <w:r>
              <w:rPr>
                <w:b/>
              </w:rPr>
              <w:t>98.33%</w:t>
            </w:r>
          </w:p>
        </w:tc>
      </w:tr>
    </w:tbl>
    <w:p>
      <w:pPr>
        <w:pStyle w:val="Heading2"/>
      </w:pPr>
      <w:r>
        <w:rPr>
          <w:color w:val="1F4E78"/>
        </w:rPr>
        <w:t>2.3 Fullstack Architecture</w:t>
      </w:r>
    </w:p>
    <w:p>
      <w:r>
        <w:t>• FastAPI REST Server (backend/app.py): POST /predict endpoint returning prediction, approval_probability (e.g. 0.6109), rejection_probability, and percentage string.</w:t>
      </w:r>
    </w:p>
    <w:p>
      <w:r>
        <w:t>• Streamlit Interactive Web UI (frontend/streamlit_app.py): Interactive inputs with approval progress bar.</w:t>
      </w:r>
    </w:p>
    <w:p>
      <w:pPr>
        <w:spacing w:after="80"/>
      </w:pPr>
    </w:p>
    <w:p>
      <w:pPr>
        <w:pStyle w:val="Heading1"/>
      </w:pPr>
      <w:r>
        <w:rPr>
          <w:color w:val="1F4E78"/>
        </w:rPr>
        <w:t>3. Project 2: Loan Default Prediction System (4-Phase Pipeline)</w:t>
      </w:r>
    </w:p>
    <w:p>
      <w:r>
        <w:t>Project 2 implements a 4-phase machine learning workflow on loan-data.csv (614 customer records) in day-19/task.py.</w:t>
      </w:r>
    </w:p>
    <w:p>
      <w:pPr>
        <w:pStyle w:val="Heading2"/>
      </w:pPr>
      <w:r>
        <w:rPr>
          <w:color w:val="1F4E78"/>
        </w:rPr>
        <w:t>3.1 Phase 1 – Data Preprocessing</w:t>
      </w:r>
    </w:p>
    <w:p>
      <w:r>
        <w:t>• Column Removal: Dropped Loan_ID as an unnecessary identifier.</w:t>
      </w:r>
    </w:p>
    <w:p>
      <w:r>
        <w:t>• Missing Value Imputation: Imputed LoanAmount and Loan_Amount_Term using median; imputed Gender, Married, Dependents, Self_Employed, and Credit_History using mode.</w:t>
      </w:r>
    </w:p>
    <w:p>
      <w:r>
        <w:t>• Categorical Encoding: Encoded Gender (1/0), Married (1/0), Education (1/0), Self_Employed (1/0), Dependents (3+ -&gt; 3), Property_Area (Rural=0, Semiurban=1, Urban=2), and Loan_Status (Y=1, N=0).</w:t>
      </w:r>
    </w:p>
    <w:p>
      <w:r>
        <w:t>• Feature Scaling: Applied StandardScaler to center and scale all predictor features.</w:t>
      </w:r>
    </w:p>
    <w:p>
      <w:pPr>
        <w:pStyle w:val="Heading2"/>
      </w:pPr>
      <w:r>
        <w:rPr>
          <w:color w:val="1F4E78"/>
        </w:rPr>
        <w:t>3.2 Phase 2 – Exploratory Data Analysis (EDA)</w:t>
      </w:r>
    </w:p>
    <w:p>
      <w:r>
        <w:t>• Summary Statistics: Calculated distribution metrics across all preprocessed features.</w:t>
      </w:r>
    </w:p>
    <w:p>
      <w:r>
        <w:t>• Feature Drivers: Credit_History is the single strongest binary driver of approval vs default. Property_Area indicates highest approval rates in Semiurban regions.</w:t>
      </w:r>
    </w:p>
    <w:p>
      <w:pPr>
        <w:pStyle w:val="Heading2"/>
      </w:pPr>
      <w:r>
        <w:rPr>
          <w:color w:val="1F4E78"/>
        </w:rPr>
        <w:t>3.3 Phase 3 &amp; 4 – Model Building, Confusion Matrices &amp; Benchmark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Model Algorithm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F1-Score</w:t>
            </w:r>
          </w:p>
        </w:tc>
        <w:tc>
          <w:tcPr>
            <w:tcW w:type="dxa" w:w="1560"/>
            <w:shd w:fill="1F4E78"/>
          </w:tcPr>
          <w:p>
            <w:pPr>
              <w:jc w:val="center"/>
            </w:pPr>
            <w:r>
              <w:rPr>
                <w:b/>
                <w:color w:val="FFFFFF"/>
              </w:rPr>
              <w:t>Confusion Matrix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  <w:shd w:fill="EBF1F5"/>
          </w:tcPr>
          <w:p>
            <w:r>
              <w:rPr>
                <w:b/>
              </w:rPr>
              <w:t>Logistic Regression (Selected)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  <w:shd w:fill="EBF1F5"/>
          </w:tcPr>
          <w:p>
            <w:r>
              <w:rPr>
                <w:b/>
              </w:rPr>
              <w:t>78.86%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  <w:shd w:fill="EBF1F5"/>
          </w:tcPr>
          <w:p>
            <w:r>
              <w:rPr>
                <w:b/>
              </w:rPr>
              <w:t>75.96%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  <w:shd w:fill="EBF1F5"/>
          </w:tcPr>
          <w:p>
            <w:r>
              <w:rPr>
                <w:b/>
              </w:rPr>
              <w:t>98.75%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  <w:shd w:fill="EBF1F5"/>
          </w:tcPr>
          <w:p>
            <w:r>
              <w:rPr>
                <w:b/>
              </w:rPr>
              <w:t>85.87%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  <w:shd w:fill="EBF1F5"/>
          </w:tcPr>
          <w:p>
            <w:r>
              <w:rPr>
                <w:b/>
              </w:rPr>
              <w:t>[[18, 25], [1, 79]]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Decision Tree Classifier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74.80%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75.26%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91.25%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82.49%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[[19, 24], [7, 73]]</w:t>
            </w:r>
          </w:p>
        </w:tc>
      </w:tr>
      <w:tr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Random Forest Classifier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77.24%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75.49%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96.25%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84.62%</w:t>
            </w:r>
          </w:p>
        </w:tc>
        <w:tc>
          <w:tcPr>
            <w:tcW w:type="dxa" w:w="15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[[18, 25], [3, 77]]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F4E78"/>
        </w:rPr>
        <w:t>4. Cross-Project Strategic Recommendations</w:t>
      </w:r>
    </w:p>
    <w:p>
      <w:r>
        <w:t>1. Risk Tiering Framework: Auto-approve applications with approval probability &gt;= 80%; route 40%-79% to manual underwriters; auto-reject below 40%.</w:t>
      </w:r>
    </w:p>
    <w:p>
      <w:r>
        <w:t>2. Collateral Policy Alignment: Require higher collateral asset coverage for applicants with credit scores between 550-650.</w:t>
      </w:r>
    </w:p>
    <w:p>
      <w:r>
        <w:t>3. Automated Pipeline Monitoring: Establish quarterly model retraining to guard against shifting customer demographics.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