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color w:val="16191C"/>
          <w:sz w:val="56"/>
          <w:szCs w:val="56"/>
        </w:rPr>
        <w:t xml:space="preserve">MarketLens</w:t>
      </w:r>
    </w:p>
    <w:p>
      <w:pPr>
        <w:spacing w:after="240"/>
      </w:pPr>
      <w:r>
        <w:rPr>
          <w:rFonts w:ascii="Arial" w:cs="Arial" w:eastAsia="Arial" w:hAnsi="Arial"/>
          <w:color w:val="6F747A"/>
          <w:sz w:val="20"/>
          <w:szCs w:val="20"/>
        </w:rPr>
        <w:t xml:space="preserve">Presentation script  ·  DAV Lab Assessment II  ·  12 slides  ·  about 11:00</w:t>
      </w:r>
    </w:p>
    <w:p>
      <w:pPr>
        <w:spacing w:after="120" w:line="288"/>
      </w:pPr>
      <w:r>
        <w:rPr>
          <w:rFonts w:ascii="Arial" w:cs="Arial" w:eastAsia="Arial" w:hAnsi="Arial"/>
          <w:b/>
          <w:bCs/>
          <w:color w:val="16191C"/>
          <w:sz w:val="21"/>
          <w:szCs w:val="21"/>
        </w:rPr>
        <w:t xml:space="preserve">How to use. </w:t>
      </w:r>
      <w:r>
        <w:rPr>
          <w:rFonts w:ascii="Arial" w:cs="Arial" w:eastAsia="Arial" w:hAnsi="Arial"/>
          <w:color w:val="16191C"/>
          <w:sz w:val="21"/>
          <w:szCs w:val="21"/>
        </w:rPr>
        <w:t xml:space="preserve">Each speaker reads their own slides. The same text is in the speaker notes of every slide, so Presenter View shows it on the laptop. Times assume about 140 words a minute. The speaker split is a suggestion: swapping it only means swapping names.</w:t>
      </w:r>
    </w:p>
    <w:p>
      <w:pPr>
        <w:spacing w:after="80" w:before="240"/>
      </w:pPr>
      <w:r>
        <w:rPr>
          <w:rFonts w:ascii="Arial" w:cs="Arial" w:eastAsia="Arial" w:hAnsi="Arial"/>
          <w:b/>
          <w:bCs/>
          <w:color w:val="1F6F5C"/>
          <w:spacing w:val="40"/>
          <w:sz w:val="16"/>
          <w:szCs w:val="16"/>
        </w:rPr>
        <w:t xml:space="preserve">TEACHER'S FORMAT, SLIDE BY SLIDE</w:t>
      </w:r>
    </w:p>
    <w:tbl>
      <w:tblPr>
        <w:tblW w:type="dxa" w:w="9638"/>
        <w:tblBorders>
          <w:top w:val="single" w:color="D6D1C7" w:sz="4"/>
          <w:left w:val="none" w:color="FFFFFF" w:sz="0"/>
          <w:bottom w:val="single" w:color="D6D1C7" w:sz="4"/>
          <w:right w:val="none" w:color="FFFFFF" w:sz="0"/>
          <w:insideH w:val="single" w:color="D6D1C7" w:sz="4"/>
          <w:insideV w:val="none" w:color="FFFFFF" w:sz="0"/>
        </w:tblBorders>
      </w:tblPr>
      <w:tblGrid>
        <w:gridCol w:w="5600"/>
        <w:gridCol w:w="1200"/>
        <w:gridCol w:w="2838"/>
      </w:tblGrid>
      <w:tr>
        <w:trPr>
          <w:tblHeader/>
        </w:trPr>
        <w:tc>
          <w:tcPr>
            <w:tcW w:type="dxa" w:w="5600"/>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Section in the format</w:t>
            </w:r>
          </w:p>
        </w:tc>
        <w:tc>
          <w:tcPr>
            <w:tcW w:type="dxa" w:w="1200"/>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Slide</w:t>
            </w:r>
          </w:p>
        </w:tc>
        <w:tc>
          <w:tcPr>
            <w:tcW w:type="dxa" w:w="2838"/>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Speaker</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1  Introduction</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2</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Dhanashree Sainis</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2  Problem statement</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3</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Dhanashree Sainis</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3  Objectives</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4</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Dhanashree Sainis</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4  Existing system</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5</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Shreya Sharma</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5  Proposed system</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5</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Shreya Sharma</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6  System architecture / block diagram</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6</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Shreya Sharma</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7  Technologies used (hardware and software)</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7</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Shreya Sharma</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8  Methodology / working process</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8</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Shreya Sharma</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9  Implementation / screenshots</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9</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Krish Potanwar</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10  Results and discussion</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10</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Krish Potanwar</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11  Advantages and applications</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11</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Krish Potanwar</w:t>
            </w:r>
          </w:p>
        </w:tc>
      </w:tr>
      <w:tr>
        <w:trPr>
          <w:tblHeader w:val="off"/>
        </w:trPr>
        <w:tc>
          <w:tcPr>
            <w:tcW w:type="dxa" w:w="5600"/>
            <w:tcMar>
              <w:top w:type="dxa" w:w="70"/>
              <w:left w:type="dxa" w:w="90"/>
              <w:bottom w:type="dxa" w:w="70"/>
              <w:right w:type="dxa" w:w="90"/>
            </w:tcMar>
          </w:tcPr>
          <w:p>
            <w:pPr>
              <w:spacing w:after="0" w:line="264"/>
            </w:pPr>
            <w:r>
              <w:rPr>
                <w:rFonts w:ascii="Arial" w:cs="Arial" w:eastAsia="Arial" w:hAnsi="Arial"/>
                <w:color w:val="16191C"/>
                <w:sz w:val="19"/>
                <w:szCs w:val="19"/>
              </w:rPr>
              <w:t xml:space="preserve">12  Conclusion and future scope</w:t>
            </w:r>
          </w:p>
        </w:tc>
        <w:tc>
          <w:tcPr>
            <w:tcW w:type="dxa" w:w="1200"/>
            <w:tcMar>
              <w:top w:type="dxa" w:w="70"/>
              <w:left w:type="dxa" w:w="90"/>
              <w:bottom w:type="dxa" w:w="70"/>
              <w:right w:type="dxa" w:w="90"/>
            </w:tcMar>
          </w:tcPr>
          <w:p>
            <w:pPr>
              <w:spacing w:after="0" w:line="264"/>
            </w:pPr>
            <w:r>
              <w:rPr>
                <w:rFonts w:ascii="Arial" w:cs="Arial" w:eastAsia="Arial" w:hAnsi="Arial"/>
                <w:color w:val="16191C"/>
                <w:sz w:val="19"/>
                <w:szCs w:val="19"/>
              </w:rPr>
              <w:t xml:space="preserve">12</w:t>
            </w:r>
          </w:p>
        </w:tc>
        <w:tc>
          <w:tcPr>
            <w:tcW w:type="dxa" w:w="2838"/>
            <w:tcMar>
              <w:top w:type="dxa" w:w="70"/>
              <w:left w:type="dxa" w:w="90"/>
              <w:bottom w:type="dxa" w:w="70"/>
              <w:right w:type="dxa" w:w="90"/>
            </w:tcMar>
          </w:tcPr>
          <w:p>
            <w:pPr>
              <w:spacing w:after="0" w:line="264"/>
            </w:pPr>
            <w:r>
              <w:rPr>
                <w:rFonts w:ascii="Arial" w:cs="Arial" w:eastAsia="Arial" w:hAnsi="Arial"/>
                <w:color w:val="16191C"/>
                <w:sz w:val="19"/>
                <w:szCs w:val="19"/>
              </w:rPr>
              <w:t xml:space="preserve">Krish Potanwar</w:t>
            </w:r>
          </w:p>
        </w:tc>
      </w:tr>
    </w:tbl>
    <w:p>
      <w:pPr>
        <w:spacing w:before="80"/>
      </w:pPr>
      <w:r>
        <w:rPr>
          <w:rFonts w:ascii="Arial" w:cs="Arial" w:eastAsia="Arial" w:hAnsi="Arial"/>
          <w:color w:val="6F747A"/>
          <w:sz w:val="18"/>
          <w:szCs w:val="18"/>
        </w:rPr>
        <w:t xml:space="preserve">Slide 1 is the title slide. Each content slide carries its section number in the top-left corner (for example No. 06).</w:t>
      </w:r>
    </w:p>
    <w:p>
      <w:pPr>
        <w:spacing w:after="80" w:before="240"/>
      </w:pPr>
      <w:r>
        <w:rPr>
          <w:rFonts w:ascii="Arial" w:cs="Arial" w:eastAsia="Arial" w:hAnsi="Arial"/>
          <w:b/>
          <w:bCs/>
          <w:color w:val="1F6F5C"/>
          <w:spacing w:val="40"/>
          <w:sz w:val="16"/>
          <w:szCs w:val="16"/>
        </w:rPr>
        <w:t xml:space="preserve">WHO SPEAKS WHEN</w:t>
      </w:r>
    </w:p>
    <w:tbl>
      <w:tblPr>
        <w:tblW w:type="dxa" w:w="9638"/>
        <w:tblBorders>
          <w:top w:val="single" w:color="D6D1C7" w:sz="4"/>
          <w:left w:val="none" w:color="FFFFFF" w:sz="0"/>
          <w:bottom w:val="single" w:color="D6D1C7" w:sz="4"/>
          <w:right w:val="none" w:color="FFFFFF" w:sz="0"/>
          <w:insideH w:val="single" w:color="D6D1C7" w:sz="4"/>
          <w:insideV w:val="none" w:color="FFFFFF" w:sz="0"/>
        </w:tblBorders>
      </w:tblPr>
      <w:tblGrid>
        <w:gridCol w:w="2600"/>
        <w:gridCol w:w="4238"/>
        <w:gridCol w:w="1500"/>
        <w:gridCol w:w="1300"/>
      </w:tblGrid>
      <w:tr>
        <w:trPr>
          <w:tblHeader/>
        </w:trPr>
        <w:tc>
          <w:tcPr>
            <w:tcW w:type="dxa" w:w="2600"/>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Speaker</w:t>
            </w:r>
          </w:p>
        </w:tc>
        <w:tc>
          <w:tcPr>
            <w:tcW w:type="dxa" w:w="4238"/>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Covers</w:t>
            </w:r>
          </w:p>
        </w:tc>
        <w:tc>
          <w:tcPr>
            <w:tcW w:type="dxa" w:w="1500"/>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Slides</w:t>
            </w:r>
          </w:p>
        </w:tc>
        <w:tc>
          <w:tcPr>
            <w:tcW w:type="dxa" w:w="1300"/>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Time</w:t>
            </w:r>
          </w:p>
        </w:tc>
      </w:tr>
      <w:tr>
        <w:trPr>
          <w:tblHeader w:val="off"/>
        </w:trPr>
        <w:tc>
          <w:tcPr>
            <w:tcW w:type="dxa" w:w="2600"/>
            <w:tcMar>
              <w:top w:type="dxa" w:w="70"/>
              <w:left w:type="dxa" w:w="90"/>
              <w:bottom w:type="dxa" w:w="70"/>
              <w:right w:type="dxa" w:w="90"/>
            </w:tcMar>
          </w:tcPr>
          <w:p>
            <w:pPr>
              <w:spacing w:after="0" w:line="264"/>
            </w:pPr>
            <w:r>
              <w:rPr>
                <w:rFonts w:ascii="Arial" w:cs="Arial" w:eastAsia="Arial" w:hAnsi="Arial"/>
                <w:color w:val="16191C"/>
                <w:sz w:val="19"/>
                <w:szCs w:val="19"/>
              </w:rPr>
              <w:t xml:space="preserve">Dhanashree Sainis</w:t>
            </w:r>
            <w:r>
              <w:rPr>
                <w:rFonts w:ascii="Arial" w:cs="Arial" w:eastAsia="Arial" w:hAnsi="Arial"/>
                <w:color w:val="6F747A"/>
                <w:sz w:val="17"/>
                <w:szCs w:val="17"/>
              </w:rPr>
              <w:br/>
              <w:t xml:space="preserve">Roll 28 · Batch B2</w:t>
            </w:r>
          </w:p>
        </w:tc>
        <w:tc>
          <w:tcPr>
            <w:tcW w:type="dxa" w:w="4238"/>
            <w:tcMar>
              <w:top w:type="dxa" w:w="70"/>
              <w:left w:type="dxa" w:w="90"/>
              <w:bottom w:type="dxa" w:w="70"/>
              <w:right w:type="dxa" w:w="90"/>
            </w:tcMar>
          </w:tcPr>
          <w:p>
            <w:pPr>
              <w:spacing w:after="0" w:line="264"/>
            </w:pPr>
            <w:r>
              <w:rPr>
                <w:rFonts w:ascii="Arial" w:cs="Arial" w:eastAsia="Arial" w:hAnsi="Arial"/>
                <w:color w:val="16191C"/>
                <w:sz w:val="19"/>
                <w:szCs w:val="19"/>
              </w:rPr>
              <w:t xml:space="preserve">Introduction, problem statement and objectives</w:t>
            </w:r>
          </w:p>
        </w:tc>
        <w:tc>
          <w:tcPr>
            <w:tcW w:type="dxa" w:w="1500"/>
            <w:tcMar>
              <w:top w:type="dxa" w:w="70"/>
              <w:left w:type="dxa" w:w="90"/>
              <w:bottom w:type="dxa" w:w="70"/>
              <w:right w:type="dxa" w:w="90"/>
            </w:tcMar>
          </w:tcPr>
          <w:p>
            <w:pPr>
              <w:spacing w:after="0" w:line="264"/>
            </w:pPr>
            <w:r>
              <w:rPr>
                <w:rFonts w:ascii="Arial" w:cs="Arial" w:eastAsia="Arial" w:hAnsi="Arial"/>
                <w:color w:val="16191C"/>
                <w:sz w:val="19"/>
                <w:szCs w:val="19"/>
              </w:rPr>
              <w:t xml:space="preserve">1 to 4</w:t>
            </w:r>
          </w:p>
        </w:tc>
        <w:tc>
          <w:tcPr>
            <w:tcW w:type="dxa" w:w="1300"/>
            <w:tcMar>
              <w:top w:type="dxa" w:w="70"/>
              <w:left w:type="dxa" w:w="90"/>
              <w:bottom w:type="dxa" w:w="70"/>
              <w:right w:type="dxa" w:w="90"/>
            </w:tcMar>
          </w:tcPr>
          <w:p>
            <w:pPr>
              <w:spacing w:after="0" w:line="264"/>
            </w:pPr>
            <w:r>
              <w:rPr>
                <w:rFonts w:ascii="Arial" w:cs="Arial" w:eastAsia="Arial" w:hAnsi="Arial"/>
                <w:color w:val="16191C"/>
                <w:sz w:val="19"/>
                <w:szCs w:val="19"/>
              </w:rPr>
              <w:t xml:space="preserve">2:55</w:t>
            </w:r>
          </w:p>
        </w:tc>
      </w:tr>
      <w:tr>
        <w:trPr>
          <w:tblHeader w:val="off"/>
        </w:trPr>
        <w:tc>
          <w:tcPr>
            <w:tcW w:type="dxa" w:w="2600"/>
            <w:tcMar>
              <w:top w:type="dxa" w:w="70"/>
              <w:left w:type="dxa" w:w="90"/>
              <w:bottom w:type="dxa" w:w="70"/>
              <w:right w:type="dxa" w:w="90"/>
            </w:tcMar>
          </w:tcPr>
          <w:p>
            <w:pPr>
              <w:spacing w:after="0" w:line="264"/>
            </w:pPr>
            <w:r>
              <w:rPr>
                <w:rFonts w:ascii="Arial" w:cs="Arial" w:eastAsia="Arial" w:hAnsi="Arial"/>
                <w:color w:val="16191C"/>
                <w:sz w:val="19"/>
                <w:szCs w:val="19"/>
              </w:rPr>
              <w:t xml:space="preserve">Shreya Sharma</w:t>
            </w:r>
            <w:r>
              <w:rPr>
                <w:rFonts w:ascii="Arial" w:cs="Arial" w:eastAsia="Arial" w:hAnsi="Arial"/>
                <w:color w:val="6F747A"/>
                <w:sz w:val="17"/>
                <w:szCs w:val="17"/>
              </w:rPr>
              <w:br/>
              <w:t xml:space="preserve">Roll 14 · Batch B1</w:t>
            </w:r>
          </w:p>
        </w:tc>
        <w:tc>
          <w:tcPr>
            <w:tcW w:type="dxa" w:w="4238"/>
            <w:tcMar>
              <w:top w:type="dxa" w:w="70"/>
              <w:left w:type="dxa" w:w="90"/>
              <w:bottom w:type="dxa" w:w="70"/>
              <w:right w:type="dxa" w:w="90"/>
            </w:tcMar>
          </w:tcPr>
          <w:p>
            <w:pPr>
              <w:spacing w:after="0" w:line="264"/>
            </w:pPr>
            <w:r>
              <w:rPr>
                <w:rFonts w:ascii="Arial" w:cs="Arial" w:eastAsia="Arial" w:hAnsi="Arial"/>
                <w:color w:val="16191C"/>
                <w:sz w:val="19"/>
                <w:szCs w:val="19"/>
              </w:rPr>
              <w:t xml:space="preserve">Existing and proposed system, architecture, technologies, methodology</w:t>
            </w:r>
          </w:p>
        </w:tc>
        <w:tc>
          <w:tcPr>
            <w:tcW w:type="dxa" w:w="1500"/>
            <w:tcMar>
              <w:top w:type="dxa" w:w="70"/>
              <w:left w:type="dxa" w:w="90"/>
              <w:bottom w:type="dxa" w:w="70"/>
              <w:right w:type="dxa" w:w="90"/>
            </w:tcMar>
          </w:tcPr>
          <w:p>
            <w:pPr>
              <w:spacing w:after="0" w:line="264"/>
            </w:pPr>
            <w:r>
              <w:rPr>
                <w:rFonts w:ascii="Arial" w:cs="Arial" w:eastAsia="Arial" w:hAnsi="Arial"/>
                <w:color w:val="16191C"/>
                <w:sz w:val="19"/>
                <w:szCs w:val="19"/>
              </w:rPr>
              <w:t xml:space="preserve">5 to 8</w:t>
            </w:r>
          </w:p>
        </w:tc>
        <w:tc>
          <w:tcPr>
            <w:tcW w:type="dxa" w:w="1300"/>
            <w:tcMar>
              <w:top w:type="dxa" w:w="70"/>
              <w:left w:type="dxa" w:w="90"/>
              <w:bottom w:type="dxa" w:w="70"/>
              <w:right w:type="dxa" w:w="90"/>
            </w:tcMar>
          </w:tcPr>
          <w:p>
            <w:pPr>
              <w:spacing w:after="0" w:line="264"/>
            </w:pPr>
            <w:r>
              <w:rPr>
                <w:rFonts w:ascii="Arial" w:cs="Arial" w:eastAsia="Arial" w:hAnsi="Arial"/>
                <w:color w:val="16191C"/>
                <w:sz w:val="19"/>
                <w:szCs w:val="19"/>
              </w:rPr>
              <w:t xml:space="preserve">4:00</w:t>
            </w:r>
          </w:p>
        </w:tc>
      </w:tr>
      <w:tr>
        <w:trPr>
          <w:tblHeader w:val="off"/>
        </w:trPr>
        <w:tc>
          <w:tcPr>
            <w:tcW w:type="dxa" w:w="2600"/>
            <w:tcMar>
              <w:top w:type="dxa" w:w="70"/>
              <w:left w:type="dxa" w:w="90"/>
              <w:bottom w:type="dxa" w:w="70"/>
              <w:right w:type="dxa" w:w="90"/>
            </w:tcMar>
          </w:tcPr>
          <w:p>
            <w:pPr>
              <w:spacing w:after="0" w:line="264"/>
            </w:pPr>
            <w:r>
              <w:rPr>
                <w:rFonts w:ascii="Arial" w:cs="Arial" w:eastAsia="Arial" w:hAnsi="Arial"/>
                <w:color w:val="16191C"/>
                <w:sz w:val="19"/>
                <w:szCs w:val="19"/>
              </w:rPr>
              <w:t xml:space="preserve">Krish Potanwar</w:t>
            </w:r>
            <w:r>
              <w:rPr>
                <w:rFonts w:ascii="Arial" w:cs="Arial" w:eastAsia="Arial" w:hAnsi="Arial"/>
                <w:color w:val="6F747A"/>
                <w:sz w:val="17"/>
                <w:szCs w:val="17"/>
              </w:rPr>
              <w:br/>
              <w:t xml:space="preserve">Roll 21 · Batch B2</w:t>
            </w:r>
          </w:p>
        </w:tc>
        <w:tc>
          <w:tcPr>
            <w:tcW w:type="dxa" w:w="4238"/>
            <w:tcMar>
              <w:top w:type="dxa" w:w="70"/>
              <w:left w:type="dxa" w:w="90"/>
              <w:bottom w:type="dxa" w:w="70"/>
              <w:right w:type="dxa" w:w="90"/>
            </w:tcMar>
          </w:tcPr>
          <w:p>
            <w:pPr>
              <w:spacing w:after="0" w:line="264"/>
            </w:pPr>
            <w:r>
              <w:rPr>
                <w:rFonts w:ascii="Arial" w:cs="Arial" w:eastAsia="Arial" w:hAnsi="Arial"/>
                <w:color w:val="16191C"/>
                <w:sz w:val="19"/>
                <w:szCs w:val="19"/>
              </w:rPr>
              <w:t xml:space="preserve">Implementation, results, advantages, conclusion</w:t>
            </w:r>
          </w:p>
        </w:tc>
        <w:tc>
          <w:tcPr>
            <w:tcW w:type="dxa" w:w="1500"/>
            <w:tcMar>
              <w:top w:type="dxa" w:w="70"/>
              <w:left w:type="dxa" w:w="90"/>
              <w:bottom w:type="dxa" w:w="70"/>
              <w:right w:type="dxa" w:w="90"/>
            </w:tcMar>
          </w:tcPr>
          <w:p>
            <w:pPr>
              <w:spacing w:after="0" w:line="264"/>
            </w:pPr>
            <w:r>
              <w:rPr>
                <w:rFonts w:ascii="Arial" w:cs="Arial" w:eastAsia="Arial" w:hAnsi="Arial"/>
                <w:color w:val="16191C"/>
                <w:sz w:val="19"/>
                <w:szCs w:val="19"/>
              </w:rPr>
              <w:t xml:space="preserve">9 to 12</w:t>
            </w:r>
          </w:p>
        </w:tc>
        <w:tc>
          <w:tcPr>
            <w:tcW w:type="dxa" w:w="1300"/>
            <w:tcMar>
              <w:top w:type="dxa" w:w="70"/>
              <w:left w:type="dxa" w:w="90"/>
              <w:bottom w:type="dxa" w:w="70"/>
              <w:right w:type="dxa" w:w="90"/>
            </w:tcMar>
          </w:tcPr>
          <w:p>
            <w:pPr>
              <w:spacing w:after="0" w:line="264"/>
            </w:pPr>
            <w:r>
              <w:rPr>
                <w:rFonts w:ascii="Arial" w:cs="Arial" w:eastAsia="Arial" w:hAnsi="Arial"/>
                <w:color w:val="16191C"/>
                <w:sz w:val="19"/>
                <w:szCs w:val="19"/>
              </w:rPr>
              <w:t xml:space="preserve">4:05</w:t>
            </w:r>
          </w:p>
        </w:tc>
      </w:tr>
      <w:tr>
        <w:trPr>
          <w:tblHeader w:val="off"/>
        </w:trPr>
        <w:tc>
          <w:tcPr>
            <w:tcW w:type="dxa" w:w="2600"/>
            <w:tcMar>
              <w:top w:type="dxa" w:w="70"/>
              <w:left w:type="dxa" w:w="90"/>
              <w:bottom w:type="dxa" w:w="70"/>
              <w:right w:type="dxa" w:w="90"/>
            </w:tcMar>
          </w:tcPr>
          <w:p>
            <w:pPr>
              <w:spacing w:after="0" w:line="264"/>
            </w:pPr>
            <w:r>
              <w:rPr>
                <w:rFonts w:ascii="Arial" w:cs="Arial" w:eastAsia="Arial" w:hAnsi="Arial"/>
                <w:color w:val="16191C"/>
                <w:sz w:val="19"/>
                <w:szCs w:val="19"/>
              </w:rPr>
              <w:t xml:space="preserve">Total</w:t>
            </w:r>
          </w:p>
        </w:tc>
        <w:tc>
          <w:tcPr>
            <w:tcW w:type="dxa" w:w="4238"/>
            <w:tcMar>
              <w:top w:type="dxa" w:w="70"/>
              <w:left w:type="dxa" w:w="90"/>
              <w:bottom w:type="dxa" w:w="70"/>
              <w:right w:type="dxa" w:w="90"/>
            </w:tcMar>
          </w:tcPr>
          <w:p>
            <w:pPr>
              <w:spacing w:after="0" w:line="264"/>
            </w:pPr>
            <w:r>
              <w:rPr>
                <w:rFonts w:ascii="Arial" w:cs="Arial" w:eastAsia="Arial" w:hAnsi="Arial"/>
                <w:color w:val="16191C"/>
                <w:sz w:val="19"/>
                <w:szCs w:val="19"/>
              </w:rPr>
              <w:t xml:space="preserve"/>
            </w:r>
          </w:p>
        </w:tc>
        <w:tc>
          <w:tcPr>
            <w:tcW w:type="dxa" w:w="1500"/>
            <w:tcMar>
              <w:top w:type="dxa" w:w="70"/>
              <w:left w:type="dxa" w:w="90"/>
              <w:bottom w:type="dxa" w:w="70"/>
              <w:right w:type="dxa" w:w="90"/>
            </w:tcMar>
          </w:tcPr>
          <w:p>
            <w:pPr>
              <w:spacing w:after="0" w:line="264"/>
            </w:pPr>
            <w:r>
              <w:rPr>
                <w:rFonts w:ascii="Arial" w:cs="Arial" w:eastAsia="Arial" w:hAnsi="Arial"/>
                <w:color w:val="16191C"/>
                <w:sz w:val="19"/>
                <w:szCs w:val="19"/>
              </w:rPr>
              <w:t xml:space="preserve">12 slides</w:t>
            </w:r>
          </w:p>
        </w:tc>
        <w:tc>
          <w:tcPr>
            <w:tcW w:type="dxa" w:w="1300"/>
            <w:tcMar>
              <w:top w:type="dxa" w:w="70"/>
              <w:left w:type="dxa" w:w="90"/>
              <w:bottom w:type="dxa" w:w="70"/>
              <w:right w:type="dxa" w:w="90"/>
            </w:tcMar>
          </w:tcPr>
          <w:p>
            <w:pPr>
              <w:spacing w:after="0" w:line="264"/>
            </w:pPr>
            <w:r>
              <w:rPr>
                <w:rFonts w:ascii="Arial" w:cs="Arial" w:eastAsia="Arial" w:hAnsi="Arial"/>
                <w:color w:val="16191C"/>
                <w:sz w:val="19"/>
                <w:szCs w:val="19"/>
              </w:rPr>
              <w:t xml:space="preserve">11:00</w:t>
            </w:r>
          </w:p>
        </w:tc>
      </w:tr>
    </w:tbl>
    <w:p>
      <w:pPr>
        <w:spacing w:after="160" w:before="360"/>
      </w:pPr>
      <w:r>
        <w:rPr>
          <w:rFonts w:ascii="Georgia" w:cs="Georgia" w:eastAsia="Georgia" w:hAnsi="Georgia"/>
          <w:color w:val="16191C"/>
          <w:sz w:val="30"/>
          <w:szCs w:val="30"/>
        </w:rPr>
        <w:t xml:space="preserve">Slide-by-slide script</w:t>
      </w:r>
    </w:p>
    <w:p>
      <w:pPr>
        <w:shd w:fill="1F6F5C" w:color="auto" w:val="clear"/>
        <w:spacing w:after="160" w:before="280"/>
        <w:ind w:left="0"/>
      </w:pPr>
      <w:r>
        <w:rPr>
          <w:rFonts w:ascii="Arial" w:cs="Arial" w:eastAsia="Arial" w:hAnsi="Arial"/>
          <w:b/>
          <w:bCs/>
          <w:color w:val="FFFFFF"/>
          <w:spacing w:val="20"/>
          <w:sz w:val="18"/>
          <w:szCs w:val="18"/>
        </w:rPr>
        <w:t xml:space="preserve">DHANASHREE SAINIS  ·  Introduction, problem statement and objectives</w:t>
      </w:r>
    </w:p>
    <w:p>
      <w:pPr>
        <w:keepNext/>
        <w:spacing w:after="80" w:before="200"/>
      </w:pPr>
      <w:r>
        <w:rPr>
          <w:rFonts w:ascii="Georgia" w:cs="Georgia" w:eastAsia="Georgia" w:hAnsi="Georgia"/>
          <w:color w:val="16191C"/>
          <w:sz w:val="24"/>
          <w:szCs w:val="24"/>
        </w:rPr>
        <w:t xml:space="preserve">Slide 1  ·  Show the truth after costs</w:t>
      </w:r>
      <w:r>
        <w:rPr>
          <w:rFonts w:ascii="Arial" w:cs="Arial" w:eastAsia="Arial" w:hAnsi="Arial"/>
          <w:color w:val="6F747A"/>
          <w:sz w:val="17"/>
          <w:szCs w:val="17"/>
        </w:rPr>
        <w:t xml:space="preserve">     Title  ·  about 40 s</w:t>
      </w:r>
    </w:p>
    <w:p>
      <w:pPr>
        <w:spacing w:after="120" w:line="288"/>
      </w:pPr>
      <w:r>
        <w:rPr>
          <w:rFonts w:ascii="Arial" w:cs="Arial" w:eastAsia="Arial" w:hAnsi="Arial"/>
          <w:color w:val="16191C"/>
          <w:sz w:val="21"/>
          <w:szCs w:val="21"/>
        </w:rPr>
        <w:t xml:space="preserve">Good morning, everyone. We are Shreya Sharma, Krish Potanwar, and I am Dhanashree Sainis. Our Data Analytics and Visualization mini project is MarketLens, a research workstation and paper-trading platform for Indian stocks, built around one idea: show the truth after costs. The faint line running through these slides is the real NIFTY 50 over the last two years. I will introduce the project, the problem and our objectives. Shreya will cover the existing and proposed systems, the architecture, the technologies and our method. Krish will show the implementation, the results, the advantages and our conclusion.</w:t>
      </w:r>
    </w:p>
    <w:p>
      <w:pPr>
        <w:keepNext/>
        <w:spacing w:after="80" w:before="200"/>
      </w:pPr>
      <w:r>
        <w:rPr>
          <w:rFonts w:ascii="Georgia" w:cs="Georgia" w:eastAsia="Georgia" w:hAnsi="Georgia"/>
          <w:color w:val="16191C"/>
          <w:sz w:val="24"/>
          <w:szCs w:val="24"/>
        </w:rPr>
        <w:t xml:space="preserve">Slide 2  ·  One workstation for Indian stocks</w:t>
      </w:r>
      <w:r>
        <w:rPr>
          <w:rFonts w:ascii="Arial" w:cs="Arial" w:eastAsia="Arial" w:hAnsi="Arial"/>
          <w:color w:val="6F747A"/>
          <w:sz w:val="17"/>
          <w:szCs w:val="17"/>
        </w:rPr>
        <w:t xml:space="preserve">     1. Introduction  ·  about 40 s</w:t>
      </w:r>
    </w:p>
    <w:p>
      <w:pPr>
        <w:spacing w:after="120" w:line="288"/>
      </w:pPr>
      <w:r>
        <w:rPr>
          <w:rFonts w:ascii="Arial" w:cs="Arial" w:eastAsia="Arial" w:hAnsi="Arial"/>
          <w:color w:val="16191C"/>
          <w:sz w:val="21"/>
          <w:szCs w:val="21"/>
        </w:rPr>
        <w:t xml:space="preserve">MarketLens is a web application for researching and paper-trading Indian stocks. It brings live market data, technical analysis, scenario modelling and a trading simulator that follows Indian market rules into one place. You can search all 13,109 NSE and BSE listings, study a stock's chart and indicators, generate scenarios, and place a paper trade, and every order shows exactly what it would cost. There are nine modules in four groups: Market, Intelligence, Execution and Research. It needs no paid data feed and no API key. The screenshot is the running app on live data, not a mock-up.</w:t>
      </w:r>
    </w:p>
    <w:p>
      <w:pPr>
        <w:keepNext/>
        <w:spacing w:after="80" w:before="200"/>
      </w:pPr>
      <w:r>
        <w:rPr>
          <w:rFonts w:ascii="Georgia" w:cs="Georgia" w:eastAsia="Georgia" w:hAnsi="Georgia"/>
          <w:color w:val="16191C"/>
          <w:sz w:val="24"/>
          <w:szCs w:val="24"/>
        </w:rPr>
        <w:t xml:space="preserve">Slide 3  ·  Most paper trading hides what trading costs</w:t>
      </w:r>
      <w:r>
        <w:rPr>
          <w:rFonts w:ascii="Arial" w:cs="Arial" w:eastAsia="Arial" w:hAnsi="Arial"/>
          <w:color w:val="6F747A"/>
          <w:sz w:val="17"/>
          <w:szCs w:val="17"/>
        </w:rPr>
        <w:t xml:space="preserve">     2. Problem statement  ·  about 55 s</w:t>
      </w:r>
    </w:p>
    <w:p>
      <w:pPr>
        <w:spacing w:after="120" w:line="288"/>
      </w:pPr>
      <w:r>
        <w:rPr>
          <w:rFonts w:ascii="Arial" w:cs="Arial" w:eastAsia="Arial" w:hAnsi="Arial"/>
          <w:color w:val="16191C"/>
          <w:sz w:val="21"/>
          <w:szCs w:val="21"/>
        </w:rPr>
        <w:t xml:space="preserve">Most paper-trading apps are flattering. They leave out statutory charges: STT, GST, stamp duty and exchange fees. They fill your order instantly at any hour, as if the market never closed. And most student data projects stop at a notebook and a stale CSV file. Here is what that hides. On a one-lakh-rupee intraday round trip, our engine charges 82 rupees 44 in brokerage and statutory fees, plus 100 rupees of slippage. That is 182 rupees, or 0.18 percent. The stock has to move that far in your favour just to break even. So our problem statement is: build a platform where a learner can research and paper-trade Indian stocks on live data, under real market rules, with every cost applied and every result open to audit.</w:t>
      </w:r>
    </w:p>
    <w:p>
      <w:pPr>
        <w:keepNext/>
        <w:spacing w:after="80" w:before="200"/>
      </w:pPr>
      <w:r>
        <w:rPr>
          <w:rFonts w:ascii="Georgia" w:cs="Georgia" w:eastAsia="Georgia" w:hAnsi="Georgia"/>
          <w:color w:val="16191C"/>
          <w:sz w:val="24"/>
          <w:szCs w:val="24"/>
        </w:rPr>
        <w:t xml:space="preserve">Slide 4  ·  What MarketLens set out to do</w:t>
      </w:r>
      <w:r>
        <w:rPr>
          <w:rFonts w:ascii="Arial" w:cs="Arial" w:eastAsia="Arial" w:hAnsi="Arial"/>
          <w:color w:val="6F747A"/>
          <w:sz w:val="17"/>
          <w:szCs w:val="17"/>
        </w:rPr>
        <w:t xml:space="preserve">     3. Objectives  ·  about 40 s</w:t>
      </w:r>
    </w:p>
    <w:p>
      <w:pPr>
        <w:spacing w:after="120" w:line="288"/>
      </w:pPr>
      <w:r>
        <w:rPr>
          <w:rFonts w:ascii="Arial" w:cs="Arial" w:eastAsia="Arial" w:hAnsi="Arial"/>
          <w:color w:val="16191C"/>
          <w:sz w:val="21"/>
          <w:szCs w:val="21"/>
        </w:rPr>
        <w:t xml:space="preserve">That gave us five objectives. One: show live, honest data, and when a feed fails, show a dash instead of an invented number. Two: follow Indian market rules, with sessions from 9:15 to 3:30, weekends and holidays closed, and intraday positions squared off at 3:15. Three: itemise every cost on every order. Four: make the research auditable, with no look-ahead, and results that cannot be edited once published. Five: turn the data into decisions, with indicators, scenarios and a risk simulation, in an interface that works from phone to desktop.</w:t>
      </w:r>
    </w:p>
    <w:p>
      <w:pPr>
        <w:spacing w:after="120" w:line="288"/>
      </w:pPr>
      <w:r>
        <w:rPr>
          <w:rFonts w:ascii="Arial" w:cs="Arial" w:eastAsia="Arial" w:hAnsi="Arial"/>
          <w:b/>
          <w:bCs/>
          <w:color w:val="1F6F5C"/>
          <w:sz w:val="21"/>
          <w:szCs w:val="21"/>
        </w:rPr>
        <w:t xml:space="preserve">Hand-off: </w:t>
      </w:r>
      <w:r>
        <w:rPr>
          <w:rFonts w:ascii="Arial" w:cs="Arial" w:eastAsia="Arial" w:hAnsi="Arial"/>
          <w:i/>
          <w:iCs/>
          <w:color w:val="16191C"/>
          <w:sz w:val="21"/>
          <w:szCs w:val="21"/>
        </w:rPr>
        <w:t xml:space="preserve">Shreya will now compare this with existing systems.</w:t>
      </w:r>
    </w:p>
    <w:p>
      <w:pPr>
        <w:shd w:fill="1F6F5C" w:color="auto" w:val="clear"/>
        <w:spacing w:after="160" w:before="280"/>
        <w:ind w:left="0"/>
      </w:pPr>
      <w:r>
        <w:rPr>
          <w:rFonts w:ascii="Arial" w:cs="Arial" w:eastAsia="Arial" w:hAnsi="Arial"/>
          <w:b/>
          <w:bCs/>
          <w:color w:val="FFFFFF"/>
          <w:spacing w:val="20"/>
          <w:sz w:val="18"/>
          <w:szCs w:val="18"/>
        </w:rPr>
        <w:t xml:space="preserve">SHREYA SHARMA  ·  Existing and proposed system, architecture, technologies, methodology</w:t>
      </w:r>
    </w:p>
    <w:p>
      <w:pPr>
        <w:keepNext/>
        <w:spacing w:after="80" w:before="200"/>
      </w:pPr>
      <w:r>
        <w:rPr>
          <w:rFonts w:ascii="Georgia" w:cs="Georgia" w:eastAsia="Georgia" w:hAnsi="Georgia"/>
          <w:color w:val="16191C"/>
          <w:sz w:val="24"/>
          <w:szCs w:val="24"/>
        </w:rPr>
        <w:t xml:space="preserve">Slide 5  ·  Simulators that flatter, and MarketLens</w:t>
      </w:r>
      <w:r>
        <w:rPr>
          <w:rFonts w:ascii="Arial" w:cs="Arial" w:eastAsia="Arial" w:hAnsi="Arial"/>
          <w:color w:val="6F747A"/>
          <w:sz w:val="17"/>
          <w:szCs w:val="17"/>
        </w:rPr>
        <w:t xml:space="preserve">     4. Existing system and 5. Proposed system  ·  about 60 s</w:t>
      </w:r>
    </w:p>
    <w:p>
      <w:pPr>
        <w:spacing w:after="120" w:line="288"/>
      </w:pPr>
      <w:r>
        <w:rPr>
          <w:rFonts w:ascii="Arial" w:cs="Arial" w:eastAsia="Arial" w:hAnsi="Arial"/>
          <w:color w:val="16191C"/>
          <w:sz w:val="21"/>
          <w:szCs w:val="21"/>
        </w:rPr>
        <w:t xml:space="preserve">Let us compare. Typical paper-trading simulators and student projects charge nothing, or a flat fee, and ignore STT, GST and stamp duty. They fill orders at any hour. Their data is a static file, and when a feed fails some of them fill the gap with a made-up number. Their backtests can peek at future prices, and nobody can re-check the results. Our proposed system, MarketLens, puts seven charges on every order, from one fee schedule. It enforces Indian session hours and the 3:15 square-off. It uses live data, and shows a dash and the source name when a feed is down. Its research fills orders at the next bar, keeps money as exact decimals, and fingerprints every run so nobody can edit it. And its scenario engine works offline, with Groq, Gemini or Grok as an option if you paste your own key.</w:t>
      </w:r>
    </w:p>
    <w:p>
      <w:pPr>
        <w:keepNext/>
        <w:spacing w:after="80" w:before="200"/>
      </w:pPr>
      <w:r>
        <w:rPr>
          <w:rFonts w:ascii="Georgia" w:cs="Georgia" w:eastAsia="Georgia" w:hAnsi="Georgia"/>
          <w:color w:val="16191C"/>
          <w:sz w:val="24"/>
          <w:szCs w:val="24"/>
        </w:rPr>
        <w:t xml:space="preserve">Slide 6  ·  A small stack, with the research core kept apart</w:t>
      </w:r>
      <w:r>
        <w:rPr>
          <w:rFonts w:ascii="Arial" w:cs="Arial" w:eastAsia="Arial" w:hAnsi="Arial"/>
          <w:color w:val="6F747A"/>
          <w:sz w:val="17"/>
          <w:szCs w:val="17"/>
        </w:rPr>
        <w:t xml:space="preserve">     6. System architecture  ·  about 55 s</w:t>
      </w:r>
    </w:p>
    <w:p>
      <w:pPr>
        <w:spacing w:after="120" w:line="288"/>
      </w:pPr>
      <w:r>
        <w:rPr>
          <w:rFonts w:ascii="Arial" w:cs="Arial" w:eastAsia="Arial" w:hAnsi="Arial"/>
          <w:color w:val="16191C"/>
          <w:sz w:val="21"/>
          <w:szCs w:val="21"/>
        </w:rPr>
        <w:t xml:space="preserve">Here is the block diagram. The browser runs React 19 with TypeScript, hosted on Vercel, and refreshes every fifteen seconds. It talks to a FastAPI service on Render, which has 17 read-only routes and caches quotes for ten seconds. The API fetches quotes, candles and search from Yahoo's chart API, IPOs from the NSE website, headlines from Google News and fund NAVs from mfapi.in. Two paths are dashed. The AI providers are optional, and the browser calls them directly with the user's own key. The research core, a normalizer, backtester, forecaster, validator and publisher, runs offline on a synthetic fixture and publishes runs that the API serves. Keeping it apart from the live feed is what makes its numbers auditable. No order ever reaches a broker.</w:t>
      </w:r>
    </w:p>
    <w:p>
      <w:pPr>
        <w:keepNext/>
        <w:spacing w:after="80" w:before="200"/>
      </w:pPr>
      <w:r>
        <w:rPr>
          <w:rFonts w:ascii="Georgia" w:cs="Georgia" w:eastAsia="Georgia" w:hAnsi="Georgia"/>
          <w:color w:val="16191C"/>
          <w:sz w:val="24"/>
          <w:szCs w:val="24"/>
        </w:rPr>
        <w:t xml:space="preserve">Slide 7  ·  A small stack on free tiers</w:t>
      </w:r>
      <w:r>
        <w:rPr>
          <w:rFonts w:ascii="Arial" w:cs="Arial" w:eastAsia="Arial" w:hAnsi="Arial"/>
          <w:color w:val="6F747A"/>
          <w:sz w:val="17"/>
          <w:szCs w:val="17"/>
        </w:rPr>
        <w:t xml:space="preserve">     7. Technologies used  ·  about 60 s</w:t>
      </w:r>
    </w:p>
    <w:p>
      <w:pPr>
        <w:spacing w:after="120" w:line="288"/>
      </w:pPr>
      <w:r>
        <w:rPr>
          <w:rFonts w:ascii="Arial" w:cs="Arial" w:eastAsia="Arial" w:hAnsi="Arial"/>
          <w:color w:val="16191C"/>
          <w:sz w:val="21"/>
          <w:szCs w:val="21"/>
        </w:rPr>
        <w:t xml:space="preserve">The technologies. The front end is React 19, TypeScript 7 and Vite 8, with plain CSS and charts drawn as SVG, so there is no UI or chart library. The back end is Python 3.12 with FastAPI, Uvicorn, and HTTPX for asynchronous fetching. The research core keeps money in Python's Decimal type, stores runs in SQLite and fingerprints them with SHA-256. The data comes from free public sources, the AI is optional, and we test with Vitest, Playwright, axe-core and Python's unittest. On the hardware side this is a software project: we built it on ordinary laptops with Node 22 and Python 3.12. The web app is served from Vercel's edge network, and the API runs on Render's free tier, with 512 megabytes of RAM and a tenth of a CPU. A user needs only a browser, on a phone or a desktop.</w:t>
      </w:r>
    </w:p>
    <w:p>
      <w:pPr>
        <w:keepNext/>
        <w:spacing w:after="80" w:before="200"/>
      </w:pPr>
      <w:r>
        <w:rPr>
          <w:rFonts w:ascii="Georgia" w:cs="Georgia" w:eastAsia="Georgia" w:hAnsi="Georgia"/>
          <w:color w:val="16191C"/>
          <w:sz w:val="24"/>
          <w:szCs w:val="24"/>
        </w:rPr>
        <w:t xml:space="preserve">Slide 8  ·  From a quote to an audited result, in five steps</w:t>
      </w:r>
      <w:r>
        <w:rPr>
          <w:rFonts w:ascii="Arial" w:cs="Arial" w:eastAsia="Arial" w:hAnsi="Arial"/>
          <w:color w:val="6F747A"/>
          <w:sz w:val="17"/>
          <w:szCs w:val="17"/>
        </w:rPr>
        <w:t xml:space="preserve">     8. Methodology  ·  about 65 s</w:t>
      </w:r>
    </w:p>
    <w:p>
      <w:pPr>
        <w:spacing w:after="120" w:line="288"/>
      </w:pPr>
      <w:r>
        <w:rPr>
          <w:rFonts w:ascii="Arial" w:cs="Arial" w:eastAsia="Arial" w:hAnsi="Arial"/>
          <w:color w:val="16191C"/>
          <w:sz w:val="21"/>
          <w:szCs w:val="21"/>
        </w:rPr>
        <w:t xml:space="preserve">Our working process has five steps. Ingest: pull quotes, candles, IPOs, fund NAVs and news, cache them for ten seconds, and flag any gap instead of filling it. Analyse: compute the 20 and 50 day moving averages, RSI 14, VWAP and volatility from the stock's real daily prices. Model: generate bull, base, bear and black-swan scenarios, and run 500 Monte Carlo paths over 30 days. Simulate: a paper order needs a live price and an open session, and intraday positions close at 3:15. Account and audit: every charge is itemised, and research runs are fingerprinted and stored read-only. Under all of it is one identity: gross, minus charges, minus slippage, equals net. It is checked for every trade, for the whole run, and again by an independent validator. The backtest fills at the next bar's open, so it never sees the future, and the data is split 60, 20, 20 in time order.</w:t>
      </w:r>
    </w:p>
    <w:p>
      <w:pPr>
        <w:spacing w:after="120" w:line="288"/>
      </w:pPr>
      <w:r>
        <w:rPr>
          <w:rFonts w:ascii="Arial" w:cs="Arial" w:eastAsia="Arial" w:hAnsi="Arial"/>
          <w:b/>
          <w:bCs/>
          <w:color w:val="1F6F5C"/>
          <w:sz w:val="21"/>
          <w:szCs w:val="21"/>
        </w:rPr>
        <w:t xml:space="preserve">Hand-off: </w:t>
      </w:r>
      <w:r>
        <w:rPr>
          <w:rFonts w:ascii="Arial" w:cs="Arial" w:eastAsia="Arial" w:hAnsi="Arial"/>
          <w:i/>
          <w:iCs/>
          <w:color w:val="16191C"/>
          <w:sz w:val="21"/>
          <w:szCs w:val="21"/>
        </w:rPr>
        <w:t xml:space="preserve">Krish will show you the implementation.</w:t>
      </w:r>
    </w:p>
    <w:p>
      <w:pPr>
        <w:shd w:fill="1F6F5C" w:color="auto" w:val="clear"/>
        <w:spacing w:after="160" w:before="280"/>
        <w:ind w:left="0"/>
      </w:pPr>
      <w:r>
        <w:rPr>
          <w:rFonts w:ascii="Arial" w:cs="Arial" w:eastAsia="Arial" w:hAnsi="Arial"/>
          <w:b/>
          <w:bCs/>
          <w:color w:val="FFFFFF"/>
          <w:spacing w:val="20"/>
          <w:sz w:val="18"/>
          <w:szCs w:val="18"/>
        </w:rPr>
        <w:t xml:space="preserve">KRISH POTANWAR  ·  Implementation, results, advantages, conclusion</w:t>
      </w:r>
    </w:p>
    <w:p>
      <w:pPr>
        <w:keepNext/>
        <w:spacing w:after="80" w:before="200"/>
      </w:pPr>
      <w:r>
        <w:rPr>
          <w:rFonts w:ascii="Georgia" w:cs="Georgia" w:eastAsia="Georgia" w:hAnsi="Georgia"/>
          <w:color w:val="16191C"/>
          <w:sz w:val="24"/>
          <w:szCs w:val="24"/>
        </w:rPr>
        <w:t xml:space="preserve">Slide 9  ·  Built, deployed, and running on live data</w:t>
      </w:r>
      <w:r>
        <w:rPr>
          <w:rFonts w:ascii="Arial" w:cs="Arial" w:eastAsia="Arial" w:hAnsi="Arial"/>
          <w:color w:val="6F747A"/>
          <w:sz w:val="17"/>
          <w:szCs w:val="17"/>
        </w:rPr>
        <w:t xml:space="preserve">     9. Implementation  ·  about 65 s</w:t>
      </w:r>
    </w:p>
    <w:p>
      <w:pPr>
        <w:spacing w:after="120" w:line="288"/>
      </w:pPr>
      <w:r>
        <w:rPr>
          <w:rFonts w:ascii="Arial" w:cs="Arial" w:eastAsia="Arial" w:hAnsi="Arial"/>
          <w:color w:val="16191C"/>
          <w:sz w:val="21"/>
          <w:szCs w:val="21"/>
        </w:rPr>
        <w:t xml:space="preserve">This is the implementation, running on live data. On the left is the paper-trading terminal after one round trip. We bought and sold 86 shares of Reliance at the same price, 1,158 rupees. The gross profit is zero, but the trade lost 181 rupees 89 to charges. That is the 0.18 percent from earlier, now in the real app. On the right is the AI Strategy Lab. It builds four scenarios, each with a target, a stop and an invalidation condition, and the screen labels them rule-based, not calibrated. Next to it is the Monte Carlo fan chart: 500 jump-diffusion paths over 30 days, with value at risk at 95 and 99 percent. The code is one repository with a React front end, a FastAPI back end that holds the research core, and end-to-end tests that run against a fake upstream. It deploys to Vercel and Render.</w:t>
      </w:r>
    </w:p>
    <w:p>
      <w:pPr>
        <w:keepNext/>
        <w:spacing w:after="80" w:before="200"/>
      </w:pPr>
      <w:r>
        <w:rPr>
          <w:rFonts w:ascii="Georgia" w:cs="Georgia" w:eastAsia="Georgia" w:hAnsi="Georgia"/>
          <w:color w:val="16191C"/>
          <w:sz w:val="24"/>
          <w:szCs w:val="24"/>
        </w:rPr>
        <w:t xml:space="preserve">Slide 10  ·  Honest numbers, including the unflattering ones</w:t>
      </w:r>
      <w:r>
        <w:rPr>
          <w:rFonts w:ascii="Arial" w:cs="Arial" w:eastAsia="Arial" w:hAnsi="Arial"/>
          <w:color w:val="6F747A"/>
          <w:sz w:val="17"/>
          <w:szCs w:val="17"/>
        </w:rPr>
        <w:t xml:space="preserve">     10. Results and discussion  ·  about 90 s</w:t>
      </w:r>
    </w:p>
    <w:p>
      <w:pPr>
        <w:spacing w:after="120" w:line="288"/>
      </w:pPr>
      <w:r>
        <w:rPr>
          <w:rFonts w:ascii="Arial" w:cs="Arial" w:eastAsia="Arial" w:hAnsi="Arial"/>
          <w:color w:val="16191C"/>
          <w:sz w:val="21"/>
          <w:szCs w:val="21"/>
        </w:rPr>
        <w:t xml:space="preserve">The results. First, cost. A one-lakh round trip costs 182 rupees 44. Slippage is the largest part at 100 rupees, then brokerage 40, STT 25, GST about 8, exchange fee about 6, stamp duty 3, and the SEBI fee 20 paise. Second, the research run on our 224-bar synthetic fixture. It made zero trades, so net profit is zero, while buy-and-hold lost 589 rupees. The forecast scored a Brier of 0.537, worse than the 0.334 you get by repeating the training base rate. So there is no edge, and the system reports that instead of hiding it. Third, quality. We drove the app in a real browser, the way a user would: 138 checks on live data with zero console errors, and 124 each with the market feed off and with no backend, and nothing invented a price. We also have 107 backend tests, 112 front-end tests, 15 browser tests that run offline, and no serious accessibility issues. That user-style run caught what unit tests missed: Tata Motors had no price because Yahoo retired its ticker, a value at risk of minus 99 percent was a percentage printed as rupees, and the light theme was unreadable. Each one is fixed and now has a test.</w:t>
      </w:r>
    </w:p>
    <w:p>
      <w:pPr>
        <w:keepNext/>
        <w:spacing w:after="80" w:before="200"/>
      </w:pPr>
      <w:r>
        <w:rPr>
          <w:rFonts w:ascii="Georgia" w:cs="Georgia" w:eastAsia="Georgia" w:hAnsi="Georgia"/>
          <w:color w:val="16191C"/>
          <w:sz w:val="24"/>
          <w:szCs w:val="24"/>
        </w:rPr>
        <w:t xml:space="preserve">Slide 11  ·  Built for learning what trading really costs</w:t>
      </w:r>
      <w:r>
        <w:rPr>
          <w:rFonts w:ascii="Arial" w:cs="Arial" w:eastAsia="Arial" w:hAnsi="Arial"/>
          <w:color w:val="6F747A"/>
          <w:sz w:val="17"/>
          <w:szCs w:val="17"/>
        </w:rPr>
        <w:t xml:space="preserve">     11. Advantages and applications  ·  about 45 s</w:t>
      </w:r>
    </w:p>
    <w:p>
      <w:pPr>
        <w:spacing w:after="120" w:line="288"/>
      </w:pPr>
      <w:r>
        <w:rPr>
          <w:rFonts w:ascii="Arial" w:cs="Arial" w:eastAsia="Arial" w:hAnsi="Arial"/>
          <w:color w:val="16191C"/>
          <w:sz w:val="21"/>
          <w:szCs w:val="21"/>
        </w:rPr>
        <w:t xml:space="preserve">The advantages follow from that. Real costs on every order. Real Indian market rules. Honest data, never an invented price. Research anyone can re-check. Free to run, with no paid feed or key. And it works on a phone or a desktop, in light and dark themes. As for applications: classrooms, to teach trading costs and market rules on live data. New investors, to practise with virtual money. Strategy research, to test a rule on a reproducible backtest before trusting it. Data analytics teaching, because it covers the full pipeline. And as a base for a research tool on a licensed broker feed.</w:t>
      </w:r>
    </w:p>
    <w:p>
      <w:pPr>
        <w:keepNext/>
        <w:spacing w:after="80" w:before="200"/>
      </w:pPr>
      <w:r>
        <w:rPr>
          <w:rFonts w:ascii="Georgia" w:cs="Georgia" w:eastAsia="Georgia" w:hAnsi="Georgia"/>
          <w:color w:val="16191C"/>
          <w:sz w:val="24"/>
          <w:szCs w:val="24"/>
        </w:rPr>
        <w:t xml:space="preserve">Slide 12  ·  Thank you</w:t>
      </w:r>
      <w:r>
        <w:rPr>
          <w:rFonts w:ascii="Arial" w:cs="Arial" w:eastAsia="Arial" w:hAnsi="Arial"/>
          <w:color w:val="6F747A"/>
          <w:sz w:val="17"/>
          <w:szCs w:val="17"/>
        </w:rPr>
        <w:t xml:space="preserve">     12. Conclusion and future scope  ·  about 45 s</w:t>
      </w:r>
    </w:p>
    <w:p>
      <w:pPr>
        <w:spacing w:after="120" w:line="288"/>
      </w:pPr>
      <w:r>
        <w:rPr>
          <w:rFonts w:ascii="Arial" w:cs="Arial" w:eastAsia="Arial" w:hAnsi="Arial"/>
          <w:color w:val="16191C"/>
          <w:sz w:val="21"/>
          <w:szCs w:val="21"/>
        </w:rPr>
        <w:t xml:space="preserve">To conclude. MarketLens covers the whole DAV pipeline: ingesting and cleaning live data, modelling and validating it, simulating risk with Monte Carlo, and visualising it in an interface people can use. Our biggest lesson is that a dashboard is only as good as the numbers behind it. For future scope, we want to run the browser tests in CI on every push, add rate limiting and stricter CORS, build a licensed broker data adapter, verify the fee schedule against NSE circulars, and run the backtest on real historical data. The live demo is at market-lens-kappa.vercel.app, and the code is on GitHub. Thank you. We are happy to take questions.</w:t>
      </w:r>
    </w:p>
    <w:p>
      <w:pPr>
        <w:spacing w:after="120" w:line="288"/>
      </w:pPr>
      <w:r>
        <w:rPr>
          <w:rFonts w:ascii="Arial" w:cs="Arial" w:eastAsia="Arial" w:hAnsi="Arial"/>
          <w:b/>
          <w:bCs/>
          <w:color w:val="A3433B"/>
          <w:sz w:val="21"/>
          <w:szCs w:val="21"/>
        </w:rPr>
        <w:t xml:space="preserve">Presenter note: </w:t>
      </w:r>
      <w:r>
        <w:rPr>
          <w:rFonts w:ascii="Arial" w:cs="Arial" w:eastAsia="Arial" w:hAnsi="Arial"/>
          <w:color w:val="6F747A"/>
          <w:sz w:val="19"/>
          <w:szCs w:val="19"/>
        </w:rPr>
        <w:t xml:space="preserve">Presenter only, do not read out: the Vercel site updates on every push, but the Render API redeploys on its own schedule and sleeps when idle (the first request can take up to a minute). Before a live demo, open /api/v1/market/status on the Render URL: it should name Yahoo Finance (unofficial), not Angel One SmartAPI.</w:t>
      </w:r>
    </w:p>
    <w:p>
      <w:pPr>
        <w:spacing w:after="160" w:before="360"/>
      </w:pPr>
      <w:r>
        <w:rPr>
          <w:rFonts w:ascii="Georgia" w:cs="Georgia" w:eastAsia="Georgia" w:hAnsi="Georgia"/>
          <w:color w:val="16191C"/>
          <w:sz w:val="30"/>
          <w:szCs w:val="30"/>
        </w:rPr>
        <w:t xml:space="preserve">Q&amp;A cheat-sheet</w:t>
      </w:r>
    </w:p>
    <w:p>
      <w:pPr>
        <w:spacing w:after="120" w:line="288"/>
      </w:pPr>
      <w:r>
        <w:rPr>
          <w:rFonts w:ascii="Arial" w:cs="Arial" w:eastAsia="Arial" w:hAnsi="Arial"/>
          <w:color w:val="6F747A"/>
          <w:sz w:val="21"/>
          <w:szCs w:val="21"/>
        </w:rPr>
        <w:t xml:space="preserve">Short, honest answers. Whoever's section the question touches answers first.</w:t>
      </w:r>
    </w:p>
    <w:tbl>
      <w:tblPr>
        <w:tblW w:type="dxa" w:w="9638"/>
        <w:tblBorders>
          <w:top w:val="single" w:color="D6D1C7" w:sz="4"/>
          <w:left w:val="none" w:color="FFFFFF" w:sz="0"/>
          <w:bottom w:val="single" w:color="D6D1C7" w:sz="4"/>
          <w:right w:val="none" w:color="FFFFFF" w:sz="0"/>
          <w:insideH w:val="single" w:color="D6D1C7" w:sz="4"/>
          <w:insideV w:val="none" w:color="FFFFFF" w:sz="0"/>
        </w:tblBorders>
      </w:tblPr>
      <w:tblGrid>
        <w:gridCol w:w="2700"/>
        <w:gridCol w:w="6938"/>
      </w:tblGrid>
      <w:tr>
        <w:trPr>
          <w:tblHeader/>
        </w:trPr>
        <w:tc>
          <w:tcPr>
            <w:tcW w:type="dxa" w:w="2700"/>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If asked…</w:t>
            </w:r>
          </w:p>
        </w:tc>
        <w:tc>
          <w:tcPr>
            <w:tcW w:type="dxa" w:w="6938"/>
            <w:shd w:fill="EEF4F1" w:color="auto" w:val="clear"/>
            <w:tcMar>
              <w:top w:type="dxa" w:w="70"/>
              <w:left w:type="dxa" w:w="90"/>
              <w:bottom w:type="dxa" w:w="70"/>
              <w:right w:type="dxa" w:w="90"/>
            </w:tcMar>
          </w:tcPr>
          <w:p>
            <w:pPr>
              <w:spacing w:after="0" w:line="264"/>
            </w:pPr>
            <w:r>
              <w:rPr>
                <w:rFonts w:ascii="Arial" w:cs="Arial" w:eastAsia="Arial" w:hAnsi="Arial"/>
                <w:b/>
                <w:bCs/>
                <w:color w:val="1F6F5C"/>
                <w:sz w:val="18"/>
                <w:szCs w:val="18"/>
              </w:rPr>
              <w:t xml:space="preserve">Say…</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Is this real trading?</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No. The money is virtual, no order reaches an exchange or a broker, and the README says it is an educational simulator. It is not investment advice.</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Where does the data come from?</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Quotes, candles and search come from Yahoo's chart API, which is unofficial and can be delayed or unavailable. IPOs come from the NSE website, headlines from Google News RSS and fund NAVs from mfapi.in. When a source is down the app shows a dash and says so; it never invents a price.</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What is a Brier score?</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The average squared gap between a forecast probability and what happened (1 or 0). Zero is perfect, and always saying 50% scores 0.25. Ours is 0.537, worse than the 0.334 from repeating the training base rate, so the model has no skill on this fixture, and we say so.</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Why a synthetic fixture?</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It is deterministic, licence-free and reproducible: anyone can re-run it and get the same fingerprint. Backtesting on real historical data is in our future scope.</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How do you avoid look-ahead bias?</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Orders fill at the next bar's open, features only use past data, sessions are split 60 / 20 / 20 in time order, and standardisation uses training data only.</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Why logistic regression?</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It is interpretable: each forecast's logit splits exactly into per-feature contributions. The project makes no claim of an edge.</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Is the AI predicting prices?</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No. It generates scenarios and a risk simulation, with a deterministic offline engine or an LLM if the user pastes a key. Indicators and volatility come from the stock's real daily prices; the drift is a stated assumption.</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Is it safe to paste an API key?</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The key stays in your browser's local storage as plain text and goes only to the provider you chose, so do not use a shared computer. Keys set at build time would compile into the public JavaScript, so the app never reads them and a test fails if one comes back.</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Did you find bugs in your own work?</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Yes. A hand-typed demo run (+₹47.90), two fee engines that disagreed (₹95.58 against ₹82.44), invented fallback data when a feed failed, and AI keys that could ship in the public JavaScript. All four are fixed and covered by tests.</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How did you test it like a user?</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We drove the app in a real Chromium browser through every module: search, charts, a paper trade from order to square-off, the AI lab, funds, IPOs, both themes, phone and tablet widths. That is 138 checks on live data with zero console errors, and 124 each with the feed off and with no backend.</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What hardware does it need?</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Nothing special. We built it on ordinary laptops with Node.js 22 and Python 3.12. The web app is static on Vercel; the API runs on Render's free instance (512 MB RAM, 0.1 CPU). A user needs only a browser.</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Is the fee schedule exact?</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It is one file used by both engines. Its own status field says the rates mirror published broker schedules and are not yet verified against NSE and SEBI circulars, so treat the charges as a close estimate.</w:t>
            </w:r>
          </w:p>
        </w:tc>
      </w:tr>
      <w:tr>
        <w:trPr>
          <w:tblHeader w:val="off"/>
        </w:trPr>
        <w:tc>
          <w:tcPr>
            <w:tcW w:type="dxa" w:w="2700"/>
            <w:tcMar>
              <w:top w:type="dxa" w:w="70"/>
              <w:left w:type="dxa" w:w="90"/>
              <w:bottom w:type="dxa" w:w="70"/>
              <w:right w:type="dxa" w:w="90"/>
            </w:tcMar>
          </w:tcPr>
          <w:p>
            <w:pPr>
              <w:spacing w:after="0" w:line="264"/>
            </w:pPr>
            <w:r>
              <w:rPr>
                <w:rFonts w:ascii="Arial" w:cs="Arial" w:eastAsia="Arial" w:hAnsi="Arial"/>
                <w:color w:val="16191C"/>
                <w:sz w:val="19"/>
                <w:szCs w:val="19"/>
              </w:rPr>
              <w:t xml:space="preserve">Is the public site up to date?</w:t>
            </w:r>
          </w:p>
        </w:tc>
        <w:tc>
          <w:tcPr>
            <w:tcW w:type="dxa" w:w="6938"/>
            <w:tcMar>
              <w:top w:type="dxa" w:w="70"/>
              <w:left w:type="dxa" w:w="90"/>
              <w:bottom w:type="dxa" w:w="70"/>
              <w:right w:type="dxa" w:w="90"/>
            </w:tcMar>
          </w:tcPr>
          <w:p>
            <w:pPr>
              <w:spacing w:after="0" w:line="264"/>
            </w:pPr>
            <w:r>
              <w:rPr>
                <w:rFonts w:ascii="Arial" w:cs="Arial" w:eastAsia="Arial" w:hAnsi="Arial"/>
                <w:color w:val="16191C"/>
                <w:sz w:val="19"/>
                <w:szCs w:val="19"/>
              </w:rPr>
              <w:t xml:space="preserve">The Vercel front end updates on every push. The Render API redeploys on its own schedule and sleeps when idle, so the first request can take up to a minute. Check its status endpoint before a live demo.</w:t>
            </w:r>
          </w:p>
        </w:tc>
      </w:tr>
    </w:tbl>
    <w:p>
      <w:pPr>
        <w:spacing w:before="240"/>
      </w:pPr>
      <w:r>
        <w:rPr>
          <w:rFonts w:ascii="Arial" w:cs="Arial" w:eastAsia="Arial" w:hAnsi="Arial"/>
          <w:b/>
          <w:bCs/>
          <w:color w:val="6F747A"/>
          <w:sz w:val="18"/>
          <w:szCs w:val="18"/>
        </w:rPr>
        <w:t xml:space="preserve">Evidence note. </w:t>
      </w:r>
      <w:r>
        <w:rPr>
          <w:rFonts w:ascii="Arial" w:cs="Arial" w:eastAsia="Arial" w:hAnsi="Arial"/>
          <w:color w:val="6F747A"/>
          <w:sz w:val="18"/>
          <w:szCs w:val="18"/>
        </w:rPr>
        <w:t xml:space="preserve">Measured on 29 Oct 2026 at commit 2146f1f: 107 backend tests (Python 3.12 and 3.14), 112 Vitest cases, 15 Playwright tests, and the real-user walk-through (138 checks live, 124 with the feed off, 124 with no backend). Fee figures come from running both fee engines on the same ₹1,00,000 intraday round trip. The NIFTY 50 line in the slide backgrounds is Yahoo Finance daily closes from 29 Oct 2024 to 29 Oct 2026.</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MarketLens presentation script</dc:title>
  <dc:creator>Shreya Sharma, Krish Potanwar, Dhanashree Sainis</dc:creator>
  <dc:description>DAV Lab Assessment II</dc:description>
  <cp:lastModifiedBy>Krish Potanwar</cp:lastModifiedBy>
  <cp:revision>1</cp:revision>
  <dcterms:created xsi:type="dcterms:W3CDTF">2026-10-29T17:36:20.452Z</dcterms:created>
  <dcterms:modified xsi:type="dcterms:W3CDTF">2026-10-29T17:36:20.452Z</dcterms:modified>
</cp:coreProperties>
</file>

<file path=docProps/custom.xml><?xml version="1.0" encoding="utf-8"?>
<Properties xmlns="http://schemas.openxmlformats.org/officeDocument/2006/custom-properties" xmlns:vt="http://schemas.openxmlformats.org/officeDocument/2006/docPropsVTypes"/>
</file>