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0B1220"/>
          <w:sz w:val="52"/>
          <w:szCs w:val="52"/>
        </w:rPr>
        <w:t xml:space="preserve">MarketLens</w:t>
      </w:r>
    </w:p>
    <w:p>
      <w:pPr>
        <w:spacing w:after="200" w:line="300"/>
      </w:pPr>
      <w:r>
        <w:rPr>
          <w:rFonts w:ascii="Arial" w:cs="Arial" w:eastAsia="Arial" w:hAnsi="Arial"/>
          <w:color w:val="57606A"/>
          <w:sz w:val="24"/>
          <w:szCs w:val="24"/>
        </w:rPr>
        <w:t xml:space="preserve">3-speaker presentation script · DAV Semester 5 · 10 slides · about 10 minutes</w:t>
      </w:r>
    </w:p>
    <w:p>
      <w:pPr>
        <w:spacing w:after="200" w:line="300"/>
      </w:pPr>
      <w:r>
        <w:rPr>
          <w:rFonts w:ascii="Arial" w:cs="Arial" w:eastAsia="Arial" w:hAnsi="Arial"/>
          <w:b/>
          <w:bCs/>
          <w:sz w:val="22"/>
          <w:szCs w:val="22"/>
        </w:rPr>
        <w:t xml:space="preserve">How to use. </w:t>
      </w:r>
      <w:r>
        <w:rPr>
          <w:rFonts w:ascii="Arial" w:cs="Arial" w:eastAsia="Arial" w:hAnsi="Arial"/>
          <w:sz w:val="22"/>
          <w:szCs w:val="22"/>
        </w:rPr>
        <w:t xml:space="preserve">Speakers are assigned in the order you listed the team (Dhanashree, Shreya, Krish); swap the names if you prefer another split. Each speaker's lines are also in the speaker notes of the PowerPoint, so you can present from Presenter view. Times are targets; trim the audit and fixes slides first if you run long.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2338"/>
        <w:gridCol w:w="2200"/>
      </w:tblGrid>
      <w:tr>
        <w:trPr>
          <w:tblHeader/>
        </w:trPr>
        <w:tc>
          <w:tcPr>
            <w:tcW w:type="dxa" w:w="1700"/>
            <w:tcBorders>
              <w:top w:val="single" w:color="C9D1D9" w:sz="4"/>
              <w:left w:val="single" w:color="C9D1D9" w:sz="4"/>
              <w:bottom w:val="single" w:color="C9D1D9" w:sz="4"/>
              <w:right w:val="single" w:color="C9D1D9" w:sz="4"/>
            </w:tcBorders>
            <w:shd w:fill="EEF1F5" w:color="auto" w:val="clear"/>
            <w:tcMar>
              <w:top w:type="dxa" w:w="90"/>
              <w:left w:type="dxa" w:w="120"/>
              <w:bottom w:type="dxa" w:w="90"/>
              <w:right w:type="dxa" w:w="120"/>
            </w:tcMar>
          </w:tcPr>
          <w:p>
            <w:pPr>
              <w:spacing w:after="0" w:line="276"/>
            </w:pPr>
            <w:r>
              <w:rPr>
                <w:rFonts w:ascii="Arial" w:cs="Arial" w:eastAsia="Arial" w:hAnsi="Arial"/>
                <w:b/>
                <w:bCs/>
                <w:sz w:val="20"/>
                <w:szCs w:val="20"/>
              </w:rPr>
              <w:t xml:space="preserve">Speaker</w:t>
            </w:r>
          </w:p>
        </w:tc>
        <w:tc>
          <w:tcPr>
            <w:tcW w:type="dxa" w:w="3400"/>
            <w:tcBorders>
              <w:top w:val="single" w:color="C9D1D9" w:sz="4"/>
              <w:left w:val="single" w:color="C9D1D9" w:sz="4"/>
              <w:bottom w:val="single" w:color="C9D1D9" w:sz="4"/>
              <w:right w:val="single" w:color="C9D1D9" w:sz="4"/>
            </w:tcBorders>
            <w:shd w:fill="EEF1F5" w:color="auto" w:val="clear"/>
            <w:tcMar>
              <w:top w:type="dxa" w:w="90"/>
              <w:left w:type="dxa" w:w="120"/>
              <w:bottom w:type="dxa" w:w="90"/>
              <w:right w:type="dxa" w:w="120"/>
            </w:tcMar>
          </w:tcPr>
          <w:p>
            <w:pPr>
              <w:spacing w:after="0" w:line="276"/>
            </w:pPr>
            <w:r>
              <w:rPr>
                <w:rFonts w:ascii="Arial" w:cs="Arial" w:eastAsia="Arial" w:hAnsi="Arial"/>
                <w:b/>
                <w:bCs/>
                <w:sz w:val="20"/>
                <w:szCs w:val="20"/>
              </w:rPr>
              <w:t xml:space="preserve">Role</w:t>
            </w:r>
          </w:p>
        </w:tc>
        <w:tc>
          <w:tcPr>
            <w:tcW w:type="dxa" w:w="2338"/>
            <w:tcBorders>
              <w:top w:val="single" w:color="C9D1D9" w:sz="4"/>
              <w:left w:val="single" w:color="C9D1D9" w:sz="4"/>
              <w:bottom w:val="single" w:color="C9D1D9" w:sz="4"/>
              <w:right w:val="single" w:color="C9D1D9" w:sz="4"/>
            </w:tcBorders>
            <w:shd w:fill="EEF1F5" w:color="auto" w:val="clear"/>
            <w:tcMar>
              <w:top w:type="dxa" w:w="90"/>
              <w:left w:type="dxa" w:w="120"/>
              <w:bottom w:type="dxa" w:w="90"/>
              <w:right w:type="dxa" w:w="120"/>
            </w:tcMar>
          </w:tcPr>
          <w:p>
            <w:pPr>
              <w:spacing w:after="0" w:line="276"/>
            </w:pPr>
            <w:r>
              <w:rPr>
                <w:rFonts w:ascii="Arial" w:cs="Arial" w:eastAsia="Arial" w:hAnsi="Arial"/>
                <w:b/>
                <w:bCs/>
                <w:sz w:val="20"/>
                <w:szCs w:val="20"/>
              </w:rPr>
              <w:t xml:space="preserve">Slides</w:t>
            </w:r>
          </w:p>
        </w:tc>
        <w:tc>
          <w:tcPr>
            <w:tcW w:type="dxa" w:w="2200"/>
            <w:tcBorders>
              <w:top w:val="single" w:color="C9D1D9" w:sz="4"/>
              <w:left w:val="single" w:color="C9D1D9" w:sz="4"/>
              <w:bottom w:val="single" w:color="C9D1D9" w:sz="4"/>
              <w:right w:val="single" w:color="C9D1D9" w:sz="4"/>
            </w:tcBorders>
            <w:shd w:fill="EEF1F5" w:color="auto" w:val="clear"/>
            <w:tcMar>
              <w:top w:type="dxa" w:w="90"/>
              <w:left w:type="dxa" w:w="120"/>
              <w:bottom w:type="dxa" w:w="90"/>
              <w:right w:type="dxa" w:w="120"/>
            </w:tcMar>
          </w:tcPr>
          <w:p>
            <w:pPr>
              <w:spacing w:after="0" w:line="276"/>
            </w:pPr>
            <w:r>
              <w:rPr>
                <w:rFonts w:ascii="Arial" w:cs="Arial" w:eastAsia="Arial" w:hAnsi="Arial"/>
                <w:b/>
                <w:bCs/>
                <w:sz w:val="20"/>
                <w:szCs w:val="20"/>
              </w:rPr>
              <w:t xml:space="preserve">Speaking time</w:t>
            </w:r>
          </w:p>
        </w:tc>
      </w:tr>
      <w:tr>
        <w:tc>
          <w:tcPr>
            <w:tcW w:type="dxa" w:w="1700"/>
            <w:tcBorders>
              <w:top w:val="single" w:color="C9D1D9" w:sz="4"/>
              <w:left w:val="single" w:color="C9D1D9" w:sz="4"/>
              <w:bottom w:val="single" w:color="C9D1D9" w:sz="4"/>
              <w:right w:val="single" w:color="C9D1D9" w:sz="4"/>
            </w:tcBorders>
            <w:shd w:fill="E8F0FE" w:color="auto" w:val="clear"/>
            <w:tcMar>
              <w:top w:type="dxa" w:w="90"/>
              <w:left w:type="dxa" w:w="120"/>
              <w:bottom w:type="dxa" w:w="90"/>
              <w:right w:type="dxa" w:w="120"/>
            </w:tcMar>
          </w:tcPr>
          <w:p>
            <w:pPr>
              <w:spacing w:after="0" w:line="276"/>
            </w:pPr>
            <w:r>
              <w:rPr>
                <w:rFonts w:ascii="Arial" w:cs="Arial" w:eastAsia="Arial" w:hAnsi="Arial"/>
                <w:b/>
                <w:bCs/>
                <w:color w:val="1F6FEB"/>
                <w:sz w:val="20"/>
                <w:szCs w:val="20"/>
              </w:rPr>
              <w:t xml:space="preserve">Dhanashree Sainis</w:t>
            </w:r>
          </w:p>
          <w:p>
            <w:pPr>
              <w:spacing w:after="0" w:line="276"/>
            </w:pPr>
            <w:r>
              <w:rPr>
                <w:rFonts w:ascii="Arial" w:cs="Arial" w:eastAsia="Arial" w:hAnsi="Arial"/>
                <w:color w:val="57606A"/>
                <w:sz w:val="16"/>
                <w:szCs w:val="16"/>
              </w:rPr>
              <w:t xml:space="preserve">Roll 28 · Batch B2</w:t>
            </w:r>
          </w:p>
        </w:tc>
        <w:tc>
          <w:tcPr>
            <w:tcW w:type="dxa" w:w="3400"/>
            <w:tcBorders>
              <w:top w:val="single" w:color="C9D1D9" w:sz="4"/>
              <w:left w:val="single" w:color="C9D1D9" w:sz="4"/>
              <w:bottom w:val="single" w:color="C9D1D9" w:sz="4"/>
              <w:right w:val="single" w:color="C9D1D9" w:sz="4"/>
            </w:tcBorders>
            <w:tcMar>
              <w:top w:type="dxa" w:w="90"/>
              <w:left w:type="dxa" w:w="120"/>
              <w:bottom w:type="dxa" w:w="90"/>
              <w:right w:type="dxa" w:w="120"/>
            </w:tcMar>
          </w:tcPr>
          <w:p>
            <w:pPr>
              <w:spacing w:after="0" w:line="276"/>
            </w:pPr>
            <w:r>
              <w:rPr>
                <w:rFonts w:ascii="Arial" w:cs="Arial" w:eastAsia="Arial" w:hAnsi="Arial"/>
                <w:sz w:val="20"/>
                <w:szCs w:val="20"/>
              </w:rPr>
              <w:t xml:space="preserve">The problem, the product, and the close</w:t>
            </w:r>
          </w:p>
        </w:tc>
        <w:tc>
          <w:tcPr>
            <w:tcW w:type="dxa" w:w="2338"/>
            <w:tcBorders>
              <w:top w:val="single" w:color="C9D1D9" w:sz="4"/>
              <w:left w:val="single" w:color="C9D1D9" w:sz="4"/>
              <w:bottom w:val="single" w:color="C9D1D9" w:sz="4"/>
              <w:right w:val="single" w:color="C9D1D9" w:sz="4"/>
            </w:tcBorders>
            <w:tcMar>
              <w:top w:type="dxa" w:w="90"/>
              <w:left w:type="dxa" w:w="120"/>
              <w:bottom w:type="dxa" w:w="90"/>
              <w:right w:type="dxa" w:w="120"/>
            </w:tcMar>
          </w:tcPr>
          <w:p>
            <w:pPr>
              <w:spacing w:after="0" w:line="276"/>
            </w:pPr>
            <w:r>
              <w:rPr>
                <w:rFonts w:ascii="Arial" w:cs="Arial" w:eastAsia="Arial" w:hAnsi="Arial"/>
                <w:sz w:val="20"/>
                <w:szCs w:val="20"/>
              </w:rPr>
              <w:t xml:space="preserve">1-3 and 10</w:t>
            </w:r>
          </w:p>
        </w:tc>
        <w:tc>
          <w:tcPr>
            <w:tcW w:type="dxa" w:w="2200"/>
            <w:tcBorders>
              <w:top w:val="single" w:color="C9D1D9" w:sz="4"/>
              <w:left w:val="single" w:color="C9D1D9" w:sz="4"/>
              <w:bottom w:val="single" w:color="C9D1D9" w:sz="4"/>
              <w:right w:val="single" w:color="C9D1D9" w:sz="4"/>
            </w:tcBorders>
            <w:tcMar>
              <w:top w:type="dxa" w:w="90"/>
              <w:left w:type="dxa" w:w="120"/>
              <w:bottom w:type="dxa" w:w="90"/>
              <w:right w:type="dxa" w:w="120"/>
            </w:tcMar>
          </w:tcPr>
          <w:p>
            <w:pPr>
              <w:spacing w:after="0" w:line="276"/>
            </w:pPr>
            <w:r>
              <w:rPr>
                <w:rFonts w:ascii="Arial" w:cs="Arial" w:eastAsia="Arial" w:hAnsi="Arial"/>
                <w:sz w:val="20"/>
                <w:szCs w:val="20"/>
              </w:rPr>
              <w:t xml:space="preserve">3:10</w:t>
            </w:r>
          </w:p>
        </w:tc>
      </w:tr>
      <w:tr>
        <w:tc>
          <w:tcPr>
            <w:tcW w:type="dxa" w:w="1700"/>
            <w:tcBorders>
              <w:top w:val="single" w:color="C9D1D9" w:sz="4"/>
              <w:left w:val="single" w:color="C9D1D9" w:sz="4"/>
              <w:bottom w:val="single" w:color="C9D1D9" w:sz="4"/>
              <w:right w:val="single" w:color="C9D1D9" w:sz="4"/>
            </w:tcBorders>
            <w:shd w:fill="E3F5EE" w:color="auto" w:val="clear"/>
            <w:tcMar>
              <w:top w:type="dxa" w:w="90"/>
              <w:left w:type="dxa" w:w="120"/>
              <w:bottom w:type="dxa" w:w="90"/>
              <w:right w:type="dxa" w:w="120"/>
            </w:tcMar>
          </w:tcPr>
          <w:p>
            <w:pPr>
              <w:spacing w:after="0" w:line="276"/>
            </w:pPr>
            <w:r>
              <w:rPr>
                <w:rFonts w:ascii="Arial" w:cs="Arial" w:eastAsia="Arial" w:hAnsi="Arial"/>
                <w:b/>
                <w:bCs/>
                <w:color w:val="0B7A57"/>
                <w:sz w:val="20"/>
                <w:szCs w:val="20"/>
              </w:rPr>
              <w:t xml:space="preserve">Shreya Sharma</w:t>
            </w:r>
          </w:p>
          <w:p>
            <w:pPr>
              <w:spacing w:after="0" w:line="276"/>
            </w:pPr>
            <w:r>
              <w:rPr>
                <w:rFonts w:ascii="Arial" w:cs="Arial" w:eastAsia="Arial" w:hAnsi="Arial"/>
                <w:color w:val="57606A"/>
                <w:sz w:val="16"/>
                <w:szCs w:val="16"/>
              </w:rPr>
              <w:t xml:space="preserve">Roll 14 · Batch B1</w:t>
            </w:r>
          </w:p>
        </w:tc>
        <w:tc>
          <w:tcPr>
            <w:tcW w:type="dxa" w:w="3400"/>
            <w:tcBorders>
              <w:top w:val="single" w:color="C9D1D9" w:sz="4"/>
              <w:left w:val="single" w:color="C9D1D9" w:sz="4"/>
              <w:bottom w:val="single" w:color="C9D1D9" w:sz="4"/>
              <w:right w:val="single" w:color="C9D1D9" w:sz="4"/>
            </w:tcBorders>
            <w:tcMar>
              <w:top w:type="dxa" w:w="90"/>
              <w:left w:type="dxa" w:w="120"/>
              <w:bottom w:type="dxa" w:w="90"/>
              <w:right w:type="dxa" w:w="120"/>
            </w:tcMar>
          </w:tcPr>
          <w:p>
            <w:pPr>
              <w:spacing w:after="0" w:line="276"/>
            </w:pPr>
            <w:r>
              <w:rPr>
                <w:rFonts w:ascii="Arial" w:cs="Arial" w:eastAsia="Arial" w:hAnsi="Arial"/>
                <w:sz w:val="20"/>
                <w:szCs w:val="20"/>
              </w:rPr>
              <w:t xml:space="preserve">How it is built, the research engine, the AI lab</w:t>
            </w:r>
          </w:p>
        </w:tc>
        <w:tc>
          <w:tcPr>
            <w:tcW w:type="dxa" w:w="2338"/>
            <w:tcBorders>
              <w:top w:val="single" w:color="C9D1D9" w:sz="4"/>
              <w:left w:val="single" w:color="C9D1D9" w:sz="4"/>
              <w:bottom w:val="single" w:color="C9D1D9" w:sz="4"/>
              <w:right w:val="single" w:color="C9D1D9" w:sz="4"/>
            </w:tcBorders>
            <w:tcMar>
              <w:top w:type="dxa" w:w="90"/>
              <w:left w:type="dxa" w:w="120"/>
              <w:bottom w:type="dxa" w:w="90"/>
              <w:right w:type="dxa" w:w="120"/>
            </w:tcMar>
          </w:tcPr>
          <w:p>
            <w:pPr>
              <w:spacing w:after="0" w:line="276"/>
            </w:pPr>
            <w:r>
              <w:rPr>
                <w:rFonts w:ascii="Arial" w:cs="Arial" w:eastAsia="Arial" w:hAnsi="Arial"/>
                <w:sz w:val="20"/>
                <w:szCs w:val="20"/>
              </w:rPr>
              <w:t xml:space="preserve">4-7</w:t>
            </w:r>
          </w:p>
        </w:tc>
        <w:tc>
          <w:tcPr>
            <w:tcW w:type="dxa" w:w="2200"/>
            <w:tcBorders>
              <w:top w:val="single" w:color="C9D1D9" w:sz="4"/>
              <w:left w:val="single" w:color="C9D1D9" w:sz="4"/>
              <w:bottom w:val="single" w:color="C9D1D9" w:sz="4"/>
              <w:right w:val="single" w:color="C9D1D9" w:sz="4"/>
            </w:tcBorders>
            <w:tcMar>
              <w:top w:type="dxa" w:w="90"/>
              <w:left w:type="dxa" w:w="120"/>
              <w:bottom w:type="dxa" w:w="90"/>
              <w:right w:type="dxa" w:w="120"/>
            </w:tcMar>
          </w:tcPr>
          <w:p>
            <w:pPr>
              <w:spacing w:after="0" w:line="276"/>
            </w:pPr>
            <w:r>
              <w:rPr>
                <w:rFonts w:ascii="Arial" w:cs="Arial" w:eastAsia="Arial" w:hAnsi="Arial"/>
                <w:sz w:val="20"/>
                <w:szCs w:val="20"/>
              </w:rPr>
              <w:t xml:space="preserve">4:15</w:t>
            </w:r>
          </w:p>
        </w:tc>
      </w:tr>
      <w:tr>
        <w:tc>
          <w:tcPr>
            <w:tcW w:type="dxa" w:w="1700"/>
            <w:tcBorders>
              <w:top w:val="single" w:color="C9D1D9" w:sz="4"/>
              <w:left w:val="single" w:color="C9D1D9" w:sz="4"/>
              <w:bottom w:val="single" w:color="C9D1D9" w:sz="4"/>
              <w:right w:val="single" w:color="C9D1D9" w:sz="4"/>
            </w:tcBorders>
            <w:shd w:fill="FDF1DC" w:color="auto" w:val="clear"/>
            <w:tcMar>
              <w:top w:type="dxa" w:w="90"/>
              <w:left w:type="dxa" w:w="120"/>
              <w:bottom w:type="dxa" w:w="90"/>
              <w:right w:type="dxa" w:w="120"/>
            </w:tcMar>
          </w:tcPr>
          <w:p>
            <w:pPr>
              <w:spacing w:after="0" w:line="276"/>
            </w:pPr>
            <w:r>
              <w:rPr>
                <w:rFonts w:ascii="Arial" w:cs="Arial" w:eastAsia="Arial" w:hAnsi="Arial"/>
                <w:b/>
                <w:bCs/>
                <w:color w:val="B45309"/>
                <w:sz w:val="20"/>
                <w:szCs w:val="20"/>
              </w:rPr>
              <w:t xml:space="preserve">Krish Potanwar</w:t>
            </w:r>
          </w:p>
          <w:p>
            <w:pPr>
              <w:spacing w:after="0" w:line="276"/>
            </w:pPr>
            <w:r>
              <w:rPr>
                <w:rFonts w:ascii="Arial" w:cs="Arial" w:eastAsia="Arial" w:hAnsi="Arial"/>
                <w:color w:val="57606A"/>
                <w:sz w:val="16"/>
                <w:szCs w:val="16"/>
              </w:rPr>
              <w:t xml:space="preserve">Roll 21 · Batch B2</w:t>
            </w:r>
          </w:p>
        </w:tc>
        <w:tc>
          <w:tcPr>
            <w:tcW w:type="dxa" w:w="3400"/>
            <w:tcBorders>
              <w:top w:val="single" w:color="C9D1D9" w:sz="4"/>
              <w:left w:val="single" w:color="C9D1D9" w:sz="4"/>
              <w:bottom w:val="single" w:color="C9D1D9" w:sz="4"/>
              <w:right w:val="single" w:color="C9D1D9" w:sz="4"/>
            </w:tcBorders>
            <w:tcMar>
              <w:top w:type="dxa" w:w="90"/>
              <w:left w:type="dxa" w:w="120"/>
              <w:bottom w:type="dxa" w:w="90"/>
              <w:right w:type="dxa" w:w="120"/>
            </w:tcMar>
          </w:tcPr>
          <w:p>
            <w:pPr>
              <w:spacing w:after="0" w:line="276"/>
            </w:pPr>
            <w:r>
              <w:rPr>
                <w:rFonts w:ascii="Arial" w:cs="Arial" w:eastAsia="Arial" w:hAnsi="Arial"/>
                <w:sz w:val="20"/>
                <w:szCs w:val="20"/>
              </w:rPr>
              <w:t xml:space="preserve">Audit, fixes and testing</w:t>
            </w:r>
          </w:p>
        </w:tc>
        <w:tc>
          <w:tcPr>
            <w:tcW w:type="dxa" w:w="2338"/>
            <w:tcBorders>
              <w:top w:val="single" w:color="C9D1D9" w:sz="4"/>
              <w:left w:val="single" w:color="C9D1D9" w:sz="4"/>
              <w:bottom w:val="single" w:color="C9D1D9" w:sz="4"/>
              <w:right w:val="single" w:color="C9D1D9" w:sz="4"/>
            </w:tcBorders>
            <w:tcMar>
              <w:top w:type="dxa" w:w="90"/>
              <w:left w:type="dxa" w:w="120"/>
              <w:bottom w:type="dxa" w:w="90"/>
              <w:right w:type="dxa" w:w="120"/>
            </w:tcMar>
          </w:tcPr>
          <w:p>
            <w:pPr>
              <w:spacing w:after="0" w:line="276"/>
            </w:pPr>
            <w:r>
              <w:rPr>
                <w:rFonts w:ascii="Arial" w:cs="Arial" w:eastAsia="Arial" w:hAnsi="Arial"/>
                <w:sz w:val="20"/>
                <w:szCs w:val="20"/>
              </w:rPr>
              <w:t xml:space="preserve">8-9</w:t>
            </w:r>
          </w:p>
        </w:tc>
        <w:tc>
          <w:tcPr>
            <w:tcW w:type="dxa" w:w="2200"/>
            <w:tcBorders>
              <w:top w:val="single" w:color="C9D1D9" w:sz="4"/>
              <w:left w:val="single" w:color="C9D1D9" w:sz="4"/>
              <w:bottom w:val="single" w:color="C9D1D9" w:sz="4"/>
              <w:right w:val="single" w:color="C9D1D9" w:sz="4"/>
            </w:tcBorders>
            <w:tcMar>
              <w:top w:type="dxa" w:w="90"/>
              <w:left w:type="dxa" w:w="120"/>
              <w:bottom w:type="dxa" w:w="90"/>
              <w:right w:type="dxa" w:w="120"/>
            </w:tcMar>
          </w:tcPr>
          <w:p>
            <w:pPr>
              <w:spacing w:after="0" w:line="276"/>
            </w:pPr>
            <w:r>
              <w:rPr>
                <w:rFonts w:ascii="Arial" w:cs="Arial" w:eastAsia="Arial" w:hAnsi="Arial"/>
                <w:sz w:val="20"/>
                <w:szCs w:val="20"/>
              </w:rPr>
              <w:t xml:space="preserve">2:55</w:t>
            </w:r>
          </w:p>
        </w:tc>
      </w:tr>
      <w:tr>
        <w:tc>
          <w:tcPr>
            <w:tcW w:type="dxa" w:w="1700"/>
            <w:tcBorders>
              <w:top w:val="single" w:color="C9D1D9" w:sz="4"/>
              <w:left w:val="single" w:color="C9D1D9" w:sz="4"/>
              <w:bottom w:val="single" w:color="C9D1D9" w:sz="4"/>
              <w:right w:val="single" w:color="C9D1D9" w:sz="4"/>
            </w:tcBorders>
            <w:tcMar>
              <w:top w:type="dxa" w:w="90"/>
              <w:left w:type="dxa" w:w="120"/>
              <w:bottom w:type="dxa" w:w="90"/>
              <w:right w:type="dxa" w:w="120"/>
            </w:tcMar>
          </w:tcPr>
          <w:p>
            <w:pPr>
              <w:spacing w:after="0" w:line="276"/>
            </w:pPr>
            <w:r>
              <w:rPr>
                <w:rFonts w:ascii="Arial" w:cs="Arial" w:eastAsia="Arial" w:hAnsi="Arial"/>
                <w:b/>
                <w:bCs/>
                <w:sz w:val="20"/>
                <w:szCs w:val="20"/>
              </w:rPr>
              <w:t xml:space="preserve">Total</w:t>
            </w:r>
          </w:p>
        </w:tc>
        <w:tc>
          <w:tcPr>
            <w:tcW w:type="dxa" w:w="3400"/>
            <w:tcBorders>
              <w:top w:val="single" w:color="C9D1D9" w:sz="4"/>
              <w:left w:val="single" w:color="C9D1D9" w:sz="4"/>
              <w:bottom w:val="single" w:color="C9D1D9" w:sz="4"/>
              <w:right w:val="single" w:color="C9D1D9" w:sz="4"/>
            </w:tcBorders>
            <w:tcMar>
              <w:top w:type="dxa" w:w="90"/>
              <w:left w:type="dxa" w:w="120"/>
              <w:bottom w:type="dxa" w:w="90"/>
              <w:right w:type="dxa" w:w="120"/>
            </w:tcMar>
          </w:tcPr>
          <w:p>
            <w:pPr>
              <w:spacing w:after="0" w:line="276"/>
            </w:pPr>
            <w:r>
              <w:rPr>
                <w:rFonts w:ascii="Arial" w:cs="Arial" w:eastAsia="Arial" w:hAnsi="Arial"/>
                <w:sz w:val="20"/>
                <w:szCs w:val="20"/>
              </w:rPr>
              <w:t xml:space="preserve"/>
            </w:r>
          </w:p>
        </w:tc>
        <w:tc>
          <w:tcPr>
            <w:tcW w:type="dxa" w:w="2338"/>
            <w:tcBorders>
              <w:top w:val="single" w:color="C9D1D9" w:sz="4"/>
              <w:left w:val="single" w:color="C9D1D9" w:sz="4"/>
              <w:bottom w:val="single" w:color="C9D1D9" w:sz="4"/>
              <w:right w:val="single" w:color="C9D1D9" w:sz="4"/>
            </w:tcBorders>
            <w:tcMar>
              <w:top w:type="dxa" w:w="90"/>
              <w:left w:type="dxa" w:w="120"/>
              <w:bottom w:type="dxa" w:w="90"/>
              <w:right w:type="dxa" w:w="120"/>
            </w:tcMar>
          </w:tcPr>
          <w:p>
            <w:pPr>
              <w:spacing w:after="0" w:line="276"/>
            </w:pPr>
            <w:r>
              <w:rPr>
                <w:rFonts w:ascii="Arial" w:cs="Arial" w:eastAsia="Arial" w:hAnsi="Arial"/>
                <w:sz w:val="20"/>
                <w:szCs w:val="20"/>
              </w:rPr>
              <w:t xml:space="preserve">10 slides</w:t>
            </w:r>
          </w:p>
        </w:tc>
        <w:tc>
          <w:tcPr>
            <w:tcW w:type="dxa" w:w="2200"/>
            <w:tcBorders>
              <w:top w:val="single" w:color="C9D1D9" w:sz="4"/>
              <w:left w:val="single" w:color="C9D1D9" w:sz="4"/>
              <w:bottom w:val="single" w:color="C9D1D9" w:sz="4"/>
              <w:right w:val="single" w:color="C9D1D9" w:sz="4"/>
            </w:tcBorders>
            <w:tcMar>
              <w:top w:type="dxa" w:w="90"/>
              <w:left w:type="dxa" w:w="120"/>
              <w:bottom w:type="dxa" w:w="90"/>
              <w:right w:type="dxa" w:w="120"/>
            </w:tcMar>
          </w:tcPr>
          <w:p>
            <w:pPr>
              <w:spacing w:after="0" w:line="276"/>
            </w:pPr>
            <w:r>
              <w:rPr>
                <w:rFonts w:ascii="Arial" w:cs="Arial" w:eastAsia="Arial" w:hAnsi="Arial"/>
                <w:b/>
                <w:bCs/>
                <w:sz w:val="20"/>
                <w:szCs w:val="20"/>
              </w:rPr>
              <w:t xml:space="preserve">10:20</w:t>
            </w:r>
          </w:p>
        </w:tc>
      </w:tr>
    </w:tbl>
    <w:p>
      <w:pPr>
        <w:keepNext/>
        <w:spacing w:after="120" w:before="280"/>
      </w:pPr>
      <w:r>
        <w:rPr>
          <w:rFonts w:ascii="Arial" w:cs="Arial" w:eastAsia="Arial" w:hAnsi="Arial"/>
          <w:b/>
          <w:bCs/>
          <w:color w:val="0B1220"/>
          <w:sz w:val="32"/>
          <w:szCs w:val="32"/>
        </w:rPr>
        <w:t xml:space="preserve">Slide-by-slide script</w:t>
      </w:r>
    </w:p>
    <w:p>
      <w:pPr>
        <w:keepNext/>
        <w:shd w:fill="E8F0FE" w:color="auto" w:val="clear"/>
        <w:spacing w:after="100" w:before="240"/>
      </w:pPr>
      <w:r>
        <w:rPr>
          <w:rFonts w:ascii="Arial" w:cs="Arial" w:eastAsia="Arial" w:hAnsi="Arial"/>
          <w:b/>
          <w:bCs/>
          <w:color w:val="1F6FEB"/>
          <w:sz w:val="22"/>
          <w:szCs w:val="22"/>
        </w:rPr>
        <w:t xml:space="preserve">  DHANASHREE SAINIS  ·  The problem, the product, and the close</w:t>
      </w:r>
    </w:p>
    <w:p>
      <w:pPr>
        <w:keepNext/>
        <w:spacing w:after="40" w:before="160"/>
      </w:pPr>
      <w:r>
        <w:rPr>
          <w:rFonts w:ascii="Arial" w:cs="Arial" w:eastAsia="Arial" w:hAnsi="Arial"/>
          <w:b/>
          <w:bCs/>
          <w:sz w:val="24"/>
          <w:szCs w:val="24"/>
        </w:rPr>
        <w:t xml:space="preserve">Slide 1  ·  MarketLens</w:t>
      </w:r>
      <w:r>
        <w:rPr>
          <w:rFonts w:ascii="Arial" w:cs="Arial" w:eastAsia="Arial" w:hAnsi="Arial"/>
          <w:color w:val="6E7781"/>
          <w:sz w:val="18"/>
          <w:szCs w:val="18"/>
        </w:rPr>
        <w:t xml:space="preserve">     about 35 s</w:t>
      </w:r>
    </w:p>
    <w:p>
      <w:pPr>
        <w:spacing w:after="140" w:line="320"/>
      </w:pPr>
      <w:r>
        <w:rPr>
          <w:rFonts w:ascii="Arial" w:cs="Arial" w:eastAsia="Arial" w:hAnsi="Arial"/>
          <w:sz w:val="22"/>
          <w:szCs w:val="22"/>
        </w:rPr>
        <w:t xml:space="preserve">Good morning, everyone. We are Shreya Sharma, Krish Potanwar and I, Dhanashree Sainis, and this is MarketLens, our Data Analytics and Visualization project for semester five. It is a research workstation and paper-trading platform for Indian stocks, built around one promise: show the truth after costs. I will explain the problem and the product. Shreya will cover how it is built, the research engine and the AI. Krish will cover what we found when we audited our own code, what we fixed, and how we tested it.</w:t>
      </w:r>
    </w:p>
    <w:p>
      <w:pPr>
        <w:keepNext/>
        <w:spacing w:after="40" w:before="160"/>
      </w:pPr>
      <w:r>
        <w:rPr>
          <w:rFonts w:ascii="Arial" w:cs="Arial" w:eastAsia="Arial" w:hAnsi="Arial"/>
          <w:b/>
          <w:bCs/>
          <w:sz w:val="24"/>
          <w:szCs w:val="24"/>
        </w:rPr>
        <w:t xml:space="preserve">Slide 2  ·  Most paper trading ignores what trading costs</w:t>
      </w:r>
      <w:r>
        <w:rPr>
          <w:rFonts w:ascii="Arial" w:cs="Arial" w:eastAsia="Arial" w:hAnsi="Arial"/>
          <w:color w:val="6E7781"/>
          <w:sz w:val="18"/>
          <w:szCs w:val="18"/>
        </w:rPr>
        <w:t xml:space="preserve">     about 55 s</w:t>
      </w:r>
    </w:p>
    <w:p>
      <w:pPr>
        <w:spacing w:after="140" w:line="320"/>
      </w:pPr>
      <w:r>
        <w:rPr>
          <w:rFonts w:ascii="Arial" w:cs="Arial" w:eastAsia="Arial" w:hAnsi="Arial"/>
          <w:sz w:val="22"/>
          <w:szCs w:val="22"/>
        </w:rPr>
        <w:t xml:space="preserve">Most paper-trading apps are flattering. They ignore statutory charges: STT, GST, stamp duty and exchange fees. They let you trade at any hour, and they fill you instantly at the price you see. Typical DAV projects share the weakness: a notebook, a stale CSV, no live data and no costs. Here is what that hides. On a one-lakh-rupee intraday round trip our engine charges 82 rupees in statutory fees plus 100 rupees of slippage. That is 182 rupees, or 0.18 percent, so the stock has to move that much just for you to break even. MarketLens shows that on every order.</w:t>
      </w:r>
    </w:p>
    <w:p>
      <w:pPr>
        <w:keepNext/>
        <w:spacing w:after="40" w:before="160"/>
      </w:pPr>
      <w:r>
        <w:rPr>
          <w:rFonts w:ascii="Arial" w:cs="Arial" w:eastAsia="Arial" w:hAnsi="Arial"/>
          <w:b/>
          <w:bCs/>
          <w:sz w:val="24"/>
          <w:szCs w:val="24"/>
        </w:rPr>
        <w:t xml:space="preserve">Slide 3  ·  One workstation, nine modules</w:t>
      </w:r>
      <w:r>
        <w:rPr>
          <w:rFonts w:ascii="Arial" w:cs="Arial" w:eastAsia="Arial" w:hAnsi="Arial"/>
          <w:color w:val="6E7781"/>
          <w:sz w:val="18"/>
          <w:szCs w:val="18"/>
        </w:rPr>
        <w:t xml:space="preserve">     about 55 s</w:t>
      </w:r>
    </w:p>
    <w:p>
      <w:pPr>
        <w:spacing w:after="60" w:line="320"/>
      </w:pPr>
      <w:r>
        <w:rPr>
          <w:rFonts w:ascii="Arial" w:cs="Arial" w:eastAsia="Arial" w:hAnsi="Arial"/>
          <w:sz w:val="22"/>
          <w:szCs w:val="22"/>
        </w:rPr>
        <w:t xml:space="preserve">MarketLens has nine modules in four groups. Market: a stocks explorer covering 13,109 NSE and BSE listings, mutual funds with a SIP calculator, and an IPO hub. Intelligence: the AI Strategy Lab and Trends and Signals. Execution: a paper-trading terminal with strict market hours. Research: Overview, Forecast Lab and Run Receipt, the audited and reproducible side. This screenshot is the running app on live market data, not a mock-up. The prices come from Yahoo Finance's unofficial API, so they can be delayed, and when the feed is down the app shows a dash instead of a number.</w:t>
      </w:r>
    </w:p>
    <w:p>
      <w:pPr>
        <w:spacing w:after="140" w:line="300"/>
      </w:pPr>
      <w:r>
        <w:rPr>
          <w:rFonts w:ascii="Arial" w:cs="Arial" w:eastAsia="Arial" w:hAnsi="Arial"/>
          <w:b/>
          <w:bCs/>
          <w:color w:val="1F6FEB"/>
          <w:sz w:val="21"/>
          <w:szCs w:val="21"/>
        </w:rPr>
        <w:t xml:space="preserve">Hand-off: </w:t>
      </w:r>
      <w:r>
        <w:rPr>
          <w:rFonts w:ascii="Arial" w:cs="Arial" w:eastAsia="Arial" w:hAnsi="Arial"/>
          <w:i/>
          <w:iCs/>
          <w:sz w:val="21"/>
          <w:szCs w:val="21"/>
        </w:rPr>
        <w:t xml:space="preserve">Over to Shreya for how it is built.</w:t>
      </w:r>
    </w:p>
    <w:p>
      <w:pPr>
        <w:keepNext/>
        <w:shd w:fill="E3F5EE" w:color="auto" w:val="clear"/>
        <w:spacing w:after="100" w:before="240"/>
      </w:pPr>
      <w:r>
        <w:rPr>
          <w:rFonts w:ascii="Arial" w:cs="Arial" w:eastAsia="Arial" w:hAnsi="Arial"/>
          <w:b/>
          <w:bCs/>
          <w:color w:val="0B7A57"/>
          <w:sz w:val="22"/>
          <w:szCs w:val="22"/>
        </w:rPr>
        <w:t xml:space="preserve">  SHREYA SHARMA  ·  How it is built, the research engine, the AI lab</w:t>
      </w:r>
    </w:p>
    <w:p>
      <w:pPr>
        <w:keepNext/>
        <w:spacing w:after="40" w:before="160"/>
      </w:pPr>
      <w:r>
        <w:rPr>
          <w:rFonts w:ascii="Arial" w:cs="Arial" w:eastAsia="Arial" w:hAnsi="Arial"/>
          <w:b/>
          <w:bCs/>
          <w:sz w:val="24"/>
          <w:szCs w:val="24"/>
        </w:rPr>
        <w:t xml:space="preserve">Slide 4  ·  A small stack, with the research core kept apart</w:t>
      </w:r>
      <w:r>
        <w:rPr>
          <w:rFonts w:ascii="Arial" w:cs="Arial" w:eastAsia="Arial" w:hAnsi="Arial"/>
          <w:color w:val="6E7781"/>
          <w:sz w:val="18"/>
          <w:szCs w:val="18"/>
        </w:rPr>
        <w:t xml:space="preserve">     about 60 s</w:t>
      </w:r>
    </w:p>
    <w:p>
      <w:pPr>
        <w:spacing w:after="140" w:line="320"/>
      </w:pPr>
      <w:r>
        <w:rPr>
          <w:rFonts w:ascii="Arial" w:cs="Arial" w:eastAsia="Arial" w:hAnsi="Arial"/>
          <w:sz w:val="22"/>
          <w:szCs w:val="22"/>
        </w:rPr>
        <w:t xml:space="preserve">The stack is deliberately small. The browser runs React 19 with TypeScript and plain CSS, served from Vercel. Behind it a FastAPI service on Render exposes 17 read-only routes with a ten-second cache. It pulls quotes and candles from Yahoo's chart API, IPOs from the NSE website, headlines from Google News and fund NAVs from mfapi. The pages refresh every fifteen seconds. Separately, the research core, a normalizer, backtester, forecaster, validator and publisher, runs offline on a synthetic fixture of 224 five-minute bars and publishes immutable runs that the API serves. Keeping that core apart is what lets us audit it.</w:t>
      </w:r>
    </w:p>
    <w:p>
      <w:pPr>
        <w:keepNext/>
        <w:spacing w:after="40" w:before="160"/>
      </w:pPr>
      <w:r>
        <w:rPr>
          <w:rFonts w:ascii="Arial" w:cs="Arial" w:eastAsia="Arial" w:hAnsi="Arial"/>
          <w:b/>
          <w:bCs/>
          <w:sz w:val="24"/>
          <w:szCs w:val="24"/>
        </w:rPr>
        <w:t xml:space="preserve">Slide 5  ·  Every number has to add up</w:t>
      </w:r>
      <w:r>
        <w:rPr>
          <w:rFonts w:ascii="Arial" w:cs="Arial" w:eastAsia="Arial" w:hAnsi="Arial"/>
          <w:color w:val="6E7781"/>
          <w:sz w:val="18"/>
          <w:szCs w:val="18"/>
        </w:rPr>
        <w:t xml:space="preserve">     about 75 s</w:t>
      </w:r>
    </w:p>
    <w:p>
      <w:pPr>
        <w:spacing w:after="140" w:line="320"/>
      </w:pPr>
      <w:r>
        <w:rPr>
          <w:rFonts w:ascii="Arial" w:cs="Arial" w:eastAsia="Arial" w:hAnsi="Arial"/>
          <w:sz w:val="22"/>
          <w:szCs w:val="22"/>
        </w:rPr>
        <w:t xml:space="preserve">The research core is where the rigor lives. Every trade must satisfy one identity: gross profit minus charges minus slippage equals net. It is checked per trade, per run, and again by the validator. Orders fill at the next bar's open, so there is no look-ahead. Money is Decimal, rounded to the paisa. Gaps are flagged, never forward-filled. The forecast splits whole sessions in time order, sixty, twenty, twenty. Results are published as run bundles, each fingerprinted with SHA-256, and the database refuses updates and deletes, so a published run cannot be edited. And here is the honest result from today: on the shipped fixture the strategy makes zero trades, buy-and-hold loses 589 rupees, and the forecast scores a Brier of 0.537, worse than the 0.334 of a forecast that simply repeats the training base rate. The pipeline reports no edge, which is the honest answer on a synthetic fixture.</w:t>
      </w:r>
    </w:p>
    <w:p>
      <w:pPr>
        <w:keepNext/>
        <w:spacing w:after="40" w:before="160"/>
      </w:pPr>
      <w:r>
        <w:rPr>
          <w:rFonts w:ascii="Arial" w:cs="Arial" w:eastAsia="Arial" w:hAnsi="Arial"/>
          <w:b/>
          <w:bCs/>
          <w:sz w:val="24"/>
          <w:szCs w:val="24"/>
        </w:rPr>
        <w:t xml:space="preserve">Slide 6  ·  Every order carries its costs</w:t>
      </w:r>
      <w:r>
        <w:rPr>
          <w:rFonts w:ascii="Arial" w:cs="Arial" w:eastAsia="Arial" w:hAnsi="Arial"/>
          <w:color w:val="6E7781"/>
          <w:sz w:val="18"/>
          <w:szCs w:val="18"/>
        </w:rPr>
        <w:t xml:space="preserve">     about 60 s</w:t>
      </w:r>
    </w:p>
    <w:p>
      <w:pPr>
        <w:spacing w:after="140" w:line="320"/>
      </w:pPr>
      <w:r>
        <w:rPr>
          <w:rFonts w:ascii="Arial" w:cs="Arial" w:eastAsia="Arial" w:hAnsi="Arial"/>
          <w:sz w:val="22"/>
          <w:szCs w:val="22"/>
        </w:rPr>
        <w:t xml:space="preserve">The paper-trading terminal treats the market like the real one. Sessions run 9:15 to 3:30 IST, weekends and exchange holidays are closed, and intraday positions are squared off automatically at 3:15 PM. A 24/7 simulator switch allows off-hours testing. Every order produces an itemised charge slip. This breakdown shows where the 182 rupees goes on a one-lakh round trip: slippage is the biggest bite at 100 rupees, then brokerage 40, STT 25, GST about 8, exchange fee about 6, stamp duty 3 and the SEBI fee twenty paise. The fee rates live in one file, and that file says they mirror published broker schedules and are not yet verified against NSE circulars.</w:t>
      </w:r>
    </w:p>
    <w:p>
      <w:pPr>
        <w:keepNext/>
        <w:spacing w:after="40" w:before="160"/>
      </w:pPr>
      <w:r>
        <w:rPr>
          <w:rFonts w:ascii="Arial" w:cs="Arial" w:eastAsia="Arial" w:hAnsi="Arial"/>
          <w:b/>
          <w:bCs/>
          <w:sz w:val="24"/>
          <w:szCs w:val="24"/>
        </w:rPr>
        <w:t xml:space="preserve">Slide 7  ·  Four futures, with the assumptions on screen</w:t>
      </w:r>
      <w:r>
        <w:rPr>
          <w:rFonts w:ascii="Arial" w:cs="Arial" w:eastAsia="Arial" w:hAnsi="Arial"/>
          <w:color w:val="6E7781"/>
          <w:sz w:val="18"/>
          <w:szCs w:val="18"/>
        </w:rPr>
        <w:t xml:space="preserve">     about 60 s</w:t>
      </w:r>
    </w:p>
    <w:p>
      <w:pPr>
        <w:spacing w:after="60" w:line="320"/>
      </w:pPr>
      <w:r>
        <w:rPr>
          <w:rFonts w:ascii="Arial" w:cs="Arial" w:eastAsia="Arial" w:hAnsi="Arial"/>
          <w:sz w:val="22"/>
          <w:szCs w:val="22"/>
        </w:rPr>
        <w:t xml:space="preserve">The AI Strategy Lab takes a stock, a preset such as the 20/50 SMA crossover, and optional news or earnings-call text, and produces four timelines: bull, base, bear and black swan, each with target and stop prices and an invalidation condition. Its indicators come from the stock's real daily prices. A jump-diffusion Monte Carlo of 500 paths over 30 days draws the fan chart and reports value at risk at 95 and 99 percent. The drift is a stated assumption, and the volatility is measured from a year of closes when the feed has them. It works with no API key using a deterministic offline engine, and calls Groq, Gemini or Grok if you paste a key. One click sends the setup to the paper terminal, costs included.</w:t>
      </w:r>
    </w:p>
    <w:p>
      <w:pPr>
        <w:spacing w:after="140" w:line="300"/>
      </w:pPr>
      <w:r>
        <w:rPr>
          <w:rFonts w:ascii="Arial" w:cs="Arial" w:eastAsia="Arial" w:hAnsi="Arial"/>
          <w:b/>
          <w:bCs/>
          <w:color w:val="0B7A57"/>
          <w:sz w:val="21"/>
          <w:szCs w:val="21"/>
        </w:rPr>
        <w:t xml:space="preserve">Hand-off: </w:t>
      </w:r>
      <w:r>
        <w:rPr>
          <w:rFonts w:ascii="Arial" w:cs="Arial" w:eastAsia="Arial" w:hAnsi="Arial"/>
          <w:i/>
          <w:iCs/>
          <w:sz w:val="21"/>
          <w:szCs w:val="21"/>
        </w:rPr>
        <w:t xml:space="preserve">Krish will take you through what we found when we audited ourselves, and what we fixed.</w:t>
      </w:r>
    </w:p>
    <w:p>
      <w:pPr>
        <w:keepNext/>
        <w:shd w:fill="FDF1DC" w:color="auto" w:val="clear"/>
        <w:spacing w:after="100" w:before="240"/>
      </w:pPr>
      <w:r>
        <w:rPr>
          <w:rFonts w:ascii="Arial" w:cs="Arial" w:eastAsia="Arial" w:hAnsi="Arial"/>
          <w:b/>
          <w:bCs/>
          <w:color w:val="B45309"/>
          <w:sz w:val="22"/>
          <w:szCs w:val="22"/>
        </w:rPr>
        <w:t xml:space="preserve">  KRISH POTANWAR  ·  Audit, fixes and testing</w:t>
      </w:r>
    </w:p>
    <w:p>
      <w:pPr>
        <w:keepNext/>
        <w:spacing w:after="40" w:before="160"/>
      </w:pPr>
      <w:r>
        <w:rPr>
          <w:rFonts w:ascii="Arial" w:cs="Arial" w:eastAsia="Arial" w:hAnsi="Arial"/>
          <w:b/>
          <w:bCs/>
          <w:sz w:val="24"/>
          <w:szCs w:val="24"/>
        </w:rPr>
        <w:t xml:space="preserve">Slide 8  ·  We audited ourselves, then fixed it</w:t>
      </w:r>
      <w:r>
        <w:rPr>
          <w:rFonts w:ascii="Arial" w:cs="Arial" w:eastAsia="Arial" w:hAnsi="Arial"/>
          <w:color w:val="6E7781"/>
          <w:sz w:val="18"/>
          <w:szCs w:val="18"/>
        </w:rPr>
        <w:t xml:space="preserve">     about 90 s</w:t>
      </w:r>
    </w:p>
    <w:p>
      <w:pPr>
        <w:spacing w:after="140" w:line="320"/>
      </w:pPr>
      <w:r>
        <w:rPr>
          <w:rFonts w:ascii="Arial" w:cs="Arial" w:eastAsia="Arial" w:hAnsi="Arial"/>
          <w:sz w:val="22"/>
          <w:szCs w:val="22"/>
        </w:rPr>
        <w:t xml:space="preserve">We audited our own repository, and then fixed what we found. Four things. First, the public demo run. The engine on the project's fixture makes zero trades, but the demo served by our API showed one winning trade, plus 47 rupees 90, typed by hand, with placeholder fingerprints. The API now serves the engine's own run: zero trades, net zero, Brier 0.5370, and real SHA-256 fingerprints. Second, two fee engines disagreed: 95 rupees 58 in the paper terminal against 82 rupees 44 in the backend, because the terminal applied the delivery stamp duty to an intraday trade. One schedule file now feeds both, a test catches drift, and both say 82 rupees 44. Third, invented data. A failed feed used to produce a made-up 1,000 rupee quote, an invented RSI, a drawn-up chart and a hard-coded NIFTY level. Now a failed feed shows a dash and says so, and orders are refused without a live price. Fourth, security. AI keys set at build time would have shipped in the public JavaScript. Keys are now only typed in, a test fails if a build-time key returns, and query parameters are allow-listed.</w:t>
      </w:r>
    </w:p>
    <w:p>
      <w:pPr>
        <w:keepNext/>
        <w:spacing w:after="40" w:before="160"/>
      </w:pPr>
      <w:r>
        <w:rPr>
          <w:rFonts w:ascii="Arial" w:cs="Arial" w:eastAsia="Arial" w:hAnsi="Arial"/>
          <w:b/>
          <w:bCs/>
          <w:sz w:val="24"/>
          <w:szCs w:val="24"/>
        </w:rPr>
        <w:t xml:space="preserve">Slide 9  ·  Tested the way a user uses it</w:t>
      </w:r>
      <w:r>
        <w:rPr>
          <w:rFonts w:ascii="Arial" w:cs="Arial" w:eastAsia="Arial" w:hAnsi="Arial"/>
          <w:color w:val="6E7781"/>
          <w:sz w:val="18"/>
          <w:szCs w:val="18"/>
        </w:rPr>
        <w:t xml:space="preserve">     about 85 s</w:t>
      </w:r>
    </w:p>
    <w:p>
      <w:pPr>
        <w:spacing w:after="60" w:line="320"/>
      </w:pPr>
      <w:r>
        <w:rPr>
          <w:rFonts w:ascii="Arial" w:cs="Arial" w:eastAsia="Arial" w:hAnsi="Arial"/>
          <w:sz w:val="22"/>
          <w:szCs w:val="22"/>
        </w:rPr>
        <w:t xml:space="preserve">How did we test it? Like a user would. We drove the app in a real browser through every module: search, charts, a paper trade from order to square-off, the AI lab to paper-trade bridge, funds, IPOs, light and dark themes, phone and tablet widths. Against live data that is 138 checks and no console errors. With the market feed switched off, 124 checks. With the backend not running at all, 124 again, and nothing breaks or invents a price. The backend suite is 107 tests on Python 3.12, which Render runs, and on 3.14, and it passes with every network socket blocked. There are 112 front-end tests, 15 end-to-end tests that pass offline at any hour, and an accessibility scan that finds no serious issue on any page in either theme. That user-style run caught what unit tests had missed: Tata Motors had no price because Yahoo retired its old ticker; the AI lab showed a value-at-risk of minus 99 percent because a percentage was printed as rupees; a VWAP of 2,938 sat beside a price of 1,158; the light theme was unreadable; and one of our own changes would have crashed the Python 3.12 server. All fixed, each with a test.</w:t>
      </w:r>
    </w:p>
    <w:p>
      <w:pPr>
        <w:spacing w:after="140" w:line="300"/>
      </w:pPr>
      <w:r>
        <w:rPr>
          <w:rFonts w:ascii="Arial" w:cs="Arial" w:eastAsia="Arial" w:hAnsi="Arial"/>
          <w:b/>
          <w:bCs/>
          <w:color w:val="B45309"/>
          <w:sz w:val="21"/>
          <w:szCs w:val="21"/>
        </w:rPr>
        <w:t xml:space="preserve">Hand-off: </w:t>
      </w:r>
      <w:r>
        <w:rPr>
          <w:rFonts w:ascii="Arial" w:cs="Arial" w:eastAsia="Arial" w:hAnsi="Arial"/>
          <w:i/>
          <w:iCs/>
          <w:sz w:val="21"/>
          <w:szCs w:val="21"/>
        </w:rPr>
        <w:t xml:space="preserve">Back to Dhanashree to close.</w:t>
      </w:r>
    </w:p>
    <w:p>
      <w:pPr>
        <w:keepNext/>
        <w:shd w:fill="E8F0FE" w:color="auto" w:val="clear"/>
        <w:spacing w:after="100" w:before="240"/>
      </w:pPr>
      <w:r>
        <w:rPr>
          <w:rFonts w:ascii="Arial" w:cs="Arial" w:eastAsia="Arial" w:hAnsi="Arial"/>
          <w:b/>
          <w:bCs/>
          <w:color w:val="1F6FEB"/>
          <w:sz w:val="22"/>
          <w:szCs w:val="22"/>
        </w:rPr>
        <w:t xml:space="preserve">  DHANASHREE SAINIS  ·  The problem, the product, and the close</w:t>
      </w:r>
    </w:p>
    <w:p>
      <w:pPr>
        <w:keepNext/>
        <w:spacing w:after="40" w:before="160"/>
      </w:pPr>
      <w:r>
        <w:rPr>
          <w:rFonts w:ascii="Arial" w:cs="Arial" w:eastAsia="Arial" w:hAnsi="Arial"/>
          <w:b/>
          <w:bCs/>
          <w:sz w:val="24"/>
          <w:szCs w:val="24"/>
        </w:rPr>
        <w:t xml:space="preserve">Slide 10  ·  Thank you</w:t>
      </w:r>
      <w:r>
        <w:rPr>
          <w:rFonts w:ascii="Arial" w:cs="Arial" w:eastAsia="Arial" w:hAnsi="Arial"/>
          <w:color w:val="6E7781"/>
          <w:sz w:val="18"/>
          <w:szCs w:val="18"/>
        </w:rPr>
        <w:t xml:space="preserve">     about 45 s</w:t>
      </w:r>
    </w:p>
    <w:p>
      <w:pPr>
        <w:spacing w:after="140" w:line="320"/>
      </w:pPr>
      <w:r>
        <w:rPr>
          <w:rFonts w:ascii="Arial" w:cs="Arial" w:eastAsia="Arial" w:hAnsi="Arial"/>
          <w:sz w:val="22"/>
          <w:szCs w:val="22"/>
        </w:rPr>
        <w:t xml:space="preserve">Thank you. To close: this project covered the whole DAV pipeline: ingesting and cleaning data, modelling and validating it, simulating risk with Monte Carlo, and visualising it in an interface people can use. Our biggest lesson is that a dashboard is only as good as the numbers behind it. What is next: the browser tests in CI, rate limiting and stricter CORS, a documented broker data adapter behind the rights gate, and a check of the fee schedule against NSE circulars. The live demo is at market-lens-kappa.vercel.app and the code is on GitHub under Krishpotanwar slash MarketLens. We are happy to take questions.</w:t>
      </w:r>
    </w:p>
    <w:p>
      <w:pPr>
        <w:spacing w:after="140" w:line="300"/>
      </w:pPr>
      <w:r>
        <w:rPr>
          <w:rFonts w:ascii="Arial" w:cs="Arial" w:eastAsia="Arial" w:hAnsi="Arial"/>
          <w:b/>
          <w:bCs/>
          <w:color w:val="B45309"/>
          <w:sz w:val="20"/>
          <w:szCs w:val="20"/>
        </w:rPr>
        <w:t xml:space="preserve">Presenter note: </w:t>
      </w:r>
      <w:r>
        <w:rPr>
          <w:rFonts w:ascii="Arial" w:cs="Arial" w:eastAsia="Arial" w:hAnsi="Arial"/>
          <w:i/>
          <w:iCs/>
          <w:color w:val="57606A"/>
          <w:sz w:val="20"/>
          <w:szCs w:val="20"/>
        </w:rPr>
        <w:t xml:space="preserve">Presenter-only, do not read out: the Vercel site updates on every push, but the Render API redeploys on its own schedule. Before a live demo, open /api/v1/market/status on the Render URL: it should name Yahoo Finance (unofficial), not Angel One SmartAPI.</w:t>
      </w:r>
    </w:p>
    <w:p>
      <w:pPr>
        <w:keepNext/>
        <w:pageBreakBefore/>
        <w:spacing w:after="120"/>
      </w:pPr>
      <w:r>
        <w:rPr>
          <w:rFonts w:ascii="Arial" w:cs="Arial" w:eastAsia="Arial" w:hAnsi="Arial"/>
          <w:b/>
          <w:bCs/>
          <w:color w:val="0B1220"/>
          <w:sz w:val="32"/>
          <w:szCs w:val="32"/>
        </w:rPr>
        <w:t xml:space="preserve">Q&amp;A cheat-sheet</w:t>
      </w:r>
    </w:p>
    <w:p>
      <w:pPr>
        <w:spacing w:after="120" w:line="300"/>
      </w:pPr>
      <w:r>
        <w:rPr>
          <w:rFonts w:ascii="Arial" w:cs="Arial" w:eastAsia="Arial" w:hAnsi="Arial"/>
          <w:color w:val="57606A"/>
          <w:sz w:val="22"/>
          <w:szCs w:val="22"/>
        </w:rPr>
        <w:t xml:space="preserve">Short, honest answers. Anyone can give them; the speaker whose section the question touches should go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C9D1D9" w:sz="4"/>
              <w:left w:val="single" w:color="C9D1D9" w:sz="4"/>
              <w:bottom w:val="single" w:color="C9D1D9" w:sz="4"/>
              <w:right w:val="single" w:color="C9D1D9" w:sz="4"/>
            </w:tcBorders>
            <w:shd w:fill="EEF1F5" w:color="auto" w:val="clear"/>
            <w:tcMar>
              <w:top w:type="dxa" w:w="90"/>
              <w:left w:type="dxa" w:w="120"/>
              <w:bottom w:type="dxa" w:w="90"/>
              <w:right w:type="dxa" w:w="120"/>
            </w:tcMar>
          </w:tcPr>
          <w:p>
            <w:pPr>
              <w:spacing w:after="0" w:line="276"/>
            </w:pPr>
            <w:r>
              <w:rPr>
                <w:rFonts w:ascii="Arial" w:cs="Arial" w:eastAsia="Arial" w:hAnsi="Arial"/>
                <w:b/>
                <w:bCs/>
                <w:sz w:val="20"/>
                <w:szCs w:val="20"/>
              </w:rPr>
              <w:t xml:space="preserve">If asked…</w:t>
            </w:r>
          </w:p>
        </w:tc>
        <w:tc>
          <w:tcPr>
            <w:tcW w:type="dxa" w:w="6738"/>
            <w:tcBorders>
              <w:top w:val="single" w:color="C9D1D9" w:sz="4"/>
              <w:left w:val="single" w:color="C9D1D9" w:sz="4"/>
              <w:bottom w:val="single" w:color="C9D1D9" w:sz="4"/>
              <w:right w:val="single" w:color="C9D1D9" w:sz="4"/>
            </w:tcBorders>
            <w:shd w:fill="EEF1F5" w:color="auto" w:val="clear"/>
            <w:tcMar>
              <w:top w:type="dxa" w:w="90"/>
              <w:left w:type="dxa" w:w="120"/>
              <w:bottom w:type="dxa" w:w="90"/>
              <w:right w:type="dxa" w:w="120"/>
            </w:tcMar>
          </w:tcPr>
          <w:p>
            <w:pPr>
              <w:spacing w:after="0" w:line="276"/>
            </w:pPr>
            <w:r>
              <w:rPr>
                <w:rFonts w:ascii="Arial" w:cs="Arial" w:eastAsia="Arial" w:hAnsi="Arial"/>
                <w:b/>
                <w:bCs/>
                <w:sz w:val="20"/>
                <w:szCs w:val="20"/>
              </w:rPr>
              <w:t xml:space="preserve">Say…</w:t>
            </w:r>
          </w:p>
        </w:tc>
      </w:tr>
      <w:tr>
        <w:trPr>
          <w:cantSplit/>
        </w:trPr>
        <w:tc>
          <w:tcPr>
            <w:tcW w:type="dxa" w:w="2900"/>
            <w:tcBorders>
              <w:top w:val="single" w:color="C9D1D9" w:sz="4"/>
              <w:left w:val="single" w:color="C9D1D9" w:sz="4"/>
              <w:bottom w:val="single" w:color="C9D1D9" w:sz="4"/>
              <w:right w:val="single" w:color="C9D1D9" w:sz="4"/>
            </w:tcBorders>
            <w:tcMar>
              <w:top w:type="dxa" w:w="90"/>
              <w:left w:type="dxa" w:w="120"/>
              <w:bottom w:type="dxa" w:w="90"/>
              <w:right w:type="dxa" w:w="120"/>
            </w:tcMar>
          </w:tcPr>
          <w:p>
            <w:pPr>
              <w:spacing w:after="0" w:line="276"/>
            </w:pPr>
            <w:r>
              <w:rPr>
                <w:rFonts w:ascii="Arial" w:cs="Arial" w:eastAsia="Arial" w:hAnsi="Arial"/>
                <w:b/>
                <w:bCs/>
                <w:sz w:val="20"/>
                <w:szCs w:val="20"/>
              </w:rPr>
              <w:t xml:space="preserve">Is this real trading?</w:t>
            </w:r>
          </w:p>
        </w:tc>
        <w:tc>
          <w:tcPr>
            <w:tcW w:type="dxa" w:w="6738"/>
            <w:tcBorders>
              <w:top w:val="single" w:color="C9D1D9" w:sz="4"/>
              <w:left w:val="single" w:color="C9D1D9" w:sz="4"/>
              <w:bottom w:val="single" w:color="C9D1D9" w:sz="4"/>
              <w:right w:val="single" w:color="C9D1D9" w:sz="4"/>
            </w:tcBorders>
            <w:tcMar>
              <w:top w:type="dxa" w:w="90"/>
              <w:left w:type="dxa" w:w="120"/>
              <w:bottom w:type="dxa" w:w="90"/>
              <w:right w:type="dxa" w:w="120"/>
            </w:tcMar>
          </w:tcPr>
          <w:p>
            <w:pPr>
              <w:spacing w:after="0" w:line="276"/>
            </w:pPr>
            <w:r>
              <w:rPr>
                <w:rFonts w:ascii="Arial" w:cs="Arial" w:eastAsia="Arial" w:hAnsi="Arial"/>
                <w:sz w:val="20"/>
                <w:szCs w:val="20"/>
              </w:rPr>
              <w:t xml:space="preserve">No. Capital is virtual, no orders reach any exchange or broker, and the README states it is an educational simulator. Not investment advice.</w:t>
            </w:r>
          </w:p>
        </w:tc>
      </w:tr>
      <w:tr>
        <w:trPr>
          <w:cantSplit/>
        </w:trPr>
        <w:tc>
          <w:tcPr>
            <w:tcW w:type="dxa" w:w="2900"/>
            <w:tcBorders>
              <w:top w:val="single" w:color="C9D1D9" w:sz="4"/>
              <w:left w:val="single" w:color="C9D1D9" w:sz="4"/>
              <w:bottom w:val="single" w:color="C9D1D9" w:sz="4"/>
              <w:right w:val="single" w:color="C9D1D9" w:sz="4"/>
            </w:tcBorders>
            <w:tcMar>
              <w:top w:type="dxa" w:w="90"/>
              <w:left w:type="dxa" w:w="120"/>
              <w:bottom w:type="dxa" w:w="90"/>
              <w:right w:type="dxa" w:w="120"/>
            </w:tcMar>
          </w:tcPr>
          <w:p>
            <w:pPr>
              <w:spacing w:after="0" w:line="276"/>
            </w:pPr>
            <w:r>
              <w:rPr>
                <w:rFonts w:ascii="Arial" w:cs="Arial" w:eastAsia="Arial" w:hAnsi="Arial"/>
                <w:b/>
                <w:bCs/>
                <w:sz w:val="20"/>
                <w:szCs w:val="20"/>
              </w:rPr>
              <w:t xml:space="preserve">Where does the data come from?</w:t>
            </w:r>
          </w:p>
        </w:tc>
        <w:tc>
          <w:tcPr>
            <w:tcW w:type="dxa" w:w="6738"/>
            <w:tcBorders>
              <w:top w:val="single" w:color="C9D1D9" w:sz="4"/>
              <w:left w:val="single" w:color="C9D1D9" w:sz="4"/>
              <w:bottom w:val="single" w:color="C9D1D9" w:sz="4"/>
              <w:right w:val="single" w:color="C9D1D9" w:sz="4"/>
            </w:tcBorders>
            <w:tcMar>
              <w:top w:type="dxa" w:w="90"/>
              <w:left w:type="dxa" w:w="120"/>
              <w:bottom w:type="dxa" w:w="90"/>
              <w:right w:type="dxa" w:w="120"/>
            </w:tcMar>
          </w:tcPr>
          <w:p>
            <w:pPr>
              <w:spacing w:after="0" w:line="276"/>
            </w:pPr>
            <w:r>
              <w:rPr>
                <w:rFonts w:ascii="Arial" w:cs="Arial" w:eastAsia="Arial" w:hAnsi="Arial"/>
                <w:sz w:val="20"/>
                <w:szCs w:val="20"/>
              </w:rPr>
              <w:t xml:space="preserve">Quotes, candles and search come from Yahoo's chart API, which is unofficial and can be delayed or unavailable. IPOs come from the NSE website, headlines from Google News RSS and fund NAVs from mfapi.in. The research core uses a deterministic synthetic fixture. When a source is down the app shows a dash and says so; it never invents a price. The screen names the source: Yahoo Finance (unofficial).</w:t>
            </w:r>
          </w:p>
        </w:tc>
      </w:tr>
      <w:tr>
        <w:trPr>
          <w:cantSplit/>
        </w:trPr>
        <w:tc>
          <w:tcPr>
            <w:tcW w:type="dxa" w:w="2900"/>
            <w:tcBorders>
              <w:top w:val="single" w:color="C9D1D9" w:sz="4"/>
              <w:left w:val="single" w:color="C9D1D9" w:sz="4"/>
              <w:bottom w:val="single" w:color="C9D1D9" w:sz="4"/>
              <w:right w:val="single" w:color="C9D1D9" w:sz="4"/>
            </w:tcBorders>
            <w:tcMar>
              <w:top w:type="dxa" w:w="90"/>
              <w:left w:type="dxa" w:w="120"/>
              <w:bottom w:type="dxa" w:w="90"/>
              <w:right w:type="dxa" w:w="120"/>
            </w:tcMar>
          </w:tcPr>
          <w:p>
            <w:pPr>
              <w:spacing w:after="0" w:line="276"/>
            </w:pPr>
            <w:r>
              <w:rPr>
                <w:rFonts w:ascii="Arial" w:cs="Arial" w:eastAsia="Arial" w:hAnsi="Arial"/>
                <w:b/>
                <w:bCs/>
                <w:sz w:val="20"/>
                <w:szCs w:val="20"/>
              </w:rPr>
              <w:t xml:space="preserve">Why did the demo run show +47.90?</w:t>
            </w:r>
          </w:p>
        </w:tc>
        <w:tc>
          <w:tcPr>
            <w:tcW w:type="dxa" w:w="6738"/>
            <w:tcBorders>
              <w:top w:val="single" w:color="C9D1D9" w:sz="4"/>
              <w:left w:val="single" w:color="C9D1D9" w:sz="4"/>
              <w:bottom w:val="single" w:color="C9D1D9" w:sz="4"/>
              <w:right w:val="single" w:color="C9D1D9" w:sz="4"/>
            </w:tcBorders>
            <w:tcMar>
              <w:top w:type="dxa" w:w="90"/>
              <w:left w:type="dxa" w:w="120"/>
              <w:bottom w:type="dxa" w:w="90"/>
              <w:right w:type="dxa" w:w="120"/>
            </w:tcMar>
          </w:tcPr>
          <w:p>
            <w:pPr>
              <w:spacing w:after="0" w:line="276"/>
            </w:pPr>
            <w:r>
              <w:rPr>
                <w:rFonts w:ascii="Arial" w:cs="Arial" w:eastAsia="Arial" w:hAnsi="Arial"/>
                <w:sz w:val="20"/>
                <w:szCs w:val="20"/>
              </w:rPr>
              <w:t xml:space="preserve">It used to: that was a hand-typed demo bundle. We fixed it test-first. The API now serves the engine's own run, which makes zero trades on the fixture (net 0.00 rupees, Brier 0.5370), with real fingerprints.</w:t>
            </w:r>
          </w:p>
        </w:tc>
      </w:tr>
      <w:tr>
        <w:trPr>
          <w:cantSplit/>
        </w:trPr>
        <w:tc>
          <w:tcPr>
            <w:tcW w:type="dxa" w:w="2900"/>
            <w:tcBorders>
              <w:top w:val="single" w:color="C9D1D9" w:sz="4"/>
              <w:left w:val="single" w:color="C9D1D9" w:sz="4"/>
              <w:bottom w:val="single" w:color="C9D1D9" w:sz="4"/>
              <w:right w:val="single" w:color="C9D1D9" w:sz="4"/>
            </w:tcBorders>
            <w:tcMar>
              <w:top w:type="dxa" w:w="90"/>
              <w:left w:type="dxa" w:w="120"/>
              <w:bottom w:type="dxa" w:w="90"/>
              <w:right w:type="dxa" w:w="120"/>
            </w:tcMar>
          </w:tcPr>
          <w:p>
            <w:pPr>
              <w:spacing w:after="0" w:line="276"/>
            </w:pPr>
            <w:r>
              <w:rPr>
                <w:rFonts w:ascii="Arial" w:cs="Arial" w:eastAsia="Arial" w:hAnsi="Arial"/>
                <w:b/>
                <w:bCs/>
                <w:sz w:val="20"/>
                <w:szCs w:val="20"/>
              </w:rPr>
              <w:t xml:space="preserve">How do you avoid look-ahead bias?</w:t>
            </w:r>
          </w:p>
        </w:tc>
        <w:tc>
          <w:tcPr>
            <w:tcW w:type="dxa" w:w="6738"/>
            <w:tcBorders>
              <w:top w:val="single" w:color="C9D1D9" w:sz="4"/>
              <w:left w:val="single" w:color="C9D1D9" w:sz="4"/>
              <w:bottom w:val="single" w:color="C9D1D9" w:sz="4"/>
              <w:right w:val="single" w:color="C9D1D9" w:sz="4"/>
            </w:tcBorders>
            <w:tcMar>
              <w:top w:type="dxa" w:w="90"/>
              <w:left w:type="dxa" w:w="120"/>
              <w:bottom w:type="dxa" w:w="90"/>
              <w:right w:type="dxa" w:w="120"/>
            </w:tcMar>
          </w:tcPr>
          <w:p>
            <w:pPr>
              <w:spacing w:after="0" w:line="276"/>
            </w:pPr>
            <w:r>
              <w:rPr>
                <w:rFonts w:ascii="Arial" w:cs="Arial" w:eastAsia="Arial" w:hAnsi="Arial"/>
                <w:sz w:val="20"/>
                <w:szCs w:val="20"/>
              </w:rPr>
              <w:t xml:space="preserve">Orders fill at the next bar's open, features are strictly trailing, whole sessions are split chronologically 60/20/20, and standardisation uses training data only.</w:t>
            </w:r>
          </w:p>
        </w:tc>
      </w:tr>
      <w:tr>
        <w:trPr>
          <w:cantSplit/>
        </w:trPr>
        <w:tc>
          <w:tcPr>
            <w:tcW w:type="dxa" w:w="2900"/>
            <w:tcBorders>
              <w:top w:val="single" w:color="C9D1D9" w:sz="4"/>
              <w:left w:val="single" w:color="C9D1D9" w:sz="4"/>
              <w:bottom w:val="single" w:color="C9D1D9" w:sz="4"/>
              <w:right w:val="single" w:color="C9D1D9" w:sz="4"/>
            </w:tcBorders>
            <w:tcMar>
              <w:top w:type="dxa" w:w="90"/>
              <w:left w:type="dxa" w:w="120"/>
              <w:bottom w:type="dxa" w:w="90"/>
              <w:right w:type="dxa" w:w="120"/>
            </w:tcMar>
          </w:tcPr>
          <w:p>
            <w:pPr>
              <w:spacing w:after="0" w:line="276"/>
            </w:pPr>
            <w:r>
              <w:rPr>
                <w:rFonts w:ascii="Arial" w:cs="Arial" w:eastAsia="Arial" w:hAnsi="Arial"/>
                <w:b/>
                <w:bCs/>
                <w:sz w:val="20"/>
                <w:szCs w:val="20"/>
              </w:rPr>
              <w:t xml:space="preserve">Why logistic regression?</w:t>
            </w:r>
          </w:p>
        </w:tc>
        <w:tc>
          <w:tcPr>
            <w:tcW w:type="dxa" w:w="6738"/>
            <w:tcBorders>
              <w:top w:val="single" w:color="C9D1D9" w:sz="4"/>
              <w:left w:val="single" w:color="C9D1D9" w:sz="4"/>
              <w:bottom w:val="single" w:color="C9D1D9" w:sz="4"/>
              <w:right w:val="single" w:color="C9D1D9" w:sz="4"/>
            </w:tcBorders>
            <w:tcMar>
              <w:top w:type="dxa" w:w="90"/>
              <w:left w:type="dxa" w:w="120"/>
              <w:bottom w:type="dxa" w:w="90"/>
              <w:right w:type="dxa" w:w="120"/>
            </w:tcMar>
          </w:tcPr>
          <w:p>
            <w:pPr>
              <w:spacing w:after="0" w:line="276"/>
            </w:pPr>
            <w:r>
              <w:rPr>
                <w:rFonts w:ascii="Arial" w:cs="Arial" w:eastAsia="Arial" w:hAnsi="Arial"/>
                <w:sz w:val="20"/>
                <w:szCs w:val="20"/>
              </w:rPr>
              <w:t xml:space="preserve">It is interpretable. Each forecast's logit decomposes exactly into per-feature contributions, and the product explicitly makes no alpha claim.</w:t>
            </w:r>
          </w:p>
        </w:tc>
      </w:tr>
      <w:tr>
        <w:trPr>
          <w:cantSplit/>
        </w:trPr>
        <w:tc>
          <w:tcPr>
            <w:tcW w:type="dxa" w:w="2900"/>
            <w:tcBorders>
              <w:top w:val="single" w:color="C9D1D9" w:sz="4"/>
              <w:left w:val="single" w:color="C9D1D9" w:sz="4"/>
              <w:bottom w:val="single" w:color="C9D1D9" w:sz="4"/>
              <w:right w:val="single" w:color="C9D1D9" w:sz="4"/>
            </w:tcBorders>
            <w:tcMar>
              <w:top w:type="dxa" w:w="90"/>
              <w:left w:type="dxa" w:w="120"/>
              <w:bottom w:type="dxa" w:w="90"/>
              <w:right w:type="dxa" w:w="120"/>
            </w:tcMar>
          </w:tcPr>
          <w:p>
            <w:pPr>
              <w:spacing w:after="0" w:line="276"/>
            </w:pPr>
            <w:r>
              <w:rPr>
                <w:rFonts w:ascii="Arial" w:cs="Arial" w:eastAsia="Arial" w:hAnsi="Arial"/>
                <w:b/>
                <w:bCs/>
                <w:sz w:val="20"/>
                <w:szCs w:val="20"/>
              </w:rPr>
              <w:t xml:space="preserve">Is the AI predicting prices?</w:t>
            </w:r>
          </w:p>
        </w:tc>
        <w:tc>
          <w:tcPr>
            <w:tcW w:type="dxa" w:w="6738"/>
            <w:tcBorders>
              <w:top w:val="single" w:color="C9D1D9" w:sz="4"/>
              <w:left w:val="single" w:color="C9D1D9" w:sz="4"/>
              <w:bottom w:val="single" w:color="C9D1D9" w:sz="4"/>
              <w:right w:val="single" w:color="C9D1D9" w:sz="4"/>
            </w:tcBorders>
            <w:tcMar>
              <w:top w:type="dxa" w:w="90"/>
              <w:left w:type="dxa" w:w="120"/>
              <w:bottom w:type="dxa" w:w="90"/>
              <w:right w:type="dxa" w:w="120"/>
            </w:tcMar>
          </w:tcPr>
          <w:p>
            <w:pPr>
              <w:spacing w:after="0" w:line="276"/>
            </w:pPr>
            <w:r>
              <w:rPr>
                <w:rFonts w:ascii="Arial" w:cs="Arial" w:eastAsia="Arial" w:hAnsi="Arial"/>
                <w:sz w:val="20"/>
                <w:szCs w:val="20"/>
              </w:rPr>
              <w:t xml:space="preserve">No. It generates scenarios and a risk simulation, using a deterministic offline engine or an LLM if the user supplies a key. Indicators and volatility come from the stock's real daily prices; drift is a stated assumption. It is a study aid, not a signal service.</w:t>
            </w:r>
          </w:p>
        </w:tc>
      </w:tr>
      <w:tr>
        <w:trPr>
          <w:cantSplit/>
        </w:trPr>
        <w:tc>
          <w:tcPr>
            <w:tcW w:type="dxa" w:w="2900"/>
            <w:tcBorders>
              <w:top w:val="single" w:color="C9D1D9" w:sz="4"/>
              <w:left w:val="single" w:color="C9D1D9" w:sz="4"/>
              <w:bottom w:val="single" w:color="C9D1D9" w:sz="4"/>
              <w:right w:val="single" w:color="C9D1D9" w:sz="4"/>
            </w:tcBorders>
            <w:tcMar>
              <w:top w:type="dxa" w:w="90"/>
              <w:left w:type="dxa" w:w="120"/>
              <w:bottom w:type="dxa" w:w="90"/>
              <w:right w:type="dxa" w:w="120"/>
            </w:tcMar>
          </w:tcPr>
          <w:p>
            <w:pPr>
              <w:spacing w:after="0" w:line="276"/>
            </w:pPr>
            <w:r>
              <w:rPr>
                <w:rFonts w:ascii="Arial" w:cs="Arial" w:eastAsia="Arial" w:hAnsi="Arial"/>
                <w:b/>
                <w:bCs/>
                <w:sz w:val="20"/>
                <w:szCs w:val="20"/>
              </w:rPr>
              <w:t xml:space="preserve">Is it safe to paste an API key?</w:t>
            </w:r>
          </w:p>
        </w:tc>
        <w:tc>
          <w:tcPr>
            <w:tcW w:type="dxa" w:w="6738"/>
            <w:tcBorders>
              <w:top w:val="single" w:color="C9D1D9" w:sz="4"/>
              <w:left w:val="single" w:color="C9D1D9" w:sz="4"/>
              <w:bottom w:val="single" w:color="C9D1D9" w:sz="4"/>
              <w:right w:val="single" w:color="C9D1D9" w:sz="4"/>
            </w:tcBorders>
            <w:tcMar>
              <w:top w:type="dxa" w:w="90"/>
              <w:left w:type="dxa" w:w="120"/>
              <w:bottom w:type="dxa" w:w="90"/>
              <w:right w:type="dxa" w:w="120"/>
            </w:tcMar>
          </w:tcPr>
          <w:p>
            <w:pPr>
              <w:spacing w:after="0" w:line="276"/>
            </w:pPr>
            <w:r>
              <w:rPr>
                <w:rFonts w:ascii="Arial" w:cs="Arial" w:eastAsia="Arial" w:hAnsi="Arial"/>
                <w:sz w:val="20"/>
                <w:szCs w:val="20"/>
              </w:rPr>
              <w:t xml:space="preserve">A key you paste is kept in your browser's local storage as plain text and goes only to the provider you chose, so do not use a shared computer. The real risk was setting VITE_ keys at build time, which compiles them into the public bundle. We removed every read of those variables and added a test that fails if one comes back.</w:t>
            </w:r>
          </w:p>
        </w:tc>
      </w:tr>
      <w:tr>
        <w:trPr>
          <w:cantSplit/>
        </w:trPr>
        <w:tc>
          <w:tcPr>
            <w:tcW w:type="dxa" w:w="2900"/>
            <w:tcBorders>
              <w:top w:val="single" w:color="C9D1D9" w:sz="4"/>
              <w:left w:val="single" w:color="C9D1D9" w:sz="4"/>
              <w:bottom w:val="single" w:color="C9D1D9" w:sz="4"/>
              <w:right w:val="single" w:color="C9D1D9" w:sz="4"/>
            </w:tcBorders>
            <w:tcMar>
              <w:top w:type="dxa" w:w="90"/>
              <w:left w:type="dxa" w:w="120"/>
              <w:bottom w:type="dxa" w:w="90"/>
              <w:right w:type="dxa" w:w="120"/>
            </w:tcMar>
          </w:tcPr>
          <w:p>
            <w:pPr>
              <w:spacing w:after="0" w:line="276"/>
            </w:pPr>
            <w:r>
              <w:rPr>
                <w:rFonts w:ascii="Arial" w:cs="Arial" w:eastAsia="Arial" w:hAnsi="Arial"/>
                <w:b/>
                <w:bCs/>
                <w:sz w:val="20"/>
                <w:szCs w:val="20"/>
              </w:rPr>
              <w:t xml:space="preserve">How did you test it like a real user?</w:t>
            </w:r>
          </w:p>
        </w:tc>
        <w:tc>
          <w:tcPr>
            <w:tcW w:type="dxa" w:w="6738"/>
            <w:tcBorders>
              <w:top w:val="single" w:color="C9D1D9" w:sz="4"/>
              <w:left w:val="single" w:color="C9D1D9" w:sz="4"/>
              <w:bottom w:val="single" w:color="C9D1D9" w:sz="4"/>
              <w:right w:val="single" w:color="C9D1D9" w:sz="4"/>
            </w:tcBorders>
            <w:tcMar>
              <w:top w:type="dxa" w:w="90"/>
              <w:left w:type="dxa" w:w="120"/>
              <w:bottom w:type="dxa" w:w="90"/>
              <w:right w:type="dxa" w:w="120"/>
            </w:tcMar>
          </w:tcPr>
          <w:p>
            <w:pPr>
              <w:spacing w:after="0" w:line="276"/>
            </w:pPr>
            <w:r>
              <w:rPr>
                <w:rFonts w:ascii="Arial" w:cs="Arial" w:eastAsia="Arial" w:hAnsi="Arial"/>
                <w:sz w:val="20"/>
                <w:szCs w:val="20"/>
              </w:rPr>
              <w:t xml:space="preserve">We drove the app in a real Chromium browser through every module with real clicks: search, charts and timeframes, a paper trade from order to square-off, the AI lab to paper-trade bridge, funds, IPOs, the research pages, dark and light themes, phone and tablet widths. Against live data that was 138 automated checks with zero console errors; with the feed off, and with no backend, 124 each. Every page also passes an accessibility scan.</w:t>
            </w:r>
          </w:p>
        </w:tc>
      </w:tr>
      <w:tr>
        <w:trPr>
          <w:cantSplit/>
        </w:trPr>
        <w:tc>
          <w:tcPr>
            <w:tcW w:type="dxa" w:w="2900"/>
            <w:tcBorders>
              <w:top w:val="single" w:color="C9D1D9" w:sz="4"/>
              <w:left w:val="single" w:color="C9D1D9" w:sz="4"/>
              <w:bottom w:val="single" w:color="C9D1D9" w:sz="4"/>
              <w:right w:val="single" w:color="C9D1D9" w:sz="4"/>
            </w:tcBorders>
            <w:tcMar>
              <w:top w:type="dxa" w:w="90"/>
              <w:left w:type="dxa" w:w="120"/>
              <w:bottom w:type="dxa" w:w="90"/>
              <w:right w:type="dxa" w:w="120"/>
            </w:tcMar>
          </w:tcPr>
          <w:p>
            <w:pPr>
              <w:spacing w:after="0" w:line="276"/>
            </w:pPr>
            <w:r>
              <w:rPr>
                <w:rFonts w:ascii="Arial" w:cs="Arial" w:eastAsia="Arial" w:hAnsi="Arial"/>
                <w:b/>
                <w:bCs/>
                <w:sz w:val="20"/>
                <w:szCs w:val="20"/>
              </w:rPr>
              <w:t xml:space="preserve">What did that find that unit tests missed?</w:t>
            </w:r>
          </w:p>
        </w:tc>
        <w:tc>
          <w:tcPr>
            <w:tcW w:type="dxa" w:w="6738"/>
            <w:tcBorders>
              <w:top w:val="single" w:color="C9D1D9" w:sz="4"/>
              <w:left w:val="single" w:color="C9D1D9" w:sz="4"/>
              <w:bottom w:val="single" w:color="C9D1D9" w:sz="4"/>
              <w:right w:val="single" w:color="C9D1D9" w:sz="4"/>
            </w:tcBorders>
            <w:tcMar>
              <w:top w:type="dxa" w:w="90"/>
              <w:left w:type="dxa" w:w="120"/>
              <w:bottom w:type="dxa" w:w="90"/>
              <w:right w:type="dxa" w:w="120"/>
            </w:tcMar>
          </w:tcPr>
          <w:p>
            <w:pPr>
              <w:spacing w:after="0" w:line="276"/>
            </w:pPr>
            <w:r>
              <w:rPr>
                <w:rFonts w:ascii="Arial" w:cs="Arial" w:eastAsia="Arial" w:hAnsi="Arial"/>
                <w:sz w:val="20"/>
                <w:szCs w:val="20"/>
              </w:rPr>
              <w:t xml:space="preserve">Tata Motors had no price because Yahoo had retired its old ticker. The AI lab showed a value-at-risk of minus 99 percent because a percentage was printed as rupees, and a VWAP of 2,938 beside a price of 1,158. The light theme was unreadable. And one of our own changes would have crashed the Python 3.12 server that Render runs. All fixed, each with a test.</w:t>
            </w:r>
          </w:p>
        </w:tc>
      </w:tr>
      <w:tr>
        <w:trPr>
          <w:cantSplit/>
        </w:trPr>
        <w:tc>
          <w:tcPr>
            <w:tcW w:type="dxa" w:w="2900"/>
            <w:tcBorders>
              <w:top w:val="single" w:color="C9D1D9" w:sz="4"/>
              <w:left w:val="single" w:color="C9D1D9" w:sz="4"/>
              <w:bottom w:val="single" w:color="C9D1D9" w:sz="4"/>
              <w:right w:val="single" w:color="C9D1D9" w:sz="4"/>
            </w:tcBorders>
            <w:tcMar>
              <w:top w:type="dxa" w:w="90"/>
              <w:left w:type="dxa" w:w="120"/>
              <w:bottom w:type="dxa" w:w="90"/>
              <w:right w:type="dxa" w:w="120"/>
            </w:tcMar>
          </w:tcPr>
          <w:p>
            <w:pPr>
              <w:spacing w:after="0" w:line="276"/>
            </w:pPr>
            <w:r>
              <w:rPr>
                <w:rFonts w:ascii="Arial" w:cs="Arial" w:eastAsia="Arial" w:hAnsi="Arial"/>
                <w:b/>
                <w:bCs/>
                <w:sz w:val="20"/>
                <w:szCs w:val="20"/>
              </w:rPr>
              <w:t xml:space="preserve">Is the fee schedule exact?</w:t>
            </w:r>
          </w:p>
        </w:tc>
        <w:tc>
          <w:tcPr>
            <w:tcW w:type="dxa" w:w="6738"/>
            <w:tcBorders>
              <w:top w:val="single" w:color="C9D1D9" w:sz="4"/>
              <w:left w:val="single" w:color="C9D1D9" w:sz="4"/>
              <w:bottom w:val="single" w:color="C9D1D9" w:sz="4"/>
              <w:right w:val="single" w:color="C9D1D9" w:sz="4"/>
            </w:tcBorders>
            <w:tcMar>
              <w:top w:type="dxa" w:w="90"/>
              <w:left w:type="dxa" w:w="120"/>
              <w:bottom w:type="dxa" w:w="90"/>
              <w:right w:type="dxa" w:w="120"/>
            </w:tcMar>
          </w:tcPr>
          <w:p>
            <w:pPr>
              <w:spacing w:after="0" w:line="276"/>
            </w:pPr>
            <w:r>
              <w:rPr>
                <w:rFonts w:ascii="Arial" w:cs="Arial" w:eastAsia="Arial" w:hAnsi="Arial"/>
                <w:sz w:val="20"/>
                <w:szCs w:val="20"/>
              </w:rPr>
              <w:t xml:space="preserve">It is one file used by both engines. Its own status field says the rates mirror published broker schedules and are not yet verified against NSE and SEBI circulars, so treat the charges as a close estimate.</w:t>
            </w:r>
          </w:p>
        </w:tc>
      </w:tr>
      <w:tr>
        <w:trPr>
          <w:cantSplit/>
        </w:trPr>
        <w:tc>
          <w:tcPr>
            <w:tcW w:type="dxa" w:w="2900"/>
            <w:tcBorders>
              <w:top w:val="single" w:color="C9D1D9" w:sz="4"/>
              <w:left w:val="single" w:color="C9D1D9" w:sz="4"/>
              <w:bottom w:val="single" w:color="C9D1D9" w:sz="4"/>
              <w:right w:val="single" w:color="C9D1D9" w:sz="4"/>
            </w:tcBorders>
            <w:tcMar>
              <w:top w:type="dxa" w:w="90"/>
              <w:left w:type="dxa" w:w="120"/>
              <w:bottom w:type="dxa" w:w="90"/>
              <w:right w:type="dxa" w:w="120"/>
            </w:tcMar>
          </w:tcPr>
          <w:p>
            <w:pPr>
              <w:spacing w:after="0" w:line="276"/>
            </w:pPr>
            <w:r>
              <w:rPr>
                <w:rFonts w:ascii="Arial" w:cs="Arial" w:eastAsia="Arial" w:hAnsi="Arial"/>
                <w:b/>
                <w:bCs/>
                <w:sz w:val="20"/>
                <w:szCs w:val="20"/>
              </w:rPr>
              <w:t xml:space="preserve">Is the public site updated?</w:t>
            </w:r>
          </w:p>
        </w:tc>
        <w:tc>
          <w:tcPr>
            <w:tcW w:type="dxa" w:w="6738"/>
            <w:tcBorders>
              <w:top w:val="single" w:color="C9D1D9" w:sz="4"/>
              <w:left w:val="single" w:color="C9D1D9" w:sz="4"/>
              <w:bottom w:val="single" w:color="C9D1D9" w:sz="4"/>
              <w:right w:val="single" w:color="C9D1D9" w:sz="4"/>
            </w:tcBorders>
            <w:tcMar>
              <w:top w:type="dxa" w:w="90"/>
              <w:left w:type="dxa" w:w="120"/>
              <w:bottom w:type="dxa" w:w="90"/>
              <w:right w:type="dxa" w:w="120"/>
            </w:tcMar>
          </w:tcPr>
          <w:p>
            <w:pPr>
              <w:spacing w:after="0" w:line="276"/>
            </w:pPr>
            <w:r>
              <w:rPr>
                <w:rFonts w:ascii="Arial" w:cs="Arial" w:eastAsia="Arial" w:hAnsi="Arial"/>
                <w:sz w:val="20"/>
                <w:szCs w:val="20"/>
              </w:rPr>
              <w:t xml:space="preserve">The code is pushed. The Vercel front end updates on every push; the Render API redeploys on its own schedule, so check its status endpoint before a live demo.</w:t>
            </w:r>
          </w:p>
        </w:tc>
      </w:tr>
      <w:tr>
        <w:trPr>
          <w:cantSplit/>
        </w:trPr>
        <w:tc>
          <w:tcPr>
            <w:tcW w:type="dxa" w:w="2900"/>
            <w:tcBorders>
              <w:top w:val="single" w:color="C9D1D9" w:sz="4"/>
              <w:left w:val="single" w:color="C9D1D9" w:sz="4"/>
              <w:bottom w:val="single" w:color="C9D1D9" w:sz="4"/>
              <w:right w:val="single" w:color="C9D1D9" w:sz="4"/>
            </w:tcBorders>
            <w:tcMar>
              <w:top w:type="dxa" w:w="90"/>
              <w:left w:type="dxa" w:w="120"/>
              <w:bottom w:type="dxa" w:w="90"/>
              <w:right w:type="dxa" w:w="120"/>
            </w:tcMar>
          </w:tcPr>
          <w:p>
            <w:pPr>
              <w:spacing w:after="0" w:line="276"/>
            </w:pPr>
            <w:r>
              <w:rPr>
                <w:rFonts w:ascii="Arial" w:cs="Arial" w:eastAsia="Arial" w:hAnsi="Arial"/>
                <w:b/>
                <w:bCs/>
                <w:sz w:val="20"/>
                <w:szCs w:val="20"/>
              </w:rPr>
              <w:t xml:space="preserve">What would you do next?</w:t>
            </w:r>
          </w:p>
        </w:tc>
        <w:tc>
          <w:tcPr>
            <w:tcW w:type="dxa" w:w="6738"/>
            <w:tcBorders>
              <w:top w:val="single" w:color="C9D1D9" w:sz="4"/>
              <w:left w:val="single" w:color="C9D1D9" w:sz="4"/>
              <w:bottom w:val="single" w:color="C9D1D9" w:sz="4"/>
              <w:right w:val="single" w:color="C9D1D9" w:sz="4"/>
            </w:tcBorders>
            <w:tcMar>
              <w:top w:type="dxa" w:w="90"/>
              <w:left w:type="dxa" w:w="120"/>
              <w:bottom w:type="dxa" w:w="90"/>
              <w:right w:type="dxa" w:w="120"/>
            </w:tcMar>
          </w:tcPr>
          <w:p>
            <w:pPr>
              <w:spacing w:after="0" w:line="276"/>
            </w:pPr>
            <w:r>
              <w:rPr>
                <w:rFonts w:ascii="Arial" w:cs="Arial" w:eastAsia="Arial" w:hAnsi="Arial"/>
                <w:sz w:val="20"/>
                <w:szCs w:val="20"/>
              </w:rPr>
              <w:t xml:space="preserve">Run the browser suite in CI, add rate limiting and restrictive CORS, and verify the fee schedule against NSE circulars. The truth-first fixes are done.</w:t>
            </w:r>
          </w:p>
        </w:tc>
      </w:tr>
      <w:tr>
        <w:trPr>
          <w:cantSplit/>
        </w:trPr>
        <w:tc>
          <w:tcPr>
            <w:tcW w:type="dxa" w:w="2900"/>
            <w:tcBorders>
              <w:top w:val="single" w:color="C9D1D9" w:sz="4"/>
              <w:left w:val="single" w:color="C9D1D9" w:sz="4"/>
              <w:bottom w:val="single" w:color="C9D1D9" w:sz="4"/>
              <w:right w:val="single" w:color="C9D1D9" w:sz="4"/>
            </w:tcBorders>
            <w:tcMar>
              <w:top w:type="dxa" w:w="90"/>
              <w:left w:type="dxa" w:w="120"/>
              <w:bottom w:type="dxa" w:w="90"/>
              <w:right w:type="dxa" w:w="120"/>
            </w:tcMar>
          </w:tcPr>
          <w:p>
            <w:pPr>
              <w:spacing w:after="0" w:line="276"/>
            </w:pPr>
            <w:r>
              <w:rPr>
                <w:rFonts w:ascii="Arial" w:cs="Arial" w:eastAsia="Arial" w:hAnsi="Arial"/>
                <w:b/>
                <w:bCs/>
                <w:sz w:val="20"/>
                <w:szCs w:val="20"/>
              </w:rPr>
              <w:t xml:space="preserve">How is the glass effect built?</w:t>
            </w:r>
          </w:p>
        </w:tc>
        <w:tc>
          <w:tcPr>
            <w:tcW w:type="dxa" w:w="6738"/>
            <w:tcBorders>
              <w:top w:val="single" w:color="C9D1D9" w:sz="4"/>
              <w:left w:val="single" w:color="C9D1D9" w:sz="4"/>
              <w:bottom w:val="single" w:color="C9D1D9" w:sz="4"/>
              <w:right w:val="single" w:color="C9D1D9" w:sz="4"/>
            </w:tcBorders>
            <w:tcMar>
              <w:top w:type="dxa" w:w="90"/>
              <w:left w:type="dxa" w:w="120"/>
              <w:bottom w:type="dxa" w:w="90"/>
              <w:right w:type="dxa" w:w="120"/>
            </w:tcMar>
          </w:tcPr>
          <w:p>
            <w:pPr>
              <w:spacing w:after="0" w:line="276"/>
            </w:pPr>
            <w:r>
              <w:rPr>
                <w:rFonts w:ascii="Arial" w:cs="Arial" w:eastAsia="Arial" w:hAnsi="Arial"/>
                <w:sz w:val="20"/>
                <w:szCs w:val="20"/>
              </w:rPr>
              <w:t xml:space="preserve">CSS tokens: backdrop-filter blur(28px) saturate(210%), a navy translucent surface with a faint white gradient, a 16 percent white hairline border and a 30 percent specular top edge.</w:t>
            </w:r>
          </w:p>
        </w:tc>
      </w:tr>
    </w:tbl>
    <w:p>
      <w:pPr>
        <w:spacing w:before="280"/>
      </w:pPr>
      <w:r>
        <w:rPr>
          <w:rFonts w:ascii="Arial" w:cs="Arial" w:eastAsia="Arial" w:hAnsi="Arial"/>
          <w:b/>
          <w:bCs/>
          <w:color w:val="57606A"/>
          <w:sz w:val="18"/>
          <w:szCs w:val="18"/>
        </w:rPr>
        <w:t xml:space="preserve">Evidence note. </w:t>
      </w:r>
      <w:r>
        <w:rPr>
          <w:rFonts w:ascii="Arial" w:cs="Arial" w:eastAsia="Arial" w:hAnsi="Arial"/>
          <w:color w:val="57606A"/>
          <w:sz w:val="18"/>
          <w:szCs w:val="18"/>
        </w:rPr>
        <w:t xml:space="preserve">Numbers were measured on 29 Oct 2026 on the working tree (commit 3bd67de plus the uncommitted fixes): 107 backend tests passed on Python 3.12 and 3.14, 111 Vitest cases and 15 Playwright tests passed, and the real-user walk-through ran 138 checks on live data and 124 each with the feed off and with no backend. Fee comparisons come from running both fee engines on the same ₹1,00,000 intraday round trip. The fixes are not yet committed or deployed.</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E7781"/>
        <w:sz w:val="16"/>
        <w:szCs w:val="16"/>
      </w:rPr>
      <w:t xml:space="preserve">MarketLens · DAV Semester 5 · Presenter script · page </w:t>
    </w:r>
    <w:r>
      <w:rPr>
        <w:rFonts w:ascii="Arial" w:cs="Arial" w:eastAsia="Arial" w:hAnsi="Arial"/>
        <w:color w:val="6E7781"/>
        <w:sz w:val="16"/>
        <w:szCs w:val="16"/>
      </w:rPr>
      <w:fldChar w:fldCharType="begin"/>
    </w:r>
    <w:r>
      <w:rPr>
        <w:rFonts w:ascii="Arial" w:cs="Arial" w:eastAsia="Arial" w:hAnsi="Arial"/>
        <w:color w:val="6E7781"/>
        <w:sz w:val="16"/>
        <w:szCs w:val="16"/>
      </w:rPr>
      <w:instrText xml:space="preserve">PAGE</w:instrText>
    </w:r>
    <w:r>
      <w:rPr>
        <w:rFonts w:ascii="Arial" w:cs="Arial" w:eastAsia="Arial" w:hAnsi="Arial"/>
        <w:color w:val="6E7781"/>
        <w:sz w:val="16"/>
        <w:szCs w:val="16"/>
      </w:rPr>
      <w:fldChar w:fldCharType="separate"/>
    </w:r>
    <w:r>
      <w:rPr>
        <w:rFonts w:ascii="Arial" w:cs="Arial" w:eastAsia="Arial" w:hAnsi="Arial"/>
        <w:color w:val="6E7781"/>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MarketLens - 3-speaker presentation script</dc:title>
  <dc:creator>Shreya Sharma, Krish Potanwar, Dhanashree Sainis</dc:creator>
  <dc:description>DAV Semester 5 project presentation script</dc:description>
  <cp:lastModifiedBy>Shreya Sharma, Krish Potanwar, Dhanashree Sainis</cp:lastModifiedBy>
  <cp:revision>1</cp:revision>
  <dcterms:created xsi:type="dcterms:W3CDTF">2026-10-29T03:00:47.372Z</dcterms:created>
  <dcterms:modified xsi:type="dcterms:W3CDTF">2026-10-29T03:00:47.372Z</dcterms:modified>
</cp:coreProperties>
</file>

<file path=docProps/custom.xml><?xml version="1.0" encoding="utf-8"?>
<Properties xmlns="http://schemas.openxmlformats.org/officeDocument/2006/custom-properties" xmlns:vt="http://schemas.openxmlformats.org/officeDocument/2006/docPropsVTypes"/>
</file>