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rFonts w:ascii="Times New Roman" w:cs="Times New Roman" w:eastAsia="Times New Roman" w:hAnsi="Times New Roman"/>
          <w:sz w:val="30"/>
          <w:szCs w:val="30"/>
        </w:rPr>
      </w:pPr>
      <w:bookmarkStart w:colFirst="0" w:colLast="0" w:name="_8mgxgsm1vtu5" w:id="0"/>
      <w:bookmarkEnd w:id="0"/>
      <w:r w:rsidDel="00000000" w:rsidR="00000000" w:rsidRPr="00000000">
        <w:rPr>
          <w:rFonts w:ascii="Times New Roman" w:cs="Times New Roman" w:eastAsia="Times New Roman" w:hAnsi="Times New Roman"/>
          <w:b w:val="1"/>
          <w:sz w:val="36"/>
          <w:szCs w:val="36"/>
          <w:rtl w:val="0"/>
        </w:rPr>
        <w:t xml:space="preserve">Task-4</w:t>
      </w:r>
      <w:r w:rsidDel="00000000" w:rsidR="00000000" w:rsidRPr="00000000">
        <w:rPr>
          <w:rFonts w:ascii="Times New Roman" w:cs="Times New Roman" w:eastAsia="Times New Roman" w:hAnsi="Times New Roman"/>
          <w:b w:val="1"/>
          <w:sz w:val="46"/>
          <w:szCs w:val="46"/>
          <w:rtl w:val="0"/>
        </w:rPr>
        <w:t xml:space="preserve">:</w:t>
      </w:r>
      <w:r w:rsidDel="00000000" w:rsidR="00000000" w:rsidRPr="00000000">
        <w:rPr>
          <w:rFonts w:ascii="Times New Roman" w:cs="Times New Roman" w:eastAsia="Times New Roman" w:hAnsi="Times New Roman"/>
          <w:b w:val="1"/>
          <w:sz w:val="36"/>
          <w:szCs w:val="36"/>
          <w:rtl w:val="0"/>
        </w:rPr>
        <w:t xml:space="preserve">Next Steps for Car Brand Identification Model</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current status of the car brand identification model for the proof-of-concept (POC), it has shown promising results but can be further improved for better accuracy and performance. Here are the next steps and recommendations to enhance the model:</w:t>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5ijt0z1hitnb" w:id="1"/>
      <w:bookmarkEnd w:id="1"/>
      <w:r w:rsidDel="00000000" w:rsidR="00000000" w:rsidRPr="00000000">
        <w:rPr>
          <w:rFonts w:ascii="Times New Roman" w:cs="Times New Roman" w:eastAsia="Times New Roman" w:hAnsi="Times New Roman"/>
          <w:b w:val="1"/>
          <w:sz w:val="34"/>
          <w:szCs w:val="34"/>
          <w:rtl w:val="0"/>
        </w:rPr>
        <w:t xml:space="preserve">1. Improve Model Accuracy:</w:t>
      </w:r>
    </w:p>
    <w:p w:rsidR="00000000" w:rsidDel="00000000" w:rsidP="00000000" w:rsidRDefault="00000000" w:rsidRPr="00000000" w14:paraId="0000000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em4afl7w9ll" w:id="2"/>
      <w:bookmarkEnd w:id="2"/>
      <w:r w:rsidDel="00000000" w:rsidR="00000000" w:rsidRPr="00000000">
        <w:rPr>
          <w:rFonts w:ascii="Times New Roman" w:cs="Times New Roman" w:eastAsia="Times New Roman" w:hAnsi="Times New Roman"/>
          <w:b w:val="1"/>
          <w:color w:val="000000"/>
          <w:sz w:val="26"/>
          <w:szCs w:val="26"/>
          <w:rtl w:val="0"/>
        </w:rPr>
        <w:t xml:space="preserve">   - Data Augmentation:</w:t>
      </w:r>
    </w:p>
    <w:p w:rsidR="00000000" w:rsidDel="00000000" w:rsidP="00000000" w:rsidRDefault="00000000" w:rsidRPr="00000000" w14:paraId="00000005">
      <w:pPr>
        <w:spacing w:after="240" w:befor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dataset size and diversity by employing data augmentation techniques such as flipping, rotation, and zooming on the images. This can help the model generalize better to different variations of car logos and improve validation accuracy</w:t>
      </w:r>
    </w:p>
    <w:p w:rsidR="00000000" w:rsidDel="00000000" w:rsidP="00000000" w:rsidRDefault="00000000" w:rsidRPr="00000000" w14:paraId="0000000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jbxbcy6jqnc" w:id="3"/>
      <w:bookmarkEnd w:id="3"/>
      <w:r w:rsidDel="00000000" w:rsidR="00000000" w:rsidRPr="00000000">
        <w:rPr>
          <w:rFonts w:ascii="Times New Roman" w:cs="Times New Roman" w:eastAsia="Times New Roman" w:hAnsi="Times New Roman"/>
          <w:b w:val="1"/>
          <w:color w:val="000000"/>
          <w:sz w:val="26"/>
          <w:szCs w:val="26"/>
          <w:rtl w:val="0"/>
        </w:rPr>
        <w:t xml:space="preserve">   - Fine-Tuning:</w:t>
      </w:r>
    </w:p>
    <w:p w:rsidR="00000000" w:rsidDel="00000000" w:rsidP="00000000" w:rsidRDefault="00000000" w:rsidRPr="00000000" w14:paraId="00000007">
      <w:pPr>
        <w:spacing w:after="240" w:befor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fine-tuning the model by adding more layers to allow it to learn more complex features of car logos. For complex tasks, additional layers can capture subtle differences between car brands and improve overall accuracy</w:t>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bh1154dhpy2" w:id="4"/>
      <w:bookmarkEnd w:id="4"/>
      <w:r w:rsidDel="00000000" w:rsidR="00000000" w:rsidRPr="00000000">
        <w:rPr>
          <w:rFonts w:ascii="Times New Roman" w:cs="Times New Roman" w:eastAsia="Times New Roman" w:hAnsi="Times New Roman"/>
          <w:b w:val="1"/>
          <w:color w:val="000000"/>
          <w:sz w:val="26"/>
          <w:szCs w:val="26"/>
          <w:rtl w:val="0"/>
        </w:rPr>
        <w:t xml:space="preserve">   - Experiment with Image Size:</w:t>
      </w:r>
    </w:p>
    <w:p w:rsidR="00000000" w:rsidDel="00000000" w:rsidP="00000000" w:rsidRDefault="00000000" w:rsidRPr="00000000" w14:paraId="00000009">
      <w:pPr>
        <w:spacing w:after="240" w:befor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different image sizes during preprocessing and choose the appropriate size that allows the model to capture distinctive features for car brand identification. Common image sizes like 64x64, 128x128, and 224x224 are worth considering</w:t>
      </w:r>
    </w:p>
    <w:p w:rsidR="00000000" w:rsidDel="00000000" w:rsidP="00000000" w:rsidRDefault="00000000" w:rsidRPr="00000000" w14:paraId="0000000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id77cu1bzt0z" w:id="5"/>
      <w:bookmarkEnd w:id="5"/>
      <w:r w:rsidDel="00000000" w:rsidR="00000000" w:rsidRPr="00000000">
        <w:rPr>
          <w:rFonts w:ascii="Times New Roman" w:cs="Times New Roman" w:eastAsia="Times New Roman" w:hAnsi="Times New Roman"/>
          <w:b w:val="1"/>
          <w:color w:val="000000"/>
          <w:sz w:val="26"/>
          <w:szCs w:val="26"/>
          <w:rtl w:val="0"/>
        </w:rPr>
        <w:t xml:space="preserve">   - Increase Epochs:</w:t>
      </w:r>
    </w:p>
    <w:p w:rsidR="00000000" w:rsidDel="00000000" w:rsidP="00000000" w:rsidRDefault="00000000" w:rsidRPr="00000000" w14:paraId="0000000B">
      <w:pPr>
        <w:spacing w:after="240" w:befor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with more epochs, but keep in mind that increasing epochs is effective when you have a sufficient amount of training data. Beyond a certain point, increasing epochs may not significantly improve accuracy, so consider tuning the learning rate to reach the global minimum effectively</w:t>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7fevgwnl16x" w:id="6"/>
      <w:bookmarkEnd w:id="6"/>
      <w:r w:rsidDel="00000000" w:rsidR="00000000" w:rsidRPr="00000000">
        <w:rPr>
          <w:rFonts w:ascii="Times New Roman" w:cs="Times New Roman" w:eastAsia="Times New Roman" w:hAnsi="Times New Roman"/>
          <w:b w:val="1"/>
          <w:color w:val="000000"/>
          <w:sz w:val="26"/>
          <w:szCs w:val="26"/>
          <w:rtl w:val="0"/>
        </w:rPr>
        <w:t xml:space="preserve">   - Optimize Colour Channels:</w:t>
      </w:r>
    </w:p>
    <w:p w:rsidR="00000000" w:rsidDel="00000000" w:rsidP="00000000" w:rsidRDefault="00000000" w:rsidRPr="00000000" w14:paraId="0000000D">
      <w:pPr>
        <w:spacing w:after="240" w:before="240" w:lineRule="auto"/>
        <w:ind w:left="4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colour is not a significant factor in car brand identification, consider converting RGB images to grayscale to reduce complexity and training time without sacrificing accuracy</w:t>
      </w:r>
    </w:p>
    <w:p w:rsidR="00000000" w:rsidDel="00000000" w:rsidP="00000000" w:rsidRDefault="00000000" w:rsidRPr="00000000" w14:paraId="0000000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ewh1xdq2ay3r" w:id="7"/>
      <w:bookmarkEnd w:id="7"/>
      <w:r w:rsidDel="00000000" w:rsidR="00000000" w:rsidRPr="00000000">
        <w:rPr>
          <w:rFonts w:ascii="Times New Roman" w:cs="Times New Roman" w:eastAsia="Times New Roman" w:hAnsi="Times New Roman"/>
          <w:b w:val="1"/>
          <w:sz w:val="34"/>
          <w:szCs w:val="34"/>
          <w:rtl w:val="0"/>
        </w:rPr>
        <w:t xml:space="preserve">2. Camera Recommendation for Live Deployment:</w:t>
      </w:r>
    </w:p>
    <w:p w:rsidR="00000000" w:rsidDel="00000000" w:rsidP="00000000" w:rsidRDefault="00000000" w:rsidRPr="00000000" w14:paraId="0000000F">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live deployment, it is recommended to use high-quality IP cameras with a resolution of at least 1080p or higher. High-resolution cameras can capture clear and detailed images of car logos, which will improve the model's accuracy in real-time recognition scenarios.</w:t>
      </w:r>
    </w:p>
    <w:p w:rsidR="00000000" w:rsidDel="00000000" w:rsidP="00000000" w:rsidRDefault="00000000" w:rsidRPr="00000000" w14:paraId="0000001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gs2snw3tv1l0" w:id="8"/>
      <w:bookmarkEnd w:id="8"/>
      <w:r w:rsidDel="00000000" w:rsidR="00000000" w:rsidRPr="00000000">
        <w:rPr>
          <w:rFonts w:ascii="Times New Roman" w:cs="Times New Roman" w:eastAsia="Times New Roman" w:hAnsi="Times New Roman"/>
          <w:b w:val="1"/>
          <w:sz w:val="34"/>
          <w:szCs w:val="34"/>
          <w:rtl w:val="0"/>
        </w:rPr>
        <w:t xml:space="preserve">3. Deployment Strategy:</w:t>
      </w:r>
    </w:p>
    <w:p w:rsidR="00000000" w:rsidDel="00000000" w:rsidP="00000000" w:rsidRDefault="00000000" w:rsidRPr="00000000" w14:paraId="00000011">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best way to deploy the car brand identification model is to integrate it into a web or mobile application or an edge device. Users can capture images of car logos in real-time through the camera, and the model can process the images and provide the brand identification results. This approach ensures easy accessibility and usability for end-users.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4. On-Premises Servers vs. Cloud Deployment:</w:t>
      </w:r>
    </w:p>
    <w:p w:rsidR="00000000" w:rsidDel="00000000" w:rsidP="00000000" w:rsidRDefault="00000000" w:rsidRPr="00000000" w14:paraId="00000013">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initial deployment phase, cloud-based deployment is recommended as it offers scalability, cost-effectiveness, and easy management of the AI services. Cloud providers like AWS, Google Cloud, and Microsoft Azure provide managed AI services for deploying and scaling machine learning models.</w:t>
      </w:r>
    </w:p>
    <w:p w:rsidR="00000000" w:rsidDel="00000000" w:rsidP="00000000" w:rsidRDefault="00000000" w:rsidRPr="00000000" w14:paraId="00000014">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On-premises servers are more suitable for scenarios where data privacy and security are critical concerns. However, they require significant upfront investment, maintenance, and may have limitations on scalability. As the project scales, a hybrid approach, combining cloud and on-premises resources, can be considered.</w:t>
      </w:r>
    </w:p>
    <w:p w:rsidR="00000000" w:rsidDel="00000000" w:rsidP="00000000" w:rsidRDefault="00000000" w:rsidRPr="00000000" w14:paraId="0000001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ewxtre9757ue" w:id="9"/>
      <w:bookmarkEnd w:id="9"/>
      <w:r w:rsidDel="00000000" w:rsidR="00000000" w:rsidRPr="00000000">
        <w:rPr>
          <w:rFonts w:ascii="Times New Roman" w:cs="Times New Roman" w:eastAsia="Times New Roman" w:hAnsi="Times New Roman"/>
          <w:b w:val="1"/>
          <w:sz w:val="34"/>
          <w:szCs w:val="34"/>
          <w:rtl w:val="0"/>
        </w:rPr>
        <w:t xml:space="preserve">5. AI Cloud Services Recommendations:</w:t>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vlkflxu1czw" w:id="10"/>
      <w:bookmarkEnd w:id="10"/>
      <w:r w:rsidDel="00000000" w:rsidR="00000000" w:rsidRPr="00000000">
        <w:rPr>
          <w:rFonts w:ascii="Times New Roman" w:cs="Times New Roman" w:eastAsia="Times New Roman" w:hAnsi="Times New Roman"/>
          <w:b w:val="1"/>
          <w:color w:val="000000"/>
          <w:sz w:val="26"/>
          <w:szCs w:val="26"/>
          <w:rtl w:val="0"/>
        </w:rPr>
        <w:t xml:space="preserve">   - AWS (Amazon Web Services):</w:t>
      </w:r>
    </w:p>
    <w:p w:rsidR="00000000" w:rsidDel="00000000" w:rsidP="00000000" w:rsidRDefault="00000000" w:rsidRPr="00000000" w14:paraId="00000017">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a wide range of AI and ML services like Amazon SageMaker and Amazon Rekognition. Pros include extensive ML capabilities, global reach, and integration with other AWS services. Potential cons may include pricing complexity for certain services.</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78hyr5v2ij9" w:id="11"/>
      <w:bookmarkEnd w:id="11"/>
      <w:r w:rsidDel="00000000" w:rsidR="00000000" w:rsidRPr="00000000">
        <w:rPr>
          <w:rFonts w:ascii="Times New Roman" w:cs="Times New Roman" w:eastAsia="Times New Roman" w:hAnsi="Times New Roman"/>
          <w:b w:val="1"/>
          <w:color w:val="000000"/>
          <w:sz w:val="26"/>
          <w:szCs w:val="26"/>
          <w:rtl w:val="0"/>
        </w:rPr>
        <w:t xml:space="preserve">   - Google Cloud AI:</w:t>
      </w:r>
    </w:p>
    <w:p w:rsidR="00000000" w:rsidDel="00000000" w:rsidP="00000000" w:rsidRDefault="00000000" w:rsidRPr="00000000" w14:paraId="00000019">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various AI services, including Vision AI and Video AI. Pros include Google's cutting-edge AI research and ease of integration with other Google Cloud services. Some users may find pricing to be a concern.</w:t>
      </w:r>
    </w:p>
    <w:p w:rsidR="00000000" w:rsidDel="00000000" w:rsidP="00000000" w:rsidRDefault="00000000" w:rsidRPr="00000000" w14:paraId="0000001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krupqxo4fhx" w:id="12"/>
      <w:bookmarkEnd w:id="12"/>
      <w:r w:rsidDel="00000000" w:rsidR="00000000" w:rsidRPr="00000000">
        <w:rPr>
          <w:rFonts w:ascii="Times New Roman" w:cs="Times New Roman" w:eastAsia="Times New Roman" w:hAnsi="Times New Roman"/>
          <w:b w:val="1"/>
          <w:color w:val="000000"/>
          <w:sz w:val="26"/>
          <w:szCs w:val="26"/>
          <w:rtl w:val="0"/>
        </w:rPr>
        <w:t xml:space="preserve">   - Microsoft Azure AI:</w:t>
      </w:r>
    </w:p>
    <w:p w:rsidR="00000000" w:rsidDel="00000000" w:rsidP="00000000" w:rsidRDefault="00000000" w:rsidRPr="00000000" w14:paraId="0000001B">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Offers services like Azure Cognitive Services and Azure Machine Learning. Pros include a diverse range of AI tools and integration with Microsoft's ecosystem. Users may need to consider setup and management complexity.</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car brand identification model can be further improved by implementing data augmentation, fine-tuning the model, experimenting with image sizes, and optimizing color channels. For live deployment, high-quality IP cameras are recommended, and the model should be integrated into a user-friendly web or mobile application. Cloud-based deployment offers scalability and cost-effectiveness, but on-premises servers can be considered for enhanced data privacy. AWS, Google Cloud, and Microsoft Azure are among the top options for AI cloud services, and the choice should be based on specific project requirements and priorities. Continuously monitoring and updating the model based on user feedback will contribute to long-term success in the facial recognition aspect of the project.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