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9EC68" w14:textId="25A4E77E" w:rsidR="005D6454" w:rsidRDefault="005D6454" w:rsidP="005D6454">
      <w:pPr>
        <w:pStyle w:val="Title"/>
        <w:jc w:val="center"/>
      </w:pPr>
      <w:r>
        <w:t>MongoDB</w:t>
      </w:r>
    </w:p>
    <w:p w14:paraId="212EED79" w14:textId="77777777" w:rsidR="005D6454" w:rsidRDefault="005D6454" w:rsidP="005D6454">
      <w:pPr>
        <w:rPr>
          <w:b/>
          <w:bCs/>
        </w:rPr>
      </w:pPr>
    </w:p>
    <w:p w14:paraId="60EEDE79" w14:textId="32EF4B77" w:rsidR="005D6454" w:rsidRDefault="005D6454" w:rsidP="005D6454">
      <w:r w:rsidRPr="005D6454">
        <w:rPr>
          <w:b/>
          <w:bCs/>
        </w:rPr>
        <w:t>MongoDB</w:t>
      </w:r>
      <w:r w:rsidRPr="005D6454">
        <w:t xml:space="preserve"> is a popular NoSQL database that stores data in flexible, JSON-like documents instead of traditional tables and rows. It allows developers to work with unstructured or semi-structured data without needing a fixed schema. MongoDB is designed for high performance, scalability, and easy handling of large volumes of data. It supports horizontal scaling through sharding and ensures high availability using replication. Due to its flexibility and speed, MongoDB is widely used in modern web applications, real-time systems, and big data projects.</w:t>
      </w:r>
    </w:p>
    <w:p w14:paraId="08E59BA1" w14:textId="1E774716" w:rsidR="005D6454" w:rsidRPr="005D6454" w:rsidRDefault="005D6454" w:rsidP="005D6454">
      <w:pPr>
        <w:pStyle w:val="Heading1"/>
      </w:pPr>
      <w:r w:rsidRPr="005D6454">
        <w:t>1. General Advantages of NoSQL Databases</w:t>
      </w:r>
    </w:p>
    <w:p w14:paraId="6B9015C6" w14:textId="77777777" w:rsidR="005D6454" w:rsidRPr="005D6454" w:rsidRDefault="005D6454" w:rsidP="005D6454">
      <w:r w:rsidRPr="005D6454">
        <w:t>NoSQL databases were developed to overcome the limitations of traditional relational databases (RDBMS) in handling massive volumes of unstructured or rapidly changing data. </w:t>
      </w:r>
    </w:p>
    <w:p w14:paraId="4CB08F33" w14:textId="77777777" w:rsidR="005D6454" w:rsidRPr="005D6454" w:rsidRDefault="005D6454" w:rsidP="005D6454">
      <w:pPr>
        <w:numPr>
          <w:ilvl w:val="0"/>
          <w:numId w:val="7"/>
        </w:numPr>
      </w:pPr>
      <w:r w:rsidRPr="005D6454">
        <w:rPr>
          <w:b/>
          <w:bCs/>
        </w:rPr>
        <w:t>Flexible Data Models</w:t>
      </w:r>
      <w:r w:rsidRPr="005D6454">
        <w:t>: They do not require a predefined, rigid schema. You can store structured, semi-structured, or unstructured data (like logs, sensor data, or social media posts) without altering the entire database structure.</w:t>
      </w:r>
    </w:p>
    <w:p w14:paraId="2C727E7B" w14:textId="77777777" w:rsidR="005D6454" w:rsidRPr="005D6454" w:rsidRDefault="005D6454" w:rsidP="005D6454">
      <w:pPr>
        <w:numPr>
          <w:ilvl w:val="0"/>
          <w:numId w:val="7"/>
        </w:numPr>
      </w:pPr>
      <w:r w:rsidRPr="005D6454">
        <w:rPr>
          <w:b/>
          <w:bCs/>
        </w:rPr>
        <w:t>Horizontal Scalability (Scale-Out)</w:t>
      </w:r>
      <w:r w:rsidRPr="005D6454">
        <w:t xml:space="preserve">: Unlike SQL databases that usually scale vertically (by adding more power to a single expensive server), NoSQL databases scale horizontally by distributing the data across a cluster of </w:t>
      </w:r>
      <w:proofErr w:type="gramStart"/>
      <w:r w:rsidRPr="005D6454">
        <w:t>standard</w:t>
      </w:r>
      <w:proofErr w:type="gramEnd"/>
      <w:r w:rsidRPr="005D6454">
        <w:t>, lower-cost servers.</w:t>
      </w:r>
    </w:p>
    <w:p w14:paraId="3F6AFE30" w14:textId="77777777" w:rsidR="005D6454" w:rsidRPr="005D6454" w:rsidRDefault="005D6454" w:rsidP="005D6454">
      <w:pPr>
        <w:numPr>
          <w:ilvl w:val="0"/>
          <w:numId w:val="7"/>
        </w:numPr>
      </w:pPr>
      <w:r w:rsidRPr="005D6454">
        <w:rPr>
          <w:b/>
          <w:bCs/>
        </w:rPr>
        <w:t>High Performance and Speed</w:t>
      </w:r>
      <w:r w:rsidRPr="005D6454">
        <w:t>: Because data is often stored together rather than being split across multiple tables, read and write operations are typically much faster since they do not require processing heavy SQL JOIN operations.</w:t>
      </w:r>
    </w:p>
    <w:p w14:paraId="7217F774" w14:textId="13067823" w:rsidR="008B60E9" w:rsidRDefault="005D6454" w:rsidP="005D6454">
      <w:pPr>
        <w:numPr>
          <w:ilvl w:val="0"/>
          <w:numId w:val="7"/>
        </w:numPr>
      </w:pPr>
      <w:r w:rsidRPr="005D6454">
        <w:rPr>
          <w:b/>
          <w:bCs/>
        </w:rPr>
        <w:t>Agile and Rapid Development</w:t>
      </w:r>
      <w:r w:rsidRPr="005D6454">
        <w:t>: Developers do not need to constantly map application objects to rigid database tables or perform complex schema migrations, allowing them to iterate quickly on code.</w:t>
      </w:r>
    </w:p>
    <w:p w14:paraId="32173D95" w14:textId="65E84DF4" w:rsidR="005D6454" w:rsidRPr="005D6454" w:rsidRDefault="005D6454" w:rsidP="005D6454">
      <w:pPr>
        <w:pStyle w:val="Heading1"/>
      </w:pPr>
      <w:r w:rsidRPr="005D6454">
        <w:t>2. Specific Advantages of MongoDB</w:t>
      </w:r>
    </w:p>
    <w:p w14:paraId="327C7DF3" w14:textId="77777777" w:rsidR="005D6454" w:rsidRDefault="005D6454" w:rsidP="005D6454">
      <w:pPr>
        <w:numPr>
          <w:ilvl w:val="0"/>
          <w:numId w:val="7"/>
        </w:numPr>
      </w:pPr>
      <w:r>
        <w:t>Document-Oriented Storage (BSON): MongoDB stores data in documents using BSON (Binary JSON). This directly mirrors the objects and data structures used in modern programming languages, eliminating the "impedance mismatch" between application code and the database.</w:t>
      </w:r>
    </w:p>
    <w:p w14:paraId="6CF894B0" w14:textId="77777777" w:rsidR="005D6454" w:rsidRDefault="005D6454" w:rsidP="005D6454">
      <w:pPr>
        <w:numPr>
          <w:ilvl w:val="0"/>
          <w:numId w:val="7"/>
        </w:numPr>
      </w:pPr>
      <w:r>
        <w:t xml:space="preserve">Deep Query Ability: While many NoSQL databases limit your querying capabilities to simple key-value lookups, MongoDB provides the MongoDB Query </w:t>
      </w:r>
      <w:r>
        <w:lastRenderedPageBreak/>
        <w:t>Language (MQL) which supports dynamic queries, range queries, and regular expression searches that are nearly as powerful as SQL.</w:t>
      </w:r>
    </w:p>
    <w:p w14:paraId="176D13BC" w14:textId="77777777" w:rsidR="005D6454" w:rsidRDefault="005D6454" w:rsidP="005D6454">
      <w:pPr>
        <w:numPr>
          <w:ilvl w:val="0"/>
          <w:numId w:val="7"/>
        </w:numPr>
      </w:pPr>
      <w:r>
        <w:t>Native Horizontal Scaling via Sharding: MongoDB natively supports sharding, which automatically partitions and distributes massive datasets across multiple physical servers to ensure high throughput and zero downtime.</w:t>
      </w:r>
    </w:p>
    <w:p w14:paraId="4E9AC712" w14:textId="77777777" w:rsidR="005D6454" w:rsidRDefault="005D6454" w:rsidP="005D6454">
      <w:pPr>
        <w:numPr>
          <w:ilvl w:val="0"/>
          <w:numId w:val="7"/>
        </w:numPr>
      </w:pPr>
      <w:r>
        <w:t>High Availability via Replica Sets: It guarantees fault tolerance by maintaining multiple copies of your data across different servers (Primary and Secondary nodes). If the primary server fails, a secondary server is automatically elected to take over, preventing application downtime.</w:t>
      </w:r>
    </w:p>
    <w:p w14:paraId="22D3EB16" w14:textId="77777777" w:rsidR="005D6454" w:rsidRDefault="005D6454" w:rsidP="005D6454">
      <w:pPr>
        <w:numPr>
          <w:ilvl w:val="0"/>
          <w:numId w:val="7"/>
        </w:numPr>
      </w:pPr>
      <w:r>
        <w:t>Extensive Aggregation Framework: MongoDB features a multi-stage data processing pipeline. This allows you to run real-time analytics, transform data, and compute aggregated results directly inside the database without moving the data to an external processing tool.</w:t>
      </w:r>
    </w:p>
    <w:p w14:paraId="36EE73E6" w14:textId="77777777" w:rsidR="005D6454" w:rsidRDefault="005D6454" w:rsidP="005D6454">
      <w:pPr>
        <w:numPr>
          <w:ilvl w:val="0"/>
          <w:numId w:val="7"/>
        </w:numPr>
      </w:pPr>
      <w:r>
        <w:t>Robust Indexing: You can create primary and secondary indexes on any field within a document, including arrays and deeply nested objects, massively speeding up query execution times</w:t>
      </w:r>
    </w:p>
    <w:tbl>
      <w:tblPr>
        <w:tblpPr w:leftFromText="180" w:rightFromText="180" w:vertAnchor="text" w:horzAnchor="margin" w:tblpY="431"/>
        <w:tblW w:w="9720" w:type="dxa"/>
        <w:shd w:val="clear" w:color="auto" w:fill="22242A"/>
        <w:tblCellMar>
          <w:top w:w="15" w:type="dxa"/>
          <w:left w:w="15" w:type="dxa"/>
          <w:bottom w:w="15" w:type="dxa"/>
          <w:right w:w="15" w:type="dxa"/>
        </w:tblCellMar>
        <w:tblLook w:val="04A0" w:firstRow="1" w:lastRow="0" w:firstColumn="1" w:lastColumn="0" w:noHBand="0" w:noVBand="1"/>
      </w:tblPr>
      <w:tblGrid>
        <w:gridCol w:w="1912"/>
        <w:gridCol w:w="2298"/>
        <w:gridCol w:w="3004"/>
        <w:gridCol w:w="2506"/>
      </w:tblGrid>
      <w:tr w:rsidR="005D6454" w:rsidRPr="005D6454" w14:paraId="58CF1736" w14:textId="77777777" w:rsidTr="005D6454">
        <w:tc>
          <w:tcPr>
            <w:tcW w:w="0" w:type="auto"/>
            <w:tcBorders>
              <w:bottom w:val="single" w:sz="4" w:space="0" w:color="363840"/>
            </w:tcBorders>
            <w:shd w:val="clear" w:color="auto" w:fill="22242A"/>
            <w:tcMar>
              <w:top w:w="120" w:type="dxa"/>
              <w:left w:w="0" w:type="dxa"/>
              <w:bottom w:w="120" w:type="dxa"/>
              <w:right w:w="240" w:type="dxa"/>
            </w:tcMar>
            <w:hideMark/>
          </w:tcPr>
          <w:p w14:paraId="04E0436A" w14:textId="77777777" w:rsidR="005D6454" w:rsidRPr="005D6454" w:rsidRDefault="005D6454" w:rsidP="005D6454">
            <w:pPr>
              <w:ind w:left="360"/>
              <w:rPr>
                <w:b/>
                <w:bCs/>
              </w:rPr>
            </w:pPr>
            <w:r w:rsidRPr="005D6454">
              <w:rPr>
                <w:b/>
                <w:bCs/>
              </w:rPr>
              <w:t>Feature </w:t>
            </w:r>
          </w:p>
        </w:tc>
        <w:tc>
          <w:tcPr>
            <w:tcW w:w="0" w:type="auto"/>
            <w:tcBorders>
              <w:bottom w:val="single" w:sz="4" w:space="0" w:color="363840"/>
            </w:tcBorders>
            <w:shd w:val="clear" w:color="auto" w:fill="22242A"/>
            <w:tcMar>
              <w:top w:w="120" w:type="dxa"/>
              <w:left w:w="0" w:type="dxa"/>
              <w:bottom w:w="120" w:type="dxa"/>
              <w:right w:w="240" w:type="dxa"/>
            </w:tcMar>
            <w:hideMark/>
          </w:tcPr>
          <w:p w14:paraId="2A86DF33" w14:textId="77777777" w:rsidR="005D6454" w:rsidRPr="005D6454" w:rsidRDefault="005D6454" w:rsidP="005D6454">
            <w:pPr>
              <w:ind w:left="360"/>
              <w:rPr>
                <w:b/>
                <w:bCs/>
              </w:rPr>
            </w:pPr>
            <w:r w:rsidRPr="005D6454">
              <w:rPr>
                <w:b/>
                <w:bCs/>
              </w:rPr>
              <w:t>Traditional SQL / RDBMS</w:t>
            </w:r>
          </w:p>
        </w:tc>
        <w:tc>
          <w:tcPr>
            <w:tcW w:w="0" w:type="auto"/>
            <w:tcBorders>
              <w:bottom w:val="single" w:sz="4" w:space="0" w:color="363840"/>
            </w:tcBorders>
            <w:shd w:val="clear" w:color="auto" w:fill="22242A"/>
            <w:tcMar>
              <w:top w:w="120" w:type="dxa"/>
              <w:left w:w="0" w:type="dxa"/>
              <w:bottom w:w="120" w:type="dxa"/>
              <w:right w:w="240" w:type="dxa"/>
            </w:tcMar>
            <w:hideMark/>
          </w:tcPr>
          <w:p w14:paraId="132D6905" w14:textId="77777777" w:rsidR="005D6454" w:rsidRPr="005D6454" w:rsidRDefault="005D6454" w:rsidP="005D6454">
            <w:pPr>
              <w:ind w:left="360"/>
              <w:rPr>
                <w:b/>
                <w:bCs/>
              </w:rPr>
            </w:pPr>
            <w:r w:rsidRPr="005D6454">
              <w:rPr>
                <w:b/>
                <w:bCs/>
              </w:rPr>
              <w:t>General NoSQL Databases</w:t>
            </w:r>
          </w:p>
        </w:tc>
        <w:tc>
          <w:tcPr>
            <w:tcW w:w="0" w:type="auto"/>
            <w:tcBorders>
              <w:bottom w:val="single" w:sz="4" w:space="0" w:color="363840"/>
            </w:tcBorders>
            <w:shd w:val="clear" w:color="auto" w:fill="22242A"/>
            <w:tcMar>
              <w:top w:w="120" w:type="dxa"/>
              <w:left w:w="0" w:type="dxa"/>
              <w:bottom w:w="120" w:type="dxa"/>
              <w:right w:w="0" w:type="dxa"/>
            </w:tcMar>
            <w:hideMark/>
          </w:tcPr>
          <w:p w14:paraId="50228EDA" w14:textId="77777777" w:rsidR="005D6454" w:rsidRPr="005D6454" w:rsidRDefault="005D6454" w:rsidP="005D6454">
            <w:pPr>
              <w:ind w:left="360"/>
              <w:rPr>
                <w:b/>
                <w:bCs/>
              </w:rPr>
            </w:pPr>
            <w:r w:rsidRPr="005D6454">
              <w:rPr>
                <w:b/>
                <w:bCs/>
              </w:rPr>
              <w:t>MongoDB (Specifically)</w:t>
            </w:r>
          </w:p>
        </w:tc>
      </w:tr>
      <w:tr w:rsidR="005D6454" w:rsidRPr="005D6454" w14:paraId="69B1441B" w14:textId="77777777" w:rsidTr="005D6454">
        <w:tc>
          <w:tcPr>
            <w:tcW w:w="0" w:type="auto"/>
            <w:tcBorders>
              <w:bottom w:val="single" w:sz="4" w:space="0" w:color="363840"/>
            </w:tcBorders>
            <w:shd w:val="clear" w:color="auto" w:fill="22242A"/>
            <w:tcMar>
              <w:top w:w="180" w:type="dxa"/>
              <w:left w:w="0" w:type="dxa"/>
              <w:bottom w:w="180" w:type="dxa"/>
              <w:right w:w="240" w:type="dxa"/>
            </w:tcMar>
            <w:hideMark/>
          </w:tcPr>
          <w:p w14:paraId="1BBA608A" w14:textId="77777777" w:rsidR="005D6454" w:rsidRPr="005D6454" w:rsidRDefault="005D6454" w:rsidP="005D6454">
            <w:pPr>
              <w:ind w:left="360"/>
            </w:pPr>
            <w:r w:rsidRPr="005D6454">
              <w:rPr>
                <w:b/>
                <w:bCs/>
              </w:rPr>
              <w:t>Data Structure</w:t>
            </w:r>
          </w:p>
        </w:tc>
        <w:tc>
          <w:tcPr>
            <w:tcW w:w="0" w:type="auto"/>
            <w:tcBorders>
              <w:bottom w:val="single" w:sz="4" w:space="0" w:color="363840"/>
            </w:tcBorders>
            <w:shd w:val="clear" w:color="auto" w:fill="22242A"/>
            <w:tcMar>
              <w:top w:w="180" w:type="dxa"/>
              <w:left w:w="0" w:type="dxa"/>
              <w:bottom w:w="180" w:type="dxa"/>
              <w:right w:w="240" w:type="dxa"/>
            </w:tcMar>
            <w:hideMark/>
          </w:tcPr>
          <w:p w14:paraId="58165384" w14:textId="77777777" w:rsidR="005D6454" w:rsidRPr="005D6454" w:rsidRDefault="005D6454" w:rsidP="005D6454">
            <w:pPr>
              <w:ind w:left="360"/>
            </w:pPr>
            <w:r w:rsidRPr="005D6454">
              <w:t>Tabular (Rows &amp; Columns)</w:t>
            </w:r>
          </w:p>
        </w:tc>
        <w:tc>
          <w:tcPr>
            <w:tcW w:w="0" w:type="auto"/>
            <w:tcBorders>
              <w:bottom w:val="single" w:sz="4" w:space="0" w:color="363840"/>
            </w:tcBorders>
            <w:shd w:val="clear" w:color="auto" w:fill="22242A"/>
            <w:tcMar>
              <w:top w:w="180" w:type="dxa"/>
              <w:left w:w="0" w:type="dxa"/>
              <w:bottom w:w="180" w:type="dxa"/>
              <w:right w:w="240" w:type="dxa"/>
            </w:tcMar>
            <w:hideMark/>
          </w:tcPr>
          <w:p w14:paraId="6B8ED06F" w14:textId="77777777" w:rsidR="005D6454" w:rsidRPr="005D6454" w:rsidRDefault="005D6454" w:rsidP="005D6454">
            <w:pPr>
              <w:ind w:left="360"/>
            </w:pPr>
            <w:r w:rsidRPr="005D6454">
              <w:t>Key-Value, Document, Graph, Wide-Column</w:t>
            </w:r>
          </w:p>
        </w:tc>
        <w:tc>
          <w:tcPr>
            <w:tcW w:w="0" w:type="auto"/>
            <w:tcBorders>
              <w:bottom w:val="single" w:sz="4" w:space="0" w:color="363840"/>
            </w:tcBorders>
            <w:shd w:val="clear" w:color="auto" w:fill="22242A"/>
            <w:tcMar>
              <w:top w:w="180" w:type="dxa"/>
              <w:left w:w="0" w:type="dxa"/>
              <w:bottom w:w="180" w:type="dxa"/>
              <w:right w:w="0" w:type="dxa"/>
            </w:tcMar>
            <w:hideMark/>
          </w:tcPr>
          <w:p w14:paraId="60DF183A" w14:textId="77777777" w:rsidR="005D6454" w:rsidRPr="005D6454" w:rsidRDefault="005D6454" w:rsidP="005D6454">
            <w:pPr>
              <w:ind w:left="360"/>
            </w:pPr>
            <w:r w:rsidRPr="005D6454">
              <w:t>Document-oriented (JSON/BSON)</w:t>
            </w:r>
          </w:p>
        </w:tc>
      </w:tr>
      <w:tr w:rsidR="005D6454" w:rsidRPr="005D6454" w14:paraId="0D5C3138" w14:textId="77777777" w:rsidTr="005D6454">
        <w:trPr>
          <w:trHeight w:val="748"/>
        </w:trPr>
        <w:tc>
          <w:tcPr>
            <w:tcW w:w="0" w:type="auto"/>
            <w:tcBorders>
              <w:bottom w:val="single" w:sz="4" w:space="0" w:color="363840"/>
            </w:tcBorders>
            <w:shd w:val="clear" w:color="auto" w:fill="22242A"/>
            <w:tcMar>
              <w:top w:w="180" w:type="dxa"/>
              <w:left w:w="0" w:type="dxa"/>
              <w:bottom w:w="180" w:type="dxa"/>
              <w:right w:w="240" w:type="dxa"/>
            </w:tcMar>
            <w:hideMark/>
          </w:tcPr>
          <w:p w14:paraId="508EB43F" w14:textId="77777777" w:rsidR="005D6454" w:rsidRPr="005D6454" w:rsidRDefault="005D6454" w:rsidP="005D6454">
            <w:pPr>
              <w:ind w:left="360"/>
            </w:pPr>
            <w:r w:rsidRPr="005D6454">
              <w:rPr>
                <w:b/>
                <w:bCs/>
              </w:rPr>
              <w:t>Schema</w:t>
            </w:r>
          </w:p>
        </w:tc>
        <w:tc>
          <w:tcPr>
            <w:tcW w:w="0" w:type="auto"/>
            <w:tcBorders>
              <w:bottom w:val="single" w:sz="4" w:space="0" w:color="363840"/>
            </w:tcBorders>
            <w:shd w:val="clear" w:color="auto" w:fill="22242A"/>
            <w:tcMar>
              <w:top w:w="180" w:type="dxa"/>
              <w:left w:w="0" w:type="dxa"/>
              <w:bottom w:w="180" w:type="dxa"/>
              <w:right w:w="240" w:type="dxa"/>
            </w:tcMar>
            <w:hideMark/>
          </w:tcPr>
          <w:p w14:paraId="0DA5B912" w14:textId="77777777" w:rsidR="005D6454" w:rsidRPr="005D6454" w:rsidRDefault="005D6454" w:rsidP="005D6454">
            <w:pPr>
              <w:ind w:left="360"/>
            </w:pPr>
            <w:r w:rsidRPr="005D6454">
              <w:t>Fixed &amp; Predefined</w:t>
            </w:r>
          </w:p>
        </w:tc>
        <w:tc>
          <w:tcPr>
            <w:tcW w:w="0" w:type="auto"/>
            <w:tcBorders>
              <w:bottom w:val="single" w:sz="4" w:space="0" w:color="363840"/>
            </w:tcBorders>
            <w:shd w:val="clear" w:color="auto" w:fill="22242A"/>
            <w:tcMar>
              <w:top w:w="180" w:type="dxa"/>
              <w:left w:w="0" w:type="dxa"/>
              <w:bottom w:w="180" w:type="dxa"/>
              <w:right w:w="240" w:type="dxa"/>
            </w:tcMar>
            <w:hideMark/>
          </w:tcPr>
          <w:p w14:paraId="29B99566" w14:textId="77777777" w:rsidR="005D6454" w:rsidRPr="005D6454" w:rsidRDefault="005D6454" w:rsidP="005D6454">
            <w:pPr>
              <w:ind w:left="360"/>
            </w:pPr>
            <w:r w:rsidRPr="005D6454">
              <w:t xml:space="preserve">Dynamic / </w:t>
            </w:r>
            <w:proofErr w:type="spellStart"/>
            <w:r w:rsidRPr="005D6454">
              <w:t>Schemaless</w:t>
            </w:r>
            <w:proofErr w:type="spellEnd"/>
          </w:p>
        </w:tc>
        <w:tc>
          <w:tcPr>
            <w:tcW w:w="0" w:type="auto"/>
            <w:tcBorders>
              <w:bottom w:val="single" w:sz="4" w:space="0" w:color="363840"/>
            </w:tcBorders>
            <w:shd w:val="clear" w:color="auto" w:fill="22242A"/>
            <w:tcMar>
              <w:top w:w="180" w:type="dxa"/>
              <w:left w:w="0" w:type="dxa"/>
              <w:bottom w:w="180" w:type="dxa"/>
              <w:right w:w="0" w:type="dxa"/>
            </w:tcMar>
            <w:hideMark/>
          </w:tcPr>
          <w:p w14:paraId="4FA523D3" w14:textId="77777777" w:rsidR="005D6454" w:rsidRPr="005D6454" w:rsidRDefault="005D6454" w:rsidP="005D6454">
            <w:pPr>
              <w:ind w:left="360"/>
            </w:pPr>
            <w:r w:rsidRPr="005D6454">
              <w:t>Dynamic (with optional validation)</w:t>
            </w:r>
          </w:p>
        </w:tc>
      </w:tr>
      <w:tr w:rsidR="005D6454" w:rsidRPr="005D6454" w14:paraId="356877A7" w14:textId="77777777" w:rsidTr="005D6454">
        <w:tc>
          <w:tcPr>
            <w:tcW w:w="0" w:type="auto"/>
            <w:tcBorders>
              <w:bottom w:val="single" w:sz="4" w:space="0" w:color="363840"/>
            </w:tcBorders>
            <w:shd w:val="clear" w:color="auto" w:fill="22242A"/>
            <w:tcMar>
              <w:top w:w="180" w:type="dxa"/>
              <w:left w:w="0" w:type="dxa"/>
              <w:bottom w:w="180" w:type="dxa"/>
              <w:right w:w="240" w:type="dxa"/>
            </w:tcMar>
            <w:hideMark/>
          </w:tcPr>
          <w:p w14:paraId="24D8E379" w14:textId="77777777" w:rsidR="005D6454" w:rsidRPr="005D6454" w:rsidRDefault="005D6454" w:rsidP="005D6454">
            <w:pPr>
              <w:ind w:left="360"/>
            </w:pPr>
            <w:r w:rsidRPr="005D6454">
              <w:rPr>
                <w:b/>
                <w:bCs/>
              </w:rPr>
              <w:t>Scalability</w:t>
            </w:r>
          </w:p>
        </w:tc>
        <w:tc>
          <w:tcPr>
            <w:tcW w:w="0" w:type="auto"/>
            <w:tcBorders>
              <w:bottom w:val="single" w:sz="4" w:space="0" w:color="363840"/>
            </w:tcBorders>
            <w:shd w:val="clear" w:color="auto" w:fill="22242A"/>
            <w:tcMar>
              <w:top w:w="180" w:type="dxa"/>
              <w:left w:w="0" w:type="dxa"/>
              <w:bottom w:w="180" w:type="dxa"/>
              <w:right w:w="240" w:type="dxa"/>
            </w:tcMar>
            <w:hideMark/>
          </w:tcPr>
          <w:p w14:paraId="2F9B604A" w14:textId="77777777" w:rsidR="005D6454" w:rsidRPr="005D6454" w:rsidRDefault="005D6454" w:rsidP="005D6454">
            <w:pPr>
              <w:ind w:left="360"/>
            </w:pPr>
            <w:r w:rsidRPr="005D6454">
              <w:t>Vertical (Scale-Up)</w:t>
            </w:r>
          </w:p>
        </w:tc>
        <w:tc>
          <w:tcPr>
            <w:tcW w:w="0" w:type="auto"/>
            <w:tcBorders>
              <w:bottom w:val="single" w:sz="4" w:space="0" w:color="363840"/>
            </w:tcBorders>
            <w:shd w:val="clear" w:color="auto" w:fill="22242A"/>
            <w:tcMar>
              <w:top w:w="180" w:type="dxa"/>
              <w:left w:w="0" w:type="dxa"/>
              <w:bottom w:w="180" w:type="dxa"/>
              <w:right w:w="240" w:type="dxa"/>
            </w:tcMar>
            <w:hideMark/>
          </w:tcPr>
          <w:p w14:paraId="76C9CDB9" w14:textId="77777777" w:rsidR="005D6454" w:rsidRPr="005D6454" w:rsidRDefault="005D6454" w:rsidP="005D6454">
            <w:pPr>
              <w:ind w:left="360"/>
            </w:pPr>
            <w:r w:rsidRPr="005D6454">
              <w:t>Horizontal (Scale-Out)</w:t>
            </w:r>
          </w:p>
        </w:tc>
        <w:tc>
          <w:tcPr>
            <w:tcW w:w="0" w:type="auto"/>
            <w:tcBorders>
              <w:bottom w:val="single" w:sz="4" w:space="0" w:color="363840"/>
            </w:tcBorders>
            <w:shd w:val="clear" w:color="auto" w:fill="22242A"/>
            <w:tcMar>
              <w:top w:w="180" w:type="dxa"/>
              <w:left w:w="0" w:type="dxa"/>
              <w:bottom w:w="180" w:type="dxa"/>
              <w:right w:w="0" w:type="dxa"/>
            </w:tcMar>
            <w:hideMark/>
          </w:tcPr>
          <w:p w14:paraId="36E6200E" w14:textId="77777777" w:rsidR="005D6454" w:rsidRPr="005D6454" w:rsidRDefault="005D6454" w:rsidP="005D6454">
            <w:pPr>
              <w:ind w:left="360"/>
            </w:pPr>
            <w:r w:rsidRPr="005D6454">
              <w:t>Horizontal via Auto-Sharding</w:t>
            </w:r>
          </w:p>
        </w:tc>
      </w:tr>
      <w:tr w:rsidR="005D6454" w:rsidRPr="005D6454" w14:paraId="33C0E479" w14:textId="77777777" w:rsidTr="005D6454">
        <w:tc>
          <w:tcPr>
            <w:tcW w:w="0" w:type="auto"/>
            <w:tcBorders>
              <w:bottom w:val="nil"/>
            </w:tcBorders>
            <w:shd w:val="clear" w:color="auto" w:fill="22242A"/>
            <w:tcMar>
              <w:top w:w="180" w:type="dxa"/>
              <w:left w:w="0" w:type="dxa"/>
              <w:bottom w:w="180" w:type="dxa"/>
              <w:right w:w="240" w:type="dxa"/>
            </w:tcMar>
            <w:hideMark/>
          </w:tcPr>
          <w:p w14:paraId="03C30ED9" w14:textId="77777777" w:rsidR="005D6454" w:rsidRPr="005D6454" w:rsidRDefault="005D6454" w:rsidP="005D6454">
            <w:pPr>
              <w:ind w:left="360"/>
            </w:pPr>
            <w:r w:rsidRPr="005D6454">
              <w:rPr>
                <w:b/>
                <w:bCs/>
              </w:rPr>
              <w:t>Queries</w:t>
            </w:r>
          </w:p>
        </w:tc>
        <w:tc>
          <w:tcPr>
            <w:tcW w:w="0" w:type="auto"/>
            <w:tcBorders>
              <w:bottom w:val="nil"/>
            </w:tcBorders>
            <w:shd w:val="clear" w:color="auto" w:fill="22242A"/>
            <w:tcMar>
              <w:top w:w="180" w:type="dxa"/>
              <w:left w:w="0" w:type="dxa"/>
              <w:bottom w:w="180" w:type="dxa"/>
              <w:right w:w="240" w:type="dxa"/>
            </w:tcMar>
            <w:hideMark/>
          </w:tcPr>
          <w:p w14:paraId="6D1D51C1" w14:textId="77777777" w:rsidR="005D6454" w:rsidRPr="005D6454" w:rsidRDefault="005D6454" w:rsidP="005D6454">
            <w:pPr>
              <w:ind w:left="360"/>
            </w:pPr>
            <w:r w:rsidRPr="005D6454">
              <w:t>Powerful, standard SQL</w:t>
            </w:r>
          </w:p>
        </w:tc>
        <w:tc>
          <w:tcPr>
            <w:tcW w:w="0" w:type="auto"/>
            <w:tcBorders>
              <w:bottom w:val="nil"/>
            </w:tcBorders>
            <w:shd w:val="clear" w:color="auto" w:fill="22242A"/>
            <w:tcMar>
              <w:top w:w="180" w:type="dxa"/>
              <w:left w:w="0" w:type="dxa"/>
              <w:bottom w:w="180" w:type="dxa"/>
              <w:right w:w="240" w:type="dxa"/>
            </w:tcMar>
            <w:hideMark/>
          </w:tcPr>
          <w:p w14:paraId="18D6386D" w14:textId="77777777" w:rsidR="005D6454" w:rsidRPr="005D6454" w:rsidRDefault="005D6454" w:rsidP="005D6454">
            <w:pPr>
              <w:ind w:left="360"/>
            </w:pPr>
            <w:r w:rsidRPr="005D6454">
              <w:t>Varies (often simple lookups)</w:t>
            </w:r>
          </w:p>
        </w:tc>
        <w:tc>
          <w:tcPr>
            <w:tcW w:w="0" w:type="auto"/>
            <w:tcBorders>
              <w:bottom w:val="nil"/>
            </w:tcBorders>
            <w:shd w:val="clear" w:color="auto" w:fill="22242A"/>
            <w:tcMar>
              <w:top w:w="180" w:type="dxa"/>
              <w:left w:w="0" w:type="dxa"/>
              <w:bottom w:w="180" w:type="dxa"/>
              <w:right w:w="0" w:type="dxa"/>
            </w:tcMar>
            <w:hideMark/>
          </w:tcPr>
          <w:p w14:paraId="6D3F62DF" w14:textId="77777777" w:rsidR="005D6454" w:rsidRPr="005D6454" w:rsidRDefault="005D6454" w:rsidP="005D6454">
            <w:pPr>
              <w:ind w:left="360"/>
            </w:pPr>
            <w:r w:rsidRPr="005D6454">
              <w:t>Expressive MQL &amp; Aggregation</w:t>
            </w:r>
          </w:p>
        </w:tc>
      </w:tr>
    </w:tbl>
    <w:p w14:paraId="57B5DC8B" w14:textId="77777777" w:rsidR="005D6454" w:rsidRDefault="005D6454" w:rsidP="005D6454">
      <w:pPr>
        <w:ind w:left="360"/>
      </w:pPr>
    </w:p>
    <w:p w14:paraId="339D9C51" w14:textId="77777777" w:rsidR="005D6454" w:rsidRDefault="005D6454" w:rsidP="005D6454">
      <w:pPr>
        <w:ind w:left="360"/>
      </w:pPr>
    </w:p>
    <w:p w14:paraId="6F14ADD7" w14:textId="77777777" w:rsidR="005D6454" w:rsidRDefault="005D6454" w:rsidP="005D6454">
      <w:pPr>
        <w:ind w:left="360"/>
      </w:pPr>
    </w:p>
    <w:p w14:paraId="63946E9A" w14:textId="77777777" w:rsidR="005D6454" w:rsidRDefault="005D6454" w:rsidP="005D6454">
      <w:pPr>
        <w:ind w:left="360"/>
      </w:pPr>
    </w:p>
    <w:p w14:paraId="277ED5A5" w14:textId="0173229B" w:rsidR="005D6454" w:rsidRDefault="005D6454" w:rsidP="005D6454">
      <w:pPr>
        <w:pStyle w:val="Heading1"/>
      </w:pPr>
      <w:r w:rsidRPr="005D6454">
        <w:lastRenderedPageBreak/>
        <w:t>Real Time Use Cases where you will use No SQL DB</w:t>
      </w:r>
    </w:p>
    <w:p w14:paraId="798EBE6E" w14:textId="77777777" w:rsidR="005D6454" w:rsidRDefault="005D6454" w:rsidP="005D6454"/>
    <w:p w14:paraId="08EABE56" w14:textId="77777777" w:rsidR="005D6454" w:rsidRPr="005D6454" w:rsidRDefault="005D6454" w:rsidP="005D6454">
      <w:pPr>
        <w:rPr>
          <w:b/>
          <w:bCs/>
        </w:rPr>
      </w:pPr>
      <w:r w:rsidRPr="005D6454">
        <w:rPr>
          <w:b/>
          <w:bCs/>
        </w:rPr>
        <w:t>1. Real-Time Personalization and Recommendation Engines</w:t>
      </w:r>
    </w:p>
    <w:p w14:paraId="30949274" w14:textId="77777777" w:rsidR="005D6454" w:rsidRPr="005D6454" w:rsidRDefault="005D6454" w:rsidP="005D6454">
      <w:pPr>
        <w:numPr>
          <w:ilvl w:val="0"/>
          <w:numId w:val="8"/>
        </w:numPr>
      </w:pPr>
      <w:r w:rsidRPr="005D6454">
        <w:rPr>
          <w:b/>
          <w:bCs/>
        </w:rPr>
        <w:t>The Scenario</w:t>
      </w:r>
      <w:r w:rsidRPr="005D6454">
        <w:t>: E-commerce giants (like Amazon) or streaming platforms (like Netflix) need to suggest products or movies instantly based on a user’s clicks, views, and purchase history.</w:t>
      </w:r>
    </w:p>
    <w:p w14:paraId="4EC3423C" w14:textId="04620204" w:rsidR="005D6454" w:rsidRPr="005D6454" w:rsidRDefault="005D6454" w:rsidP="005D6454">
      <w:pPr>
        <w:numPr>
          <w:ilvl w:val="0"/>
          <w:numId w:val="8"/>
        </w:numPr>
      </w:pPr>
      <w:r w:rsidRPr="005D6454">
        <w:rPr>
          <w:b/>
          <w:bCs/>
        </w:rPr>
        <w:t>Why NoSQL?</w:t>
      </w:r>
      <w:r w:rsidRPr="005D6454">
        <w:t> NoSQL databases (especially </w:t>
      </w:r>
      <w:r w:rsidRPr="005D6454">
        <w:rPr>
          <w:b/>
          <w:bCs/>
        </w:rPr>
        <w:t>Key-Value</w:t>
      </w:r>
      <w:r w:rsidRPr="005D6454">
        <w:t> or </w:t>
      </w:r>
      <w:r w:rsidRPr="005D6454">
        <w:rPr>
          <w:b/>
          <w:bCs/>
        </w:rPr>
        <w:t>Document</w:t>
      </w:r>
      <w:r w:rsidRPr="005D6454">
        <w:t xml:space="preserve"> stores) can </w:t>
      </w:r>
      <w:proofErr w:type="spellStart"/>
      <w:r w:rsidRPr="005D6454">
        <w:t>ingest</w:t>
      </w:r>
      <w:proofErr w:type="spellEnd"/>
      <w:r w:rsidRPr="005D6454">
        <w:t xml:space="preserve"> millions of user clickstream events per </w:t>
      </w:r>
      <w:proofErr w:type="gramStart"/>
      <w:r w:rsidRPr="005D6454">
        <w:t>second .</w:t>
      </w:r>
      <w:proofErr w:type="gramEnd"/>
      <w:r w:rsidRPr="005D6454">
        <w:t xml:space="preserve"> They allow systems to instantly read a user's profile and run lightning-fast lookup operations to serve personalized content without lag.</w:t>
      </w:r>
    </w:p>
    <w:p w14:paraId="33D0C653" w14:textId="77777777" w:rsidR="005D6454" w:rsidRPr="005D6454" w:rsidRDefault="005D6454" w:rsidP="005D6454">
      <w:pPr>
        <w:rPr>
          <w:b/>
          <w:bCs/>
        </w:rPr>
      </w:pPr>
      <w:r w:rsidRPr="005D6454">
        <w:rPr>
          <w:b/>
          <w:bCs/>
        </w:rPr>
        <w:t>2. Internet of Things (IoT) and Sensor Data Telemetry</w:t>
      </w:r>
    </w:p>
    <w:p w14:paraId="6B551F6A" w14:textId="77777777" w:rsidR="005D6454" w:rsidRPr="005D6454" w:rsidRDefault="005D6454" w:rsidP="005D6454">
      <w:pPr>
        <w:numPr>
          <w:ilvl w:val="0"/>
          <w:numId w:val="9"/>
        </w:numPr>
      </w:pPr>
      <w:r w:rsidRPr="005D6454">
        <w:rPr>
          <w:b/>
          <w:bCs/>
        </w:rPr>
        <w:t>The Scenario</w:t>
      </w:r>
      <w:r w:rsidRPr="005D6454">
        <w:t>: Smart cities, fleet management systems, and industrial sensors continuously stream weather data, vehicle GPS coordinates, or machine health metrics every millisecond.</w:t>
      </w:r>
    </w:p>
    <w:p w14:paraId="3BA3075D" w14:textId="7FA6DC06" w:rsidR="005D6454" w:rsidRPr="005D6454" w:rsidRDefault="005D6454" w:rsidP="005D6454">
      <w:pPr>
        <w:numPr>
          <w:ilvl w:val="0"/>
          <w:numId w:val="9"/>
        </w:numPr>
      </w:pPr>
      <w:r w:rsidRPr="005D6454">
        <w:rPr>
          <w:b/>
          <w:bCs/>
        </w:rPr>
        <w:t>Why NoSQL?</w:t>
      </w:r>
      <w:r w:rsidRPr="005D6454">
        <w:t xml:space="preserve"> This use case requires massive write </w:t>
      </w:r>
      <w:proofErr w:type="gramStart"/>
      <w:r w:rsidRPr="005D6454">
        <w:t>heavy-lifting</w:t>
      </w:r>
      <w:proofErr w:type="gramEnd"/>
      <w:r w:rsidRPr="005D6454">
        <w:t>. </w:t>
      </w:r>
      <w:r w:rsidRPr="005D6454">
        <w:rPr>
          <w:b/>
          <w:bCs/>
        </w:rPr>
        <w:t>Wide-Column</w:t>
      </w:r>
      <w:r w:rsidRPr="005D6454">
        <w:t> or </w:t>
      </w:r>
      <w:r w:rsidRPr="005D6454">
        <w:rPr>
          <w:b/>
          <w:bCs/>
        </w:rPr>
        <w:t>Time-Series</w:t>
      </w:r>
      <w:r w:rsidRPr="005D6454">
        <w:t> NoSQL databases are built to handle continuous, high-velocity streams of time-stamped data and can scale horizontally across many servers to prevent data bottlenecks.</w:t>
      </w:r>
    </w:p>
    <w:p w14:paraId="785E5D50" w14:textId="77777777" w:rsidR="005D6454" w:rsidRPr="005D6454" w:rsidRDefault="005D6454" w:rsidP="005D6454">
      <w:pPr>
        <w:rPr>
          <w:b/>
          <w:bCs/>
        </w:rPr>
      </w:pPr>
      <w:r w:rsidRPr="005D6454">
        <w:rPr>
          <w:b/>
          <w:bCs/>
        </w:rPr>
        <w:t>3. User Profile and Session Management</w:t>
      </w:r>
    </w:p>
    <w:p w14:paraId="572EC0CB" w14:textId="77777777" w:rsidR="005D6454" w:rsidRPr="005D6454" w:rsidRDefault="005D6454" w:rsidP="005D6454">
      <w:pPr>
        <w:numPr>
          <w:ilvl w:val="0"/>
          <w:numId w:val="10"/>
        </w:numPr>
      </w:pPr>
      <w:r w:rsidRPr="005D6454">
        <w:rPr>
          <w:b/>
          <w:bCs/>
        </w:rPr>
        <w:t>The Scenario</w:t>
      </w:r>
      <w:r w:rsidRPr="005D6454">
        <w:t>: Massive multiplayer online games or high-traffic web applications need to keep track of millions of concurrent user sessions, shopping carts, and live game states.</w:t>
      </w:r>
    </w:p>
    <w:p w14:paraId="37A719F7" w14:textId="2A65B43F" w:rsidR="005D6454" w:rsidRPr="005D6454" w:rsidRDefault="005D6454" w:rsidP="005D6454">
      <w:pPr>
        <w:numPr>
          <w:ilvl w:val="0"/>
          <w:numId w:val="10"/>
        </w:numPr>
      </w:pPr>
      <w:r w:rsidRPr="005D6454">
        <w:rPr>
          <w:b/>
          <w:bCs/>
        </w:rPr>
        <w:t>Why NoSQL?</w:t>
      </w:r>
      <w:r w:rsidRPr="005D6454">
        <w:t> Using an in-memory </w:t>
      </w:r>
      <w:r w:rsidRPr="005D6454">
        <w:rPr>
          <w:b/>
          <w:bCs/>
        </w:rPr>
        <w:t>Key-Value</w:t>
      </w:r>
      <w:r w:rsidRPr="005D6454">
        <w:t> NoSQL database (like Redis) allows the application to read and write session data in sub-milliseconds. This prevents the main database from getting overwhelmed every time a user refreshes a page or moves in a game.</w:t>
      </w:r>
    </w:p>
    <w:p w14:paraId="209BF9FD" w14:textId="77777777" w:rsidR="005D6454" w:rsidRPr="005D6454" w:rsidRDefault="005D6454" w:rsidP="005D6454">
      <w:pPr>
        <w:rPr>
          <w:b/>
          <w:bCs/>
        </w:rPr>
      </w:pPr>
      <w:r w:rsidRPr="005D6454">
        <w:rPr>
          <w:b/>
          <w:bCs/>
        </w:rPr>
        <w:t>4. Content Management Systems (CMS) and Blogging Platforms</w:t>
      </w:r>
    </w:p>
    <w:p w14:paraId="1AD22FE9" w14:textId="77777777" w:rsidR="005D6454" w:rsidRPr="005D6454" w:rsidRDefault="005D6454" w:rsidP="005D6454">
      <w:pPr>
        <w:numPr>
          <w:ilvl w:val="0"/>
          <w:numId w:val="11"/>
        </w:numPr>
      </w:pPr>
      <w:r w:rsidRPr="005D6454">
        <w:rPr>
          <w:b/>
          <w:bCs/>
        </w:rPr>
        <w:t>The Scenario</w:t>
      </w:r>
      <w:r w:rsidRPr="005D6454">
        <w:t>: Platforms like WordPress or digital archives store articles, videos, images, comments, and custom user-generated forms where no two posts share the exact same structure.</w:t>
      </w:r>
    </w:p>
    <w:p w14:paraId="0C84BEB0" w14:textId="2DE41503" w:rsidR="005D6454" w:rsidRPr="005D6454" w:rsidRDefault="005D6454" w:rsidP="005D6454">
      <w:pPr>
        <w:numPr>
          <w:ilvl w:val="0"/>
          <w:numId w:val="11"/>
        </w:numPr>
      </w:pPr>
      <w:r w:rsidRPr="005D6454">
        <w:rPr>
          <w:b/>
          <w:bCs/>
        </w:rPr>
        <w:t>Why NoSQL?</w:t>
      </w:r>
      <w:r w:rsidRPr="005D6454">
        <w:t> </w:t>
      </w:r>
      <w:r w:rsidRPr="005D6454">
        <w:rPr>
          <w:b/>
          <w:bCs/>
        </w:rPr>
        <w:t>Document databases</w:t>
      </w:r>
      <w:r w:rsidRPr="005D6454">
        <w:t> (like MongoDB) excel here because they do not force data into rigid rows and columns</w:t>
      </w:r>
      <w:r>
        <w:t>.</w:t>
      </w:r>
      <w:r w:rsidRPr="005D6454">
        <w:t xml:space="preserve"> One article can have 5 text paragraphs, while another can have a poll, video embeds, and a grid of image</w:t>
      </w:r>
      <w:r>
        <w:t xml:space="preserve"> </w:t>
      </w:r>
      <w:r w:rsidRPr="005D6454">
        <w:t>all stored effortlessly in the same collection without database schema migrations.</w:t>
      </w:r>
    </w:p>
    <w:p w14:paraId="5B940C86" w14:textId="77777777" w:rsidR="005D6454" w:rsidRPr="005D6454" w:rsidRDefault="005D6454" w:rsidP="005D6454">
      <w:pPr>
        <w:rPr>
          <w:b/>
          <w:bCs/>
        </w:rPr>
      </w:pPr>
      <w:r w:rsidRPr="005D6454">
        <w:rPr>
          <w:b/>
          <w:bCs/>
        </w:rPr>
        <w:lastRenderedPageBreak/>
        <w:t>5. Fraud Detection and Social Network Graphs</w:t>
      </w:r>
    </w:p>
    <w:p w14:paraId="59B15F6C" w14:textId="77777777" w:rsidR="005D6454" w:rsidRPr="005D6454" w:rsidRDefault="005D6454" w:rsidP="005D6454">
      <w:pPr>
        <w:numPr>
          <w:ilvl w:val="0"/>
          <w:numId w:val="12"/>
        </w:numPr>
      </w:pPr>
      <w:r w:rsidRPr="005D6454">
        <w:rPr>
          <w:b/>
          <w:bCs/>
        </w:rPr>
        <w:t>The Scenario</w:t>
      </w:r>
      <w:r w:rsidRPr="005D6454">
        <w:t>: Financial institutions need to detect credit card fraud by instantly mapping the relationships between users, locations, and devices. Similarly, social networks need to map "friends of friends."</w:t>
      </w:r>
    </w:p>
    <w:p w14:paraId="04A69DE9" w14:textId="5DF56EBE" w:rsidR="005D6454" w:rsidRDefault="005D6454" w:rsidP="005D6454">
      <w:pPr>
        <w:numPr>
          <w:ilvl w:val="0"/>
          <w:numId w:val="12"/>
        </w:numPr>
      </w:pPr>
      <w:r w:rsidRPr="005D6454">
        <w:rPr>
          <w:b/>
          <w:bCs/>
        </w:rPr>
        <w:t>Why NoSQL?</w:t>
      </w:r>
      <w:r w:rsidRPr="005D6454">
        <w:t> Traditional SQL databases struggle with multi-level relationships (requiring massive, slow recursive JOIN operations). </w:t>
      </w:r>
      <w:r w:rsidRPr="005D6454">
        <w:rPr>
          <w:b/>
          <w:bCs/>
        </w:rPr>
        <w:t>Graph</w:t>
      </w:r>
      <w:r w:rsidRPr="005D6454">
        <w:t xml:space="preserve"> NoSQL databases are designed specifically to store data as "nodes" and "edges" (relationships), allowing them to trace complex networks of connected data instantly to find suspicious patterns or suggest new </w:t>
      </w:r>
      <w:proofErr w:type="gramStart"/>
      <w:r w:rsidRPr="005D6454">
        <w:t>friends .</w:t>
      </w:r>
      <w:proofErr w:type="gramEnd"/>
    </w:p>
    <w:p w14:paraId="3B676237" w14:textId="77777777" w:rsidR="00970693" w:rsidRDefault="00970693" w:rsidP="00970693"/>
    <w:p w14:paraId="275E4721" w14:textId="0834F128" w:rsidR="00970693" w:rsidRDefault="00970693" w:rsidP="00970693">
      <w:pPr>
        <w:pStyle w:val="Heading1"/>
      </w:pPr>
      <w:r w:rsidRPr="00970693">
        <w:t xml:space="preserve">Advantages of Mongo DB </w:t>
      </w:r>
      <w:proofErr w:type="gramStart"/>
      <w:r w:rsidRPr="00970693">
        <w:t>in  NOSQL</w:t>
      </w:r>
      <w:proofErr w:type="gramEnd"/>
      <w:r w:rsidRPr="00970693">
        <w:t xml:space="preserve"> DB</w:t>
      </w:r>
    </w:p>
    <w:p w14:paraId="2394700E" w14:textId="7DD2AF83" w:rsidR="00970693" w:rsidRDefault="00970693" w:rsidP="00970693">
      <w:pPr>
        <w:pStyle w:val="ListParagraph"/>
        <w:numPr>
          <w:ilvl w:val="0"/>
          <w:numId w:val="13"/>
        </w:numPr>
      </w:pPr>
      <w:r>
        <w:t>Flexible Schema: Allows you to store documents with different structures in the same collection without predefined tables.</w:t>
      </w:r>
    </w:p>
    <w:p w14:paraId="3C2E0222" w14:textId="20F54E89" w:rsidR="00970693" w:rsidRDefault="00970693" w:rsidP="00970693">
      <w:pPr>
        <w:pStyle w:val="ListParagraph"/>
        <w:numPr>
          <w:ilvl w:val="0"/>
          <w:numId w:val="13"/>
        </w:numPr>
      </w:pPr>
      <w:r>
        <w:t>Horizontal Scalability: Uses "sharding" to distribute data across multiple servers, making it easy to handle massive traffic growth.</w:t>
      </w:r>
    </w:p>
    <w:p w14:paraId="5183156F" w14:textId="777D676A" w:rsidR="00970693" w:rsidRDefault="00970693" w:rsidP="00970693">
      <w:pPr>
        <w:pStyle w:val="ListParagraph"/>
        <w:numPr>
          <w:ilvl w:val="0"/>
          <w:numId w:val="13"/>
        </w:numPr>
      </w:pPr>
      <w:r>
        <w:t>High Performance: Stores related data together in documents, eliminating the need for slow, complex "joins" used in SQL.</w:t>
      </w:r>
    </w:p>
    <w:p w14:paraId="4A74B9B3" w14:textId="08AD32AA" w:rsidR="00970693" w:rsidRDefault="00970693" w:rsidP="00970693">
      <w:pPr>
        <w:pStyle w:val="ListParagraph"/>
        <w:numPr>
          <w:ilvl w:val="0"/>
          <w:numId w:val="13"/>
        </w:numPr>
      </w:pPr>
      <w:r>
        <w:t>JSON-Like Documents: Uses BSON (Binary JSON), which maps naturally to modern programming languages and simplifies development.</w:t>
      </w:r>
    </w:p>
    <w:p w14:paraId="06C9C2C5" w14:textId="7EC9396E" w:rsidR="00970693" w:rsidRDefault="00970693" w:rsidP="00970693">
      <w:pPr>
        <w:pStyle w:val="ListParagraph"/>
        <w:numPr>
          <w:ilvl w:val="0"/>
          <w:numId w:val="13"/>
        </w:numPr>
      </w:pPr>
      <w:r>
        <w:t>High Availability: Features built-in "Replica Sets" that provide automatic failover to prevent downtime if a server crashes.</w:t>
      </w:r>
    </w:p>
    <w:p w14:paraId="45E2EEA2" w14:textId="735E2BF5" w:rsidR="00970693" w:rsidRDefault="00970693" w:rsidP="00970693">
      <w:pPr>
        <w:pStyle w:val="ListParagraph"/>
        <w:numPr>
          <w:ilvl w:val="0"/>
          <w:numId w:val="13"/>
        </w:numPr>
      </w:pPr>
      <w:r>
        <w:t>Rich Query Language: Supports powerful indexing, text search, and complex aggregation pipelines for deep data analysis.</w:t>
      </w:r>
    </w:p>
    <w:p w14:paraId="1BDC4923" w14:textId="2DE989F4" w:rsidR="00970693" w:rsidRPr="00970693" w:rsidRDefault="00970693" w:rsidP="00970693">
      <w:pPr>
        <w:pStyle w:val="ListParagraph"/>
        <w:numPr>
          <w:ilvl w:val="0"/>
          <w:numId w:val="13"/>
        </w:numPr>
      </w:pPr>
      <w:r>
        <w:t>Easy Deployment: Offers a cloud-native experience (MongoDB Atlas) that automates management, backups, and scaling.</w:t>
      </w:r>
    </w:p>
    <w:p w14:paraId="0704A7CC" w14:textId="53275B4E" w:rsidR="005D6454" w:rsidRPr="005D6454" w:rsidRDefault="005D6454" w:rsidP="005D6454"/>
    <w:p w14:paraId="6A4DF9CB" w14:textId="77777777" w:rsidR="005D6454" w:rsidRPr="005D6454" w:rsidRDefault="005D6454" w:rsidP="005D6454"/>
    <w:sectPr w:rsidR="005D6454" w:rsidRPr="005D64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0D40"/>
    <w:multiLevelType w:val="hybridMultilevel"/>
    <w:tmpl w:val="0D1C6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675E48"/>
    <w:multiLevelType w:val="multilevel"/>
    <w:tmpl w:val="8B24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93570"/>
    <w:multiLevelType w:val="multilevel"/>
    <w:tmpl w:val="759E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A6130"/>
    <w:multiLevelType w:val="multilevel"/>
    <w:tmpl w:val="6FBA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53ED9"/>
    <w:multiLevelType w:val="multilevel"/>
    <w:tmpl w:val="9C76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377306"/>
    <w:multiLevelType w:val="multilevel"/>
    <w:tmpl w:val="0C94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61F97"/>
    <w:multiLevelType w:val="multilevel"/>
    <w:tmpl w:val="4A04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014C2"/>
    <w:multiLevelType w:val="multilevel"/>
    <w:tmpl w:val="2738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5367EF"/>
    <w:multiLevelType w:val="multilevel"/>
    <w:tmpl w:val="F288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0577B0"/>
    <w:multiLevelType w:val="multilevel"/>
    <w:tmpl w:val="F1F6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0A5988"/>
    <w:multiLevelType w:val="multilevel"/>
    <w:tmpl w:val="03BA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614378"/>
    <w:multiLevelType w:val="multilevel"/>
    <w:tmpl w:val="2052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F83E6D"/>
    <w:multiLevelType w:val="multilevel"/>
    <w:tmpl w:val="4802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9219">
    <w:abstractNumId w:val="8"/>
  </w:num>
  <w:num w:numId="2" w16cid:durableId="1957054646">
    <w:abstractNumId w:val="12"/>
  </w:num>
  <w:num w:numId="3" w16cid:durableId="1252082862">
    <w:abstractNumId w:val="4"/>
  </w:num>
  <w:num w:numId="4" w16cid:durableId="44331397">
    <w:abstractNumId w:val="11"/>
  </w:num>
  <w:num w:numId="5" w16cid:durableId="1767263830">
    <w:abstractNumId w:val="6"/>
  </w:num>
  <w:num w:numId="6" w16cid:durableId="1838880388">
    <w:abstractNumId w:val="3"/>
  </w:num>
  <w:num w:numId="7" w16cid:durableId="877468959">
    <w:abstractNumId w:val="5"/>
  </w:num>
  <w:num w:numId="8" w16cid:durableId="372005999">
    <w:abstractNumId w:val="9"/>
  </w:num>
  <w:num w:numId="9" w16cid:durableId="286549549">
    <w:abstractNumId w:val="7"/>
  </w:num>
  <w:num w:numId="10" w16cid:durableId="653294556">
    <w:abstractNumId w:val="2"/>
  </w:num>
  <w:num w:numId="11" w16cid:durableId="677001482">
    <w:abstractNumId w:val="1"/>
  </w:num>
  <w:num w:numId="12" w16cid:durableId="816344288">
    <w:abstractNumId w:val="10"/>
  </w:num>
  <w:num w:numId="13" w16cid:durableId="1756894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454"/>
    <w:rsid w:val="001A2083"/>
    <w:rsid w:val="002A75D6"/>
    <w:rsid w:val="005D6454"/>
    <w:rsid w:val="008B60E9"/>
    <w:rsid w:val="00970693"/>
    <w:rsid w:val="00EA6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D04D9"/>
  <w15:chartTrackingRefBased/>
  <w15:docId w15:val="{7D47CF0F-EFB4-4C93-9209-B5E8D6B71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454"/>
    <w:rPr>
      <w:rFonts w:eastAsiaTheme="majorEastAsia" w:cstheme="majorBidi"/>
      <w:color w:val="272727" w:themeColor="text1" w:themeTint="D8"/>
    </w:rPr>
  </w:style>
  <w:style w:type="paragraph" w:styleId="Title">
    <w:name w:val="Title"/>
    <w:basedOn w:val="Normal"/>
    <w:next w:val="Normal"/>
    <w:link w:val="TitleChar"/>
    <w:uiPriority w:val="10"/>
    <w:qFormat/>
    <w:rsid w:val="005D6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454"/>
    <w:pPr>
      <w:spacing w:before="160"/>
      <w:jc w:val="center"/>
    </w:pPr>
    <w:rPr>
      <w:i/>
      <w:iCs/>
      <w:color w:val="404040" w:themeColor="text1" w:themeTint="BF"/>
    </w:rPr>
  </w:style>
  <w:style w:type="character" w:customStyle="1" w:styleId="QuoteChar">
    <w:name w:val="Quote Char"/>
    <w:basedOn w:val="DefaultParagraphFont"/>
    <w:link w:val="Quote"/>
    <w:uiPriority w:val="29"/>
    <w:rsid w:val="005D6454"/>
    <w:rPr>
      <w:i/>
      <w:iCs/>
      <w:color w:val="404040" w:themeColor="text1" w:themeTint="BF"/>
    </w:rPr>
  </w:style>
  <w:style w:type="paragraph" w:styleId="ListParagraph">
    <w:name w:val="List Paragraph"/>
    <w:basedOn w:val="Normal"/>
    <w:uiPriority w:val="34"/>
    <w:qFormat/>
    <w:rsid w:val="005D6454"/>
    <w:pPr>
      <w:ind w:left="720"/>
      <w:contextualSpacing/>
    </w:pPr>
  </w:style>
  <w:style w:type="character" w:styleId="IntenseEmphasis">
    <w:name w:val="Intense Emphasis"/>
    <w:basedOn w:val="DefaultParagraphFont"/>
    <w:uiPriority w:val="21"/>
    <w:qFormat/>
    <w:rsid w:val="005D6454"/>
    <w:rPr>
      <w:i/>
      <w:iCs/>
      <w:color w:val="0F4761" w:themeColor="accent1" w:themeShade="BF"/>
    </w:rPr>
  </w:style>
  <w:style w:type="paragraph" w:styleId="IntenseQuote">
    <w:name w:val="Intense Quote"/>
    <w:basedOn w:val="Normal"/>
    <w:next w:val="Normal"/>
    <w:link w:val="IntenseQuoteChar"/>
    <w:uiPriority w:val="30"/>
    <w:qFormat/>
    <w:rsid w:val="005D6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454"/>
    <w:rPr>
      <w:i/>
      <w:iCs/>
      <w:color w:val="0F4761" w:themeColor="accent1" w:themeShade="BF"/>
    </w:rPr>
  </w:style>
  <w:style w:type="character" w:styleId="IntenseReference">
    <w:name w:val="Intense Reference"/>
    <w:basedOn w:val="DefaultParagraphFont"/>
    <w:uiPriority w:val="32"/>
    <w:qFormat/>
    <w:rsid w:val="005D64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1080</Words>
  <Characters>6159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sureshkrishna.pec@gmail.com</dc:creator>
  <cp:keywords/>
  <dc:description/>
  <cp:lastModifiedBy>sureshkrishna.pec@gmail.com</cp:lastModifiedBy>
  <cp:revision>1</cp:revision>
  <dcterms:created xsi:type="dcterms:W3CDTF">2026-04-13T03:59:00Z</dcterms:created>
  <dcterms:modified xsi:type="dcterms:W3CDTF">2026-04-13T04:19:00Z</dcterms:modified>
</cp:coreProperties>
</file>