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CAP 931 Capstone</w:t>
      </w:r>
    </w:p>
    <w:p>
      <w:pPr>
        <w:spacing w:after="60"/>
      </w:pPr>
      <w:r>
        <w:rPr>
          <w:b/>
          <w:bCs/>
          <w:sz w:val="32"/>
          <w:szCs w:val="32"/>
        </w:rPr>
        <w:t xml:space="preserve">Trendora: A Multi-Agent Sales Concierge Prototype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Claude-backed multi-agent architecture (Intake → Research → Recommendation), managed with uv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Trendora is a three-agent sales concierge prototype built for high-demand, limited-release, hype-cycle products — limited sneaker drops, boutique luxury exclusives, and viral seasonal items. The system uses a strict multi-agent architecture: an Intake Agent, a Research Agent, and a Recommendation Agent, each with a non-overlapping role, structured JSON-only output, and shared contextual memory.</w:t>
      </w:r>
    </w:p>
    <w:p>
      <w:pPr>
        <w:spacing w:after="120"/>
      </w:pPr>
      <w:r>
        <w:t xml:space="preserve">The prototype targets Anthropic's Claude (claude-sonnet-4-6) as the primary LLM backend, with OpenAI and Groq (via langchain-groq) kept as swappable alternate providers, and a Mock client so the full pipeline, and its automated test suite, run without any API key. The project is initialized and managed with uv (pyproject.toml + a fully pinned uv.lock).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 a functioning multi-agent architecture (Intake, Research, Recommendation) with clearly separated responsibilities.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 structured, schema-validated JSON output at every step — no unstructured text, no role-crossing.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Maintain contextual memory (customer profile, past preferences, past objections, product interest history) across turns and sessions.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hype-cycle sales reasoning: scarcity scoring, drop timing, hype trajectory, and risk assessment.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all six optional enhancements: hype prediction, scarcity forecasting, drop alerts, risk scoring, emotional alignment, and strategy switching.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Append evaluation metrics (relevance, clarity, engagement, deal likelihood) to every agent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 each agent and the full pipeline with automated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technical setup, inputs, model selection, outputs, challenges, and production considerations.</w:t>
      </w:r>
    </w:p>
    <w:p>
      <w:pPr>
        <w:pStyle w:val="Heading1"/>
        <w:spacing w:after="150" w:before="300"/>
      </w:pPr>
      <w:r>
        <w:t xml:space="preserve">3. Requirements</w:t>
      </w:r>
    </w:p>
    <w:p>
      <w:pPr>
        <w:pStyle w:val="Heading2"/>
        <w:spacing w:after="100" w:before="200"/>
      </w:pPr>
      <w:r>
        <w:t xml:space="preserve">3.1 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independently-prompted agents, each restricted to its own responsibilities.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shared memory object updated by each agent and injected into every subsequent 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Strict JSON schemas validated with pydantic before output is trusted downstream.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two distinct hype-cycle sales scenarios exercised end to end (this build includes three, plus objection-handling follow-ups).</w:t>
      </w:r>
    </w:p>
    <w:p>
      <w:pPr>
        <w:pStyle w:val="Heading2"/>
        <w:spacing w:after="100" w:before="200"/>
      </w:pPr>
      <w:r>
        <w:t xml:space="preserve">3.2 Technical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3.12, managed with uv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SDK (primary), openai SDK, and langchain-groq (optional alternates)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pydantic for schema validation; pytest for automated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hard dependency on a specific vendor's API key to run, test, or demo the pipeline</w:t>
      </w:r>
    </w:p>
    <w:p>
      <w:pPr>
        <w:pStyle w:val="Heading1"/>
        <w:spacing w:after="150" w:before="300"/>
      </w:pPr>
      <w:r>
        <w:t xml:space="preserve">4. Instructions</w:t>
      </w:r>
    </w:p>
    <w:p>
      <w:pPr>
        <w:spacing w:after="120"/>
      </w:pPr>
      <w:r>
        <w:t xml:space="preserve">Install dependencies and run the demo (no API key required by default):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sync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run main.py</w:t>
      </w:r>
    </w:p>
    <w:p>
      <w:pPr>
        <w:spacing w:after="120"/>
      </w:pPr>
    </w:p>
    <w:p>
      <w:pPr>
        <w:spacing w:after="120"/>
      </w:pPr>
      <w:r>
        <w:t xml:space="preserve">Run the automated test suite (24 tests, also no API key required):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uv run pytest -q</w:t>
      </w:r>
    </w:p>
    <w:p>
      <w:pPr>
        <w:spacing w:after="120"/>
      </w:pPr>
    </w:p>
    <w:p>
      <w:pPr>
        <w:spacing w:after="120"/>
      </w:pPr>
      <w:r>
        <w:t xml:space="preserve">To run against a real provider, copy .env.example to .env, set the relevant key, and: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TRENDORA_PROVIDER=anthropic uv run main.py</w:t>
      </w:r>
    </w:p>
    <w:p>
      <w:pPr>
        <w:pStyle w:val="Heading1"/>
        <w:spacing w:after="150" w:before="300"/>
      </w:pPr>
      <w:r>
        <w:t xml:space="preserve">5. Inputs</w:t>
      </w:r>
    </w:p>
    <w:p>
      <w:pPr>
        <w:spacing w:after="120"/>
      </w:pPr>
      <w:r>
        <w:t xml:space="preserve">Each scenario turn accepts a free-text customer message and a product name. The Intake Agent is responsible for extracting structure from unstructured input: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customer_goal, budget, urgency_level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preferences, constraints, missing_info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emotional_drivers (FOMO, collector interest, gifting)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objection_patterns</w:t>
      </w:r>
    </w:p>
    <w:p>
      <w:pPr>
        <w:spacing w:after="120"/>
      </w:pPr>
      <w:r>
        <w:t xml:space="preserve">Follow-up turns accept a user_objection string and route directly to the Recommendation Agent, matching its stated responsibility for objection handling.</w:t>
      </w:r>
    </w:p>
    <w:p>
      <w:pPr>
        <w:pStyle w:val="Heading1"/>
        <w:spacing w:after="150" w:before="300"/>
      </w:pPr>
      <w:r>
        <w:t xml:space="preserve">6. LLM Model Selection &amp; Use</w:t>
      </w:r>
    </w:p>
    <w:p>
      <w:pPr>
        <w:spacing w:after="120"/>
      </w:pPr>
      <w:r>
        <w:t xml:space="preserve">Claude (claude-sonnet-4-6) is the default model, selected for reliable adherence to a fixed, non-negotiable JSON schema across three chained agent calls — the primary technical risk in a multi-agent pipeline is schema drift compounding across steps. Each agent has its own system prompt defining its role boundary, its exact output schema, and instructions to use — not contradict — memory context. OpenAIClient and GroqClient (gpt-4o-mini and Llama 3.3 70B by default) are included as drop-in alternatives, selectable via the TRENDORA_PROVIDER environment variable.</w:t>
      </w:r>
    </w:p>
    <w:p>
      <w:pPr>
        <w:pStyle w:val="Heading1"/>
        <w:spacing w:after="150" w:before="300"/>
      </w:pPr>
      <w:r>
        <w:t xml:space="preserve">7. Outputs</w:t>
      </w:r>
    </w:p>
    <w:p>
      <w:pPr>
        <w:spacing w:after="120"/>
      </w:pPr>
      <w:r>
        <w:t xml:space="preserve">Every agent turn returns the JSON object defined by its role, plus an appended evaluation block scored 0–10 on relevance, clarity, engagement, and deal_likelihood. Full transcripts and persistent per-customer memory snapshots are saved to the (git-ignored) output/ directory at runtime; committed sample output from a MockClient run is included in examples/sample_run_output/ for reference without needing to run anything.</w:t>
      </w:r>
    </w:p>
    <w:p>
      <w:pPr>
        <w:pStyle w:val="Heading1"/>
        <w:spacing w:after="150" w:before="300"/>
      </w:pPr>
      <w:r>
        <w:t xml:space="preserve">8. Optional Enhancements (all enabled)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Hype prediction — Research Agent's hype_cycle_analysis field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Scarcity forecasting — scarcity_score and drop_timing 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 alerts — surfaced in Recommendation Agent next_steps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scoring — risks list and confidence field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Emotional alignment — Intake Agent emotional_drivers field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Strategy switching — strategy_adaptation field, driven by past_objections in memory</w:t>
      </w:r>
    </w:p>
    <w:p>
      <w:pPr>
        <w:pStyle w:val="Heading1"/>
        <w:spacing w:after="150" w:before="300"/>
      </w:pPr>
      <w:r>
        <w:t xml:space="preserve">9. Documentation</w:t>
      </w:r>
    </w:p>
    <w:p>
      <w:pPr>
        <w:pStyle w:val="Heading2"/>
        <w:spacing w:after="100" w:before="200"/>
      </w:pPr>
      <w:r>
        <w:t xml:space="preserve">9.1 Technical Setup</w:t>
      </w:r>
    </w:p>
    <w:p>
      <w:pPr>
        <w:spacing w:after="120"/>
      </w:pPr>
      <w:r>
        <w:t xml:space="preserve">See README.md in the repository for full architecture, file-by-file breakdown, and setup instructions. The project uses uv end to end: uv init for project creation, uv add for dependencies (pinned in uv.lock), uv run for execution, and uv run pytest for testing.</w:t>
      </w:r>
    </w:p>
    <w:p>
      <w:pPr>
        <w:pStyle w:val="Heading2"/>
        <w:spacing w:after="100" w:before="200"/>
      </w:pPr>
      <w:r>
        <w:t xml:space="preserve">9.2 Time Management</w:t>
      </w:r>
    </w:p>
    <w:p>
      <w:pPr>
        <w:spacing w:after="120"/>
      </w:pPr>
      <w:r>
        <w:t xml:space="preserve">Scoped to the assignment's 2-day window: Day 1 covered architecture, schemas, memory model, agent prompts, and the mock client; Day 2 covered real-provider integration (Anthropic/OpenAI/Groq), the uv-based project rebuild, the automated test suite, three end-to-end scenarios with objection-handling follow-ups, and documentation.</w:t>
      </w:r>
    </w:p>
    <w:p>
      <w:pPr>
        <w:pStyle w:val="Heading2"/>
        <w:spacing w:after="100" w:before="200"/>
      </w:pPr>
      <w:r>
        <w:t xml:space="preserve">9.3 Challenges and Solutions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LLMs occasionally wrap JSON in prose or code fences despite instructions → solved with a fence/brace extractor and a single corrective retry before failing loudly.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of agents drifting into another agent's role over a longer conversation → solved by stating the role boundary twice in each system prompt, and directly unit-tested (each agent's output is asserted to exclude the other agents' fields).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growing unbounded across many turns → solved by capping injected product-interest history to the most recent 5 entries; covered by a dedicated 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Needing to test, demo, and grade the system without burning API credits or requiring a key → solved with a MockClient producing schema-valid fixture JSON, used by both main.py and the entire pytest suite.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 of the hype/urgency sales framing tipping into manipulative pressure → solved by explicitly instructing the Recommendation Agent not to push past a customer's stated objection, and to offer a genuine wait/alternative path when warranted.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Wanting reproducible, pinned dependencies rather than a loose requirements.txt → solved by rebuilding the project with uv (pyproject.toml + uv.lock).</w:t>
      </w:r>
    </w:p>
    <w:p>
      <w:pPr>
        <w:pStyle w:val="Heading2"/>
        <w:spacing w:after="100" w:before="200"/>
      </w:pPr>
      <w:r>
        <w:t xml:space="preserve">9.4 Requirements</w:t>
      </w:r>
    </w:p>
    <w:p>
      <w:pPr>
        <w:spacing w:after="120"/>
      </w:pPr>
      <w:r>
        <w:t xml:space="preserve">Restated in Section 3 above; full pinned dependency graph in uv.lock, top-level dependencies in pyproject.toml.</w:t>
      </w:r>
    </w:p>
    <w:p>
      <w:pPr>
        <w:pStyle w:val="Heading2"/>
        <w:spacing w:after="100" w:before="200"/>
      </w:pPr>
      <w:r>
        <w:t xml:space="preserve">9.5 System Outputs</w:t>
      </w:r>
    </w:p>
    <w:p>
      <w:pPr>
        <w:spacing w:after="120"/>
      </w:pPr>
      <w:r>
        <w:t xml:space="preserve">Sample transcripts for three scenarios (limited sneaker drop, luxury gift watch, viral gadget) are committed in examples/sample_run_output/, each showing the full Intake → Research → Recommendation chain, one objection-handling follow-up, and the resulting persisted memory snapshot.</w:t>
      </w:r>
    </w:p>
    <w:p>
      <w:pPr>
        <w:pStyle w:val="Heading1"/>
        <w:spacing w:after="150" w:before="300"/>
      </w:pPr>
      <w:r>
        <w:t xml:space="preserve">10. Production Deployment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portability: Anthropic, OpenAI, Groq, or Mock selected via a single factory call or environment variable, avoiding vendor lock-in.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 enforcement: pydantic validation catches output drift before it reaches a user or the next agent in the chain.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memory: JSON-file memory is a placeholder for a managed customer datastore in a real deployment.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Retry/backoff: current implementation retries once on malformed JSON; production would add exponential backoff and rate-limit handling.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Observability: per-customer transcripts are saved now; production would pipe these into structured logging alongside the evaluation metrics as a live quality signal.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Reproducible environments: uv.lock pins the exact dependency graph so uv sync reproduces the same environment anywhere, including CI.</w:t>
      </w:r>
    </w:p>
    <w:p>
      <w:pPr>
        <w:pStyle w:val="Heading1"/>
        <w:spacing w:after="150" w:before="300"/>
      </w:pPr>
      <w:r>
        <w:t xml:space="preserve">11. Time / Duration</w:t>
      </w:r>
    </w:p>
    <w:p>
      <w:pPr>
        <w:spacing w:after="120"/>
      </w:pPr>
      <w:r>
        <w:t xml:space="preserve">Total project duration: 2 days, matching the assignment's stated scope.</w:t>
      </w:r>
    </w:p>
    <w:p>
      <w:pPr>
        <w:pStyle w:val="Heading1"/>
        <w:spacing w:after="150" w:before="300"/>
      </w:pPr>
      <w:r>
        <w:t xml:space="preserve">12. Grading Rubric Self-Assessment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400"/>
      </w:tblGrid>
      <w:tr>
        <w:trPr>
          <w:tblHeader/>
        </w:trPr>
        <w:tc>
          <w:tcPr>
            <w:tcW w:type="dxa" w:w="3200"/>
            <w:shd w:fill="1F4E79" w:val="clear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</w:rPr>
              <w:t xml:space="preserve">Self-Assessment</w:t>
            </w:r>
          </w:p>
        </w:tc>
        <w:tc>
          <w:tcPr>
            <w:tcW w:type="dxa" w:w="4400"/>
            <w:shd w:fill="1F4E79" w:val="clear"/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Technical Setup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Strong Improvement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Project managed with uv (pyproject.toml + pinned uv.lock); pluggable Anthropic/OpenAI/Groq/Mock client layer; pydantic-validated JSON contracts; retry-on-malformed-output logic; runs offline via MockClient with zero setup, verified with `uv sync &amp;&amp; uv run pytest`.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Inputs Handling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Strong Improvement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Intake Agent extracts goal, budget, urgency, preferences, constraints, missing_info, and emotional drivers directly from free-text user input; memory persists these across turns.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LLM Model Selection &amp; Use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Strong Improvement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Claude (claude-sonnet-4-6) as primary model chosen for structured-output reliability; OpenAI and Groq (via langchain-groq) available as alternates; strict role-boundary system prompts, validated against schemas.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Data Integration &amp; Output Relevance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Strong Improvement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Research Agent output (scarcity, hype trajectory, risk, confidence) is passed into the Recommendation Agent's input and combined with Intake context and cross-session memory.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Optional Enhancements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Strong Improvement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All six enhancements implemented: hype prediction, scarcity forecasting, drop alerts, risk scoring, emotional alignment, and memory-driven strategy switching.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Production Deployment Considerations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Proficient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Provider abstraction, schema validation, and a pinned uv.lock are production-shaped; noted next steps (backoff/retry, real datastore, structured logging) are documented rather than implemented, appropriate for a 2-day prototype.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Documentation Quality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Strong Improvement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README covers architecture, inputs, model selection, outputs, enhancements, guardrail rationale, run/test instructions, time breakdown, and challenges/solutions; docs/ preserves the original assignment brief; this report mirrors the grading rubric section by section.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2026-08-12T23:56:11.525Z</dcterms:created>
  <dcterms:modified xsi:type="dcterms:W3CDTF">2026-08-12T23:56:11.527Z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