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b w:val="1"/>
          <w:color w:val="2f5496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b w:val="1"/>
          <w:color w:val="2f5496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1.0" w:type="dxa"/>
        <w:jc w:val="left"/>
        <w:tblInd w:w="-108.0" w:type="dxa"/>
        <w:tblLayout w:type="fixed"/>
        <w:tblLook w:val="0000"/>
      </w:tblPr>
      <w:tblGrid>
        <w:gridCol w:w="9781"/>
        <w:tblGridChange w:id="0">
          <w:tblGrid>
            <w:gridCol w:w="9781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shd w:fill="auto" w:val="clear"/>
                <w:vertAlign w:val="baseline"/>
                <w:rtl w:val="0"/>
              </w:rPr>
              <w:t xml:space="preserve">1. Informe final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El objetivo de este informe es que describas los aspectos más relevantes de tu Proyecto APT. Es importante que fundamentes las decisiones que tuviste que tomar a lo largo del proceso. </w:t>
            </w:r>
          </w:p>
          <w:p w:rsidR="00000000" w:rsidDel="00000000" w:rsidP="00000000" w:rsidRDefault="00000000" w:rsidRPr="00000000" w14:paraId="0000000B">
            <w:pPr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solicitada, los que dan cuenta del resumen de tu proyecto APT y sus principales resultados.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b w:val="1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1.0" w:type="dxa"/>
        <w:jc w:val="left"/>
        <w:tblInd w:w="-108.0" w:type="dxa"/>
        <w:tblLayout w:type="fixed"/>
        <w:tblLook w:val="0000"/>
      </w:tblPr>
      <w:tblGrid>
        <w:gridCol w:w="3159"/>
        <w:gridCol w:w="6622"/>
        <w:tblGridChange w:id="0">
          <w:tblGrid>
            <w:gridCol w:w="3159"/>
            <w:gridCol w:w="6622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Nombre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SIVGE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160" w:before="0" w:line="259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Área (s) de desempeño(s)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spacing w:after="16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Ingeniería de Software / Desarrollo de Aplicaciones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16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Gestión de Proyectos / DevOps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160" w:before="0" w:line="259" w:lineRule="auto"/>
              <w:ind w:left="720" w:right="0" w:hanging="36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Bases de Datos y Seguridad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Competencias </w:t>
            </w:r>
          </w:p>
          <w:p w:rsidR="00000000" w:rsidDel="00000000" w:rsidP="00000000" w:rsidRDefault="00000000" w:rsidRPr="00000000" w14:paraId="00000015">
            <w:pPr>
              <w:spacing w:after="160" w:before="0" w:line="259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numPr>
                <w:ilvl w:val="0"/>
                <w:numId w:val="12"/>
              </w:numPr>
              <w:spacing w:after="16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Levantamiento y modelado de requerimientos.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2"/>
              </w:numPr>
              <w:spacing w:after="16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Diseño e implementación de soluciones web/móviles.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2"/>
              </w:numPr>
              <w:spacing w:after="16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Integración con BaaS (Supabase), RLS y seguridad por roles.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2"/>
              </w:numPr>
              <w:spacing w:after="16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Pruebas funcionales/no funcionales y trazabilidad.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2"/>
              </w:numPr>
              <w:spacing w:after="160" w:before="0" w:line="259" w:lineRule="auto"/>
              <w:ind w:left="720" w:right="0" w:hanging="36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Gestión ágil (Jira), control de versiones (Git) y CI/CD inicial.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160" w:before="0" w:line="259" w:lineRule="auto"/>
        <w:ind w:left="0" w:right="0" w:firstLine="0"/>
        <w:jc w:val="left"/>
        <w:rPr>
          <w:rFonts w:ascii="Arial" w:cs="Arial" w:eastAsia="Arial" w:hAnsi="Arial"/>
          <w:b w:val="1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1.0" w:type="dxa"/>
        <w:jc w:val="left"/>
        <w:tblInd w:w="-108.0" w:type="dxa"/>
        <w:tblLayout w:type="fixed"/>
        <w:tblLook w:val="0000"/>
      </w:tblPr>
      <w:tblGrid>
        <w:gridCol w:w="3001"/>
        <w:gridCol w:w="6780"/>
        <w:tblGridChange w:id="0">
          <w:tblGrid>
            <w:gridCol w:w="3001"/>
            <w:gridCol w:w="6780"/>
          </w:tblGrid>
        </w:tblGridChange>
      </w:tblGrid>
      <w:tr>
        <w:trPr>
          <w:cantSplit w:val="0"/>
          <w:trHeight w:val="388" w:hRule="atLeast"/>
          <w:tblHeader w:val="0"/>
        </w:trPr>
        <w:tc>
          <w:tcPr>
            <w:gridSpan w:val="2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d9d9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160" w:before="0" w:line="259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Contenidos del informe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6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160" w:before="0" w:line="259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1. Relevancia del proyecto APT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color w:val="000000"/>
                <w:sz w:val="16"/>
                <w:szCs w:val="16"/>
                <w:u w:val="single"/>
                <w:shd w:fill="auto" w:val="clear"/>
                <w:vertAlign w:val="baseline"/>
                <w:rtl w:val="0"/>
              </w:rPr>
              <w:t xml:space="preserve">Problema y relevancia profesional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SIGVE aborda la falta de trazabilidad y control en la mantención de vehículos de emergencia: información dispersa (planillas/mensajes), OT poco claras y nula visibilidad del estado de la flota. Para Ingeniería Informática es relevante porque integra arquitectura web+móvil, modelado de datos, autenticación/seguridad y QA, competencias directamente demandadas en el mercado.</w:t>
            </w:r>
          </w:p>
          <w:p w:rsidR="00000000" w:rsidDel="00000000" w:rsidP="00000000" w:rsidRDefault="00000000" w:rsidRPr="00000000" w14:paraId="00000021">
            <w:pPr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color w:val="000000"/>
                <w:sz w:val="16"/>
                <w:szCs w:val="16"/>
                <w:u w:val="single"/>
                <w:shd w:fill="auto" w:val="clear"/>
                <w:vertAlign w:val="baseline"/>
                <w:rtl w:val="0"/>
              </w:rPr>
              <w:t xml:space="preserve">Relevancia para el campo laboral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Permite aplicar buenas prácticas de desarrollo y gestión (Scrum, CI/CD básico, pruebas), diseño de base de datos escalable, y analítica operativa para optimizar procesos críticos—habilidades transferibles a sectores público/privado con flotas y mantenimiento.</w:t>
            </w:r>
          </w:p>
          <w:p w:rsidR="00000000" w:rsidDel="00000000" w:rsidP="00000000" w:rsidRDefault="00000000" w:rsidRPr="00000000" w14:paraId="00000024">
            <w:pPr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color w:val="000000"/>
                <w:sz w:val="16"/>
                <w:szCs w:val="16"/>
                <w:u w:val="single"/>
                <w:shd w:fill="auto" w:val="clear"/>
                <w:vertAlign w:val="baseline"/>
                <w:rtl w:val="0"/>
              </w:rPr>
              <w:t xml:space="preserve">Ubicación y características del contexto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Chile, Octava Región (Biobío). Alta demanda de respuesta a emergencias, flota diversa y necesidad de disponibilidad operativa. Talleres de bomberos requieren registros confiables, alertas y reportabilidad para decisiones rápidas.</w:t>
            </w:r>
          </w:p>
          <w:p w:rsidR="00000000" w:rsidDel="00000000" w:rsidP="00000000" w:rsidRDefault="00000000" w:rsidRPr="00000000" w14:paraId="00000027">
            <w:pPr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color w:val="000000"/>
                <w:sz w:val="16"/>
                <w:szCs w:val="16"/>
                <w:u w:val="single"/>
                <w:shd w:fill="auto" w:val="clear"/>
                <w:vertAlign w:val="baseline"/>
                <w:rtl w:val="0"/>
              </w:rPr>
              <w:t xml:space="preserve">usuarios impactados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13"/>
              </w:numPr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Directos: mecánicos y encargados de taller (planificación, registro, repuestos), administradores/jefaturas (visibilidad y control de costos).</w:t>
            </w:r>
          </w:p>
          <w:p w:rsidR="00000000" w:rsidDel="00000000" w:rsidP="00000000" w:rsidRDefault="00000000" w:rsidRPr="00000000" w14:paraId="0000002B">
            <w:pPr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14"/>
              </w:numPr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Indirectos: comunidad del Biobío, al mejorar la disponibilidad de móviles y tiempos de respuesta.</w:t>
            </w:r>
          </w:p>
          <w:p w:rsidR="00000000" w:rsidDel="00000000" w:rsidP="00000000" w:rsidRDefault="00000000" w:rsidRPr="00000000" w14:paraId="0000002D">
            <w:pPr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1"/>
                <w:color w:val="000000"/>
                <w:sz w:val="16"/>
                <w:szCs w:val="16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color w:val="000000"/>
                <w:sz w:val="16"/>
                <w:szCs w:val="16"/>
                <w:u w:val="single"/>
                <w:shd w:fill="auto" w:val="clear"/>
                <w:vertAlign w:val="baseline"/>
                <w:rtl w:val="0"/>
              </w:rPr>
              <w:t xml:space="preserve">Aporte de valor del Proyecto APT</w:t>
            </w:r>
          </w:p>
          <w:p w:rsidR="00000000" w:rsidDel="00000000" w:rsidP="00000000" w:rsidRDefault="00000000" w:rsidRPr="00000000" w14:paraId="0000002F">
            <w:pPr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15"/>
              </w:numPr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Visibilidad en tiempo real del estado de cada vehículo y trazabilidad completa de mantenciones.</w:t>
            </w:r>
          </w:p>
          <w:p w:rsidR="00000000" w:rsidDel="00000000" w:rsidP="00000000" w:rsidRDefault="00000000" w:rsidRPr="00000000" w14:paraId="00000031">
            <w:pPr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16"/>
              </w:numPr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Órdenes de Trabajo estandarizadas con historial y alertas de vencimientos.</w:t>
            </w:r>
          </w:p>
          <w:p w:rsidR="00000000" w:rsidDel="00000000" w:rsidP="00000000" w:rsidRDefault="00000000" w:rsidRPr="00000000" w14:paraId="00000033">
            <w:pPr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17"/>
              </w:numPr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Control básico de repuestos/costos para reducir tiempos muertos.</w:t>
            </w:r>
          </w:p>
          <w:p w:rsidR="00000000" w:rsidDel="00000000" w:rsidP="00000000" w:rsidRDefault="00000000" w:rsidRPr="00000000" w14:paraId="00000035">
            <w:pPr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8"/>
              </w:numPr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Reportes operativos para decisiones informadas. Resultado esperado: mayor disponibilidad operativa, menos sorpresas y mejor servicio a la comunidad.</w:t>
            </w:r>
          </w:p>
          <w:p w:rsidR="00000000" w:rsidDel="00000000" w:rsidP="00000000" w:rsidRDefault="00000000" w:rsidRPr="00000000" w14:paraId="00000037">
            <w:pPr>
              <w:spacing w:after="0" w:before="0" w:line="240" w:lineRule="auto"/>
              <w:ind w:left="0" w:right="0" w:firstLine="0"/>
              <w:jc w:val="both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160" w:before="0" w:line="259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2. Objetivos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160" w:before="0" w:line="259" w:lineRule="auto"/>
              <w:ind w:left="720" w:right="0" w:firstLine="0"/>
              <w:jc w:val="both"/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u w:val="single"/>
                <w:shd w:fill="auto" w:val="clear"/>
                <w:vertAlign w:val="baseline"/>
                <w:rtl w:val="0"/>
              </w:rPr>
              <w:t xml:space="preserve">Objetivo general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160" w:before="0" w:line="259" w:lineRule="auto"/>
              <w:ind w:left="720" w:right="0" w:firstLine="0"/>
              <w:jc w:val="both"/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Diseñar e implementar SIGVE (web + móvil) para digitalizar la gestión de vehículos de bomberos, su historial y mantenimiento, incluyendo órdenes de trabajo y control básico de repuestos, con seguridad por roles y trazabilidad.</w:t>
            </w:r>
          </w:p>
          <w:p w:rsidR="00000000" w:rsidDel="00000000" w:rsidP="00000000" w:rsidRDefault="00000000" w:rsidRPr="00000000" w14:paraId="0000003B">
            <w:pPr>
              <w:spacing w:after="160" w:before="0" w:line="259" w:lineRule="auto"/>
              <w:ind w:left="720" w:right="0" w:firstLine="0"/>
              <w:jc w:val="both"/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160" w:before="0" w:line="259" w:lineRule="auto"/>
              <w:ind w:left="720" w:right="0" w:firstLine="0"/>
              <w:jc w:val="both"/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u w:val="single"/>
                <w:shd w:fill="auto" w:val="clear"/>
                <w:vertAlign w:val="baseline"/>
                <w:rtl w:val="0"/>
              </w:rPr>
              <w:t xml:space="preserve">Objetivos específicos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160" w:before="0" w:line="259" w:lineRule="auto"/>
              <w:ind w:left="720" w:right="0" w:firstLine="0"/>
              <w:jc w:val="both"/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19"/>
              </w:numPr>
              <w:spacing w:after="160" w:before="0" w:line="259" w:lineRule="auto"/>
              <w:ind w:left="1440" w:right="0" w:hanging="360"/>
              <w:jc w:val="both"/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Autenticación y sesiones (web/móvil) con RLS por rol/taller.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19"/>
              </w:numPr>
              <w:spacing w:after="160" w:before="0" w:line="259" w:lineRule="auto"/>
              <w:ind w:left="1440" w:right="0" w:hanging="360"/>
              <w:jc w:val="both"/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Listado y búsqueda de vehículos (web/móvil).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19"/>
              </w:numPr>
              <w:spacing w:after="160" w:before="0" w:line="259" w:lineRule="auto"/>
              <w:ind w:left="1440" w:right="0" w:hanging="360"/>
              <w:jc w:val="both"/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Ingreso de vehículo desde móvil con validaciones y auditoría.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19"/>
              </w:numPr>
              <w:spacing w:after="160" w:before="0" w:line="259" w:lineRule="auto"/>
              <w:ind w:left="1440" w:right="0" w:hanging="360"/>
              <w:jc w:val="both"/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Creación y gestión de órdenes de trabajo (OT), historial y cambios de estado.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19"/>
              </w:numPr>
              <w:spacing w:after="160" w:before="0" w:line="259" w:lineRule="auto"/>
              <w:ind w:left="1440" w:right="0" w:hanging="360"/>
              <w:jc w:val="both"/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Inventario mínimo de repuestos y movimientos (entrada/salida/ajuste) vinculados a OT.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19"/>
              </w:numPr>
              <w:spacing w:after="160" w:before="0" w:line="259" w:lineRule="auto"/>
              <w:ind w:left="1440" w:right="0" w:hanging="360"/>
              <w:jc w:val="both"/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Reportes/KPIs operacionales y exportación CSV/PDF.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19"/>
              </w:numPr>
              <w:spacing w:after="160" w:before="0" w:line="259" w:lineRule="auto"/>
              <w:ind w:left="1440" w:right="0" w:hanging="360"/>
              <w:jc w:val="both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Plan de pruebas por etapas (M1–M7) con trazabilidad a Jira.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160" w:before="0" w:line="259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3. Metodología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160" w:before="0" w:line="259" w:lineRule="auto"/>
              <w:ind w:left="720" w:right="0" w:firstLine="0"/>
              <w:jc w:val="left"/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Principalmente nosotros nos basamos en darle un enfoque  de metodolia agil ágil/iterativo por etapas M1–M6, con entregables incrementales, QA continuo y trazabilidad (Jira Plan de Pruebas).</w:t>
            </w:r>
          </w:p>
          <w:p w:rsidR="00000000" w:rsidDel="00000000" w:rsidP="00000000" w:rsidRDefault="00000000" w:rsidRPr="00000000" w14:paraId="00000047">
            <w:pPr>
              <w:spacing w:after="160" w:before="0" w:line="259" w:lineRule="auto"/>
              <w:ind w:left="720" w:right="0" w:firstLine="0"/>
              <w:jc w:val="left"/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u w:val="single"/>
                <w:shd w:fill="auto" w:val="clear"/>
                <w:vertAlign w:val="baseline"/>
                <w:rtl w:val="0"/>
              </w:rPr>
              <w:t xml:space="preserve">Fases: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2"/>
              </w:numPr>
              <w:spacing w:after="160" w:before="0" w:line="259" w:lineRule="auto"/>
              <w:ind w:left="1440" w:right="0" w:hanging="360"/>
              <w:jc w:val="left"/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M1 Fundaciones: conexión BD, login/logout, RLS inicial, listados/búsqueda, estados UI, contrato API, rendimiento/accesibilidad base.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2"/>
              </w:numPr>
              <w:spacing w:after="160" w:before="0" w:line="259" w:lineRule="auto"/>
              <w:ind w:left="1440" w:right="0" w:hanging="360"/>
              <w:jc w:val="left"/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M2 Ingreso Vehículos (móvil): formulario, validaciones, duplicados, auditoría, reflejo en web.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2"/>
              </w:numPr>
              <w:spacing w:after="160" w:before="0" w:line="259" w:lineRule="auto"/>
              <w:ind w:left="1440" w:right="0" w:hanging="360"/>
              <w:jc w:val="left"/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M3 Historial &amp; OT: crear/gestionar OTs, bitácora, historial paginado/filtrado, tablero web, reflejo web</w:t>
            </w:r>
            <w:sdt>
              <w:sdtPr>
                <w:id w:val="-102329035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color w:val="000000"/>
                    <w:sz w:val="16"/>
                    <w:szCs w:val="16"/>
                    <w:shd w:fill="auto" w:val="clear"/>
                    <w:vertAlign w:val="baseline"/>
                    <w:rtl w:val="0"/>
                  </w:rPr>
                  <w:t xml:space="preserve">↔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móvil.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2"/>
              </w:numPr>
              <w:spacing w:after="160" w:before="0" w:line="259" w:lineRule="auto"/>
              <w:ind w:left="1440" w:right="0" w:hanging="360"/>
              <w:jc w:val="left"/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M4 ERP repuestos (mínimo): no stock negativo, movimientos, consumo desde OT, alertas por umbral.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2"/>
              </w:numPr>
              <w:spacing w:after="160" w:before="0" w:line="259" w:lineRule="auto"/>
              <w:ind w:left="1440" w:right="0" w:hanging="360"/>
              <w:jc w:val="left"/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M5 Reportes: KPIs y export.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2"/>
              </w:numPr>
              <w:spacing w:after="160" w:before="0" w:line="259" w:lineRule="auto"/>
              <w:ind w:left="1440" w:right="0" w:hanging="36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M6 Seguridad/Auditoría: auditoría central, backup/restore.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7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160" w:before="0" w:line="259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4.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160" w:before="0" w:line="259" w:lineRule="auto"/>
              <w:ind w:left="720" w:right="0" w:firstLine="0"/>
              <w:jc w:val="left"/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M1.  Fundaciones (COMPLETADO).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3"/>
              </w:numPr>
              <w:spacing w:after="160" w:before="0" w:line="259" w:lineRule="auto"/>
              <w:ind w:left="1440" w:right="0" w:hanging="360"/>
              <w:jc w:val="left"/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Se habilitó login/logout (web y móvil) con sesiones válidas, conexión a Supabase estable, listado de vehículos operativo en web y móvil con búsqueda y estados loading/empty/error normalizados. Se gestionó el manejo de errores (sin red/timeout) y 401/403 bajo RLS inicial por rol/taller. Además, se alineó el contrato API base, se logró rendimiento y se aseguró accesibilidad y navegación con conservación de estado (volver mantiene filtro/scroll).</w:t>
            </w:r>
          </w:p>
          <w:p w:rsidR="00000000" w:rsidDel="00000000" w:rsidP="00000000" w:rsidRDefault="00000000" w:rsidRPr="00000000" w14:paraId="00000051">
            <w:pPr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4"/>
              </w:numPr>
              <w:spacing w:after="160" w:before="0" w:line="259" w:lineRule="auto"/>
              <w:ind w:left="1440" w:right="0" w:hanging="360"/>
              <w:jc w:val="left"/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Resultado: M1 da la base técnica y de QA para construir flujos de alta, OT e inventario.</w:t>
            </w:r>
          </w:p>
          <w:p w:rsidR="00000000" w:rsidDel="00000000" w:rsidP="00000000" w:rsidRDefault="00000000" w:rsidRPr="00000000" w14:paraId="00000053">
            <w:pPr>
              <w:spacing w:after="160" w:before="0" w:line="259" w:lineRule="auto"/>
              <w:ind w:left="720" w:right="0" w:firstLine="0"/>
              <w:jc w:val="left"/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160" w:before="0" w:line="259" w:lineRule="auto"/>
              <w:ind w:left="720" w:right="0" w:firstLine="0"/>
              <w:jc w:val="left"/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M2. Ingreso de vehículos (EN PROCESO).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5"/>
              </w:numPr>
              <w:spacing w:after="160" w:before="0" w:line="259" w:lineRule="auto"/>
              <w:ind w:left="1440" w:right="0" w:hanging="360"/>
              <w:jc w:val="left"/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Objetivo: formulario móvil con validaciones (patente, año, km, obligatorios), auditoría de creación, y reflejo inmediato en web con edición de estado. Diseño funcional y plan de pruebas ya redactados, implementación comienza tras el cierre documental de M1.</w:t>
            </w:r>
          </w:p>
          <w:p w:rsidR="00000000" w:rsidDel="00000000" w:rsidP="00000000" w:rsidRDefault="00000000" w:rsidRPr="00000000" w14:paraId="00000056">
            <w:pPr>
              <w:spacing w:after="160" w:before="0" w:line="259" w:lineRule="auto"/>
              <w:ind w:left="720" w:right="0" w:firstLine="0"/>
              <w:jc w:val="left"/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160" w:before="0" w:line="259" w:lineRule="auto"/>
              <w:ind w:left="720" w:right="0" w:firstLine="0"/>
              <w:jc w:val="left"/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M3. Historial &amp; Órdenes de Trabajo (NO COMPLETADO).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6"/>
              </w:numPr>
              <w:spacing w:after="160" w:before="0" w:line="259" w:lineRule="auto"/>
              <w:ind w:left="1440" w:right="0" w:hanging="360"/>
              <w:jc w:val="left"/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Por implementar: crear/gestionar OT , cambios de estado (en progreso/pausada/finalizada) con bitácora, historial por vehículo , tablero web de OTs y reflejo webmóvil. Casuística definida </w:t>
            </w:r>
          </w:p>
          <w:p w:rsidR="00000000" w:rsidDel="00000000" w:rsidP="00000000" w:rsidRDefault="00000000" w:rsidRPr="00000000" w14:paraId="00000059">
            <w:pPr>
              <w:spacing w:after="160" w:before="0" w:line="259" w:lineRule="auto"/>
              <w:ind w:left="720" w:right="0" w:firstLine="0"/>
              <w:jc w:val="left"/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160" w:before="0" w:line="259" w:lineRule="auto"/>
              <w:ind w:left="720" w:right="0" w:firstLine="0"/>
              <w:jc w:val="left"/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M4. ERP de repuestos (NO COMPLETADO).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7"/>
              </w:numPr>
              <w:spacing w:after="160" w:before="0" w:line="259" w:lineRule="auto"/>
              <w:ind w:left="1440" w:right="0" w:hanging="360"/>
              <w:jc w:val="left"/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Por implementar: inventario y movimientos (entrada/salida/ajuste), consumo desde OT (descuento en tiempo real) y alertas por umbral. Casos mínimos en CP_0059–CP_0062.</w:t>
            </w:r>
          </w:p>
          <w:p w:rsidR="00000000" w:rsidDel="00000000" w:rsidP="00000000" w:rsidRDefault="00000000" w:rsidRPr="00000000" w14:paraId="0000005C">
            <w:pPr>
              <w:spacing w:after="160" w:before="0" w:line="259" w:lineRule="auto"/>
              <w:ind w:left="720" w:right="0" w:firstLine="0"/>
              <w:jc w:val="left"/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160" w:before="0" w:line="259" w:lineRule="auto"/>
              <w:ind w:left="720" w:right="0" w:firstLine="0"/>
              <w:jc w:val="left"/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M5. Reportes y tableros (NO COMPLETADO).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8"/>
              </w:numPr>
              <w:spacing w:after="160" w:before="0" w:line="259" w:lineRule="auto"/>
              <w:ind w:left="1440" w:right="0" w:hanging="360"/>
              <w:jc w:val="left"/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Por implementar: KPIs operacionales (OTs abiertas, TTR, consumo de repuestos) y exportación CSV/PDF. Casos CP_0063–CP_0064.</w:t>
            </w:r>
          </w:p>
          <w:p w:rsidR="00000000" w:rsidDel="00000000" w:rsidP="00000000" w:rsidRDefault="00000000" w:rsidRPr="00000000" w14:paraId="0000005F">
            <w:pPr>
              <w:spacing w:after="160" w:before="0" w:line="259" w:lineRule="auto"/>
              <w:ind w:left="720" w:right="0" w:firstLine="0"/>
              <w:jc w:val="left"/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160" w:before="0" w:line="259" w:lineRule="auto"/>
              <w:ind w:left="720" w:right="0" w:firstLine="0"/>
              <w:jc w:val="left"/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M6. Seguridad, auditoría y cumplimiento (NO COMPLETADO).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9"/>
              </w:numPr>
              <w:spacing w:after="160" w:before="0" w:line="259" w:lineRule="auto"/>
              <w:ind w:left="1440" w:right="0" w:hanging="360"/>
              <w:jc w:val="left"/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Por implementar: auditoría central (quién/qué/cuándo) visible en web, hardening (rotación de llaves/expiración de sesión) y backup &amp; restore verificado en QA. Casos CP_0065–CP_0066.</w:t>
            </w:r>
          </w:p>
          <w:p w:rsidR="00000000" w:rsidDel="00000000" w:rsidP="00000000" w:rsidRDefault="00000000" w:rsidRPr="00000000" w14:paraId="00000062">
            <w:pPr>
              <w:spacing w:after="160" w:before="0" w:line="259" w:lineRule="auto"/>
              <w:ind w:left="720" w:right="0" w:firstLine="0"/>
              <w:jc w:val="left"/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160" w:before="0" w:line="259" w:lineRule="auto"/>
              <w:ind w:left="720" w:right="0" w:firstLine="0"/>
              <w:jc w:val="left"/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Estado a la fecha: M3, M4, M5 y M6 aún no se completan; su diseño funcional y plan de pruebas están definidos y listos para ejecución.</w:t>
            </w:r>
          </w:p>
          <w:p w:rsidR="00000000" w:rsidDel="00000000" w:rsidP="00000000" w:rsidRDefault="00000000" w:rsidRPr="00000000" w14:paraId="00000064">
            <w:pPr>
              <w:spacing w:after="160" w:before="0" w:line="259" w:lineRule="auto"/>
              <w:ind w:left="720" w:right="0" w:firstLine="0"/>
              <w:jc w:val="left"/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160" w:before="0" w:line="259" w:lineRule="auto"/>
              <w:ind w:left="720" w:right="0" w:firstLine="0"/>
              <w:jc w:val="left"/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color w:val="000000"/>
                <w:sz w:val="16"/>
                <w:szCs w:val="16"/>
                <w:u w:val="single"/>
                <w:shd w:fill="auto" w:val="clear"/>
                <w:vertAlign w:val="baseline"/>
                <w:rtl w:val="0"/>
              </w:rPr>
              <w:t xml:space="preserve">Facilitadores (tecnología y proceso)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160" w:before="0" w:line="259" w:lineRule="auto"/>
              <w:ind w:left="720" w:right="0" w:firstLine="0"/>
              <w:jc w:val="left"/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10"/>
              </w:numPr>
              <w:spacing w:after="160" w:before="0" w:line="259" w:lineRule="auto"/>
              <w:ind w:left="1440" w:right="0" w:hanging="360"/>
              <w:jc w:val="left"/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Supabase (Postgres + PostgREST + Storage + RLS) acelera CRUD, seguridad por fila y contratos API.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10"/>
              </w:numPr>
              <w:spacing w:after="160" w:before="0" w:line="259" w:lineRule="auto"/>
              <w:ind w:left="1440" w:right="0" w:hanging="360"/>
              <w:jc w:val="left"/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10"/>
              </w:numPr>
              <w:spacing w:after="160" w:before="0" w:line="259" w:lineRule="auto"/>
              <w:ind w:left="1440" w:right="0" w:hanging="360"/>
              <w:jc w:val="left"/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Jetpack Compose (móvil) permitió UI reactiva con estados claros (loading/empty/error) y navegación con conservación de estado.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10"/>
              </w:numPr>
              <w:spacing w:after="160" w:before="0" w:line="259" w:lineRule="auto"/>
              <w:ind w:left="1440" w:right="0" w:hanging="360"/>
              <w:jc w:val="left"/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10"/>
              </w:numPr>
              <w:spacing w:after="160" w:before="0" w:line="259" w:lineRule="auto"/>
              <w:ind w:left="1440" w:right="0" w:hanging="360"/>
              <w:jc w:val="left"/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Jira + Plan de Pruebas por etapas (M1–M7) dan trazabilidad y control (IDs M1: 1–24 ejecutados; M2–M6 planificados).</w:t>
            </w:r>
          </w:p>
          <w:p w:rsidR="00000000" w:rsidDel="00000000" w:rsidP="00000000" w:rsidRDefault="00000000" w:rsidRPr="00000000" w14:paraId="0000006C">
            <w:pPr>
              <w:spacing w:after="160" w:before="0" w:line="259" w:lineRule="auto"/>
              <w:ind w:left="720" w:right="0" w:firstLine="0"/>
              <w:jc w:val="left"/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160" w:before="0" w:line="259" w:lineRule="auto"/>
              <w:ind w:left="720" w:right="0" w:firstLine="0"/>
              <w:jc w:val="left"/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color w:val="000000"/>
                <w:sz w:val="16"/>
                <w:szCs w:val="16"/>
                <w:u w:val="single"/>
                <w:shd w:fill="auto" w:val="clear"/>
                <w:vertAlign w:val="baseline"/>
                <w:rtl w:val="0"/>
              </w:rPr>
              <w:t xml:space="preserve">Incidencias principales (ya resueltas en M1)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160" w:before="0" w:line="259" w:lineRule="auto"/>
              <w:ind w:left="720" w:right="0" w:firstLine="0"/>
              <w:jc w:val="left"/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11"/>
              </w:numPr>
              <w:spacing w:after="160" w:before="0" w:line="259" w:lineRule="auto"/>
              <w:ind w:left="1440" w:right="0" w:hanging="360"/>
              <w:jc w:val="left"/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Dependencias/versions &amp; imports (login/listado): se unificó BOM de Compose, se normalizaron versiones (JDK 17 / Kotlin 1.9.24) y se activó kotlin serialization para corregir errores de import de Supabase.</w:t>
            </w:r>
          </w:p>
          <w:p w:rsidR="00000000" w:rsidDel="00000000" w:rsidP="00000000" w:rsidRDefault="00000000" w:rsidRPr="00000000" w14:paraId="00000070">
            <w:pPr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160" w:before="0" w:line="259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2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160" w:before="0" w:line="259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5. Evidencias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160" w:before="0" w:line="259" w:lineRule="auto"/>
              <w:ind w:left="743" w:right="0" w:firstLine="0"/>
              <w:jc w:val="left"/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color w:val="000000"/>
                <w:sz w:val="16"/>
                <w:szCs w:val="16"/>
                <w:u w:val="single"/>
                <w:shd w:fill="auto" w:val="clear"/>
                <w:vertAlign w:val="baseline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160" w:before="0" w:line="259" w:lineRule="auto"/>
              <w:ind w:left="743" w:right="0" w:firstLine="0"/>
              <w:jc w:val="left"/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se logra observar el desarrolo del la screen de login</w:t>
            </w:r>
          </w:p>
          <w:p w:rsidR="00000000" w:rsidDel="00000000" w:rsidP="00000000" w:rsidRDefault="00000000" w:rsidRPr="00000000" w14:paraId="00000075">
            <w:pPr>
              <w:spacing w:after="160" w:before="0" w:line="240" w:lineRule="auto"/>
              <w:ind w:left="743" w:right="0" w:firstLine="0"/>
              <w:jc w:val="left"/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160" w:before="0" w:line="240" w:lineRule="auto"/>
              <w:ind w:left="743" w:right="0" w:firstLine="0"/>
              <w:jc w:val="left"/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160" w:before="0" w:line="240" w:lineRule="auto"/>
              <w:ind w:left="743" w:right="0" w:firstLine="0"/>
              <w:jc w:val="left"/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color w:val="000000"/>
                <w:sz w:val="16"/>
                <w:szCs w:val="16"/>
                <w:u w:val="single"/>
                <w:shd w:fill="auto" w:val="clear"/>
                <w:vertAlign w:val="baseline"/>
                <w:rtl w:val="0"/>
              </w:rPr>
              <w:t xml:space="preserve">Listado de vehiculos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160" w:before="0" w:line="240" w:lineRule="auto"/>
              <w:ind w:left="743" w:right="0" w:firstLine="0"/>
              <w:jc w:val="left"/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esta es la Screen de listado de automoviles doinde igual se aprecia la barra de busqueda</w:t>
            </w:r>
          </w:p>
          <w:p w:rsidR="00000000" w:rsidDel="00000000" w:rsidP="00000000" w:rsidRDefault="00000000" w:rsidRPr="00000000" w14:paraId="00000079">
            <w:pPr>
              <w:spacing w:after="160" w:before="0" w:line="240" w:lineRule="auto"/>
              <w:ind w:left="743" w:right="0" w:firstLine="0"/>
              <w:jc w:val="left"/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160" w:before="0" w:line="240" w:lineRule="auto"/>
              <w:ind w:left="743" w:right="0" w:firstLine="0"/>
              <w:jc w:val="left"/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160" w:before="0" w:line="259" w:lineRule="auto"/>
              <w:ind w:left="743" w:right="0" w:firstLine="0"/>
              <w:jc w:val="left"/>
              <w:rPr>
                <w:rFonts w:ascii="Arial" w:cs="Arial" w:eastAsia="Arial" w:hAnsi="Arial"/>
                <w:b w:val="1"/>
                <w:i w:val="1"/>
                <w:color w:val="000000"/>
                <w:sz w:val="16"/>
                <w:szCs w:val="16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color w:val="000000"/>
                <w:sz w:val="16"/>
                <w:szCs w:val="16"/>
                <w:u w:val="single"/>
                <w:shd w:fill="auto" w:val="clear"/>
                <w:vertAlign w:val="baseline"/>
                <w:rtl w:val="0"/>
              </w:rPr>
              <w:t xml:space="preserve">tabla de vehiculos en supabase</w:t>
            </w:r>
          </w:p>
          <w:p w:rsidR="00000000" w:rsidDel="00000000" w:rsidP="00000000" w:rsidRDefault="00000000" w:rsidRPr="00000000" w14:paraId="0000007C">
            <w:pPr>
              <w:spacing w:after="160" w:before="0" w:line="259" w:lineRule="auto"/>
              <w:ind w:left="743" w:right="0" w:firstLine="0"/>
              <w:jc w:val="left"/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 se logra obser la tabla de vehiculos ingresados dentro de nuestra base de datos, captura sacada desde Supabase</w:t>
            </w:r>
          </w:p>
          <w:p w:rsidR="00000000" w:rsidDel="00000000" w:rsidP="00000000" w:rsidRDefault="00000000" w:rsidRPr="00000000" w14:paraId="0000007D">
            <w:pPr>
              <w:spacing w:after="160" w:before="0" w:line="240" w:lineRule="auto"/>
              <w:ind w:left="743" w:right="0" w:firstLine="0"/>
              <w:jc w:val="left"/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160" w:before="0" w:line="240" w:lineRule="auto"/>
              <w:ind w:left="743" w:right="0" w:firstLine="0"/>
              <w:jc w:val="left"/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160" w:before="0" w:line="240" w:lineRule="auto"/>
              <w:ind w:left="743" w:right="0" w:firstLine="0"/>
              <w:jc w:val="left"/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160" w:before="0" w:line="240" w:lineRule="auto"/>
              <w:ind w:left="743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7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160" w:before="0" w:line="259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6. Intereses y proyecciones profesionales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160" w:before="0" w:line="259" w:lineRule="auto"/>
              <w:ind w:left="720" w:right="0" w:firstLine="0"/>
              <w:jc w:val="both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Se consolidan habilidades en arquitectura móvil/web, RLS y seguridad de datos, QA estructurado por etapas y observabilidad. Proyección hacia Mobile/Full-Stack con automatización de pruebas (UI/API), observabilidad (Sentry/Crashlytics), hardening (rotación de llaves, pentest) y evolución a offline-first y notificaciones.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160" w:before="0" w:line="259" w:lineRule="auto"/>
        <w:ind w:left="0" w:right="0" w:firstLine="0"/>
        <w:jc w:val="left"/>
        <w:rPr>
          <w:rFonts w:ascii="Arial" w:cs="Arial" w:eastAsia="Arial" w:hAnsi="Arial"/>
          <w:b w:val="1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before="0" w:line="276" w:lineRule="auto"/>
        <w:ind w:left="-426" w:right="-568" w:firstLine="0"/>
        <w:jc w:val="both"/>
        <w:rPr>
          <w:rFonts w:ascii="Arial" w:cs="Arial" w:eastAsia="Arial" w:hAnsi="Arial"/>
          <w:color w:val="767171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before="0" w:line="276" w:lineRule="auto"/>
        <w:ind w:left="-426" w:right="-568" w:firstLine="0"/>
        <w:jc w:val="both"/>
        <w:rPr>
          <w:rFonts w:ascii="Arial" w:cs="Arial" w:eastAsia="Arial" w:hAnsi="Arial"/>
          <w:color w:val="767171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60" w:before="0" w:line="259" w:lineRule="auto"/>
        <w:ind w:left="0" w:right="0" w:firstLine="0"/>
        <w:jc w:val="left"/>
        <w:rPr>
          <w:rFonts w:ascii="Arial" w:cs="Arial" w:eastAsia="Arial" w:hAnsi="Arial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Arial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1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2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3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4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5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6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7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8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9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zjU37JqCzi54jYEXrvK89pEw2g==">CgMxLjAaMAoBMBIrCikIB0IlChFRdWF0dHJvY2VudG8gU2FucxIQQXJpYWwgVW5pY29kZSBNUzgAciExb1NIVFZhSVEtWjB5amd4bG56Y2hiNGJSOGNFMTc1ajA=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