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35073" w14:textId="5DD3E218" w:rsidR="006E2950" w:rsidRDefault="00063352" w:rsidP="006E2950">
      <w:pPr>
        <w:pStyle w:val="TOC4"/>
        <w:tabs>
          <w:tab w:val="right" w:leader="dot" w:pos="8296"/>
        </w:tabs>
        <w:spacing w:after="0"/>
        <w:ind w:left="1320"/>
        <w:contextualSpacing/>
        <w:rPr>
          <w:rFonts w:hint="eastAsia"/>
          <w:noProof/>
        </w:rPr>
      </w:pPr>
      <w:r>
        <w:rPr>
          <w:rFonts w:hint="eastAsia"/>
        </w:rPr>
        <w:fldChar w:fldCharType="begin"/>
      </w:r>
      <w:r>
        <w:rPr>
          <w:rFonts w:hint="eastAsia"/>
        </w:rPr>
        <w:instrText xml:space="preserve"> </w:instrText>
      </w:r>
      <w:r>
        <w:instrText>TOC \h \z \t "部分标题,1,二级标题,2,三级标题,3,四级标题,4"</w:instrText>
      </w:r>
      <w:r>
        <w:rPr>
          <w:rFonts w:hint="eastAsia"/>
        </w:rPr>
        <w:instrText xml:space="preserve"> </w:instrText>
      </w:r>
      <w:r>
        <w:rPr>
          <w:rFonts w:hint="eastAsia"/>
        </w:rPr>
        <w:fldChar w:fldCharType="separate"/>
      </w:r>
      <w:hyperlink w:anchor="_Toc191904307" w:history="1">
        <w:r w:rsidR="006E2950" w:rsidRPr="00BA39B7">
          <w:rPr>
            <w:rStyle w:val="afa"/>
            <w:rFonts w:hint="eastAsia"/>
            <w:noProof/>
          </w:rPr>
          <w:t>1.1 第8-9节关于政治公共领域在英、法、德三国发展的叙述仍然是抽象的</w:t>
        </w:r>
        <w:r w:rsidR="006E2950">
          <w:rPr>
            <w:rFonts w:hint="eastAsia"/>
            <w:noProof/>
            <w:webHidden/>
          </w:rPr>
          <w:tab/>
        </w:r>
        <w:r w:rsidR="006E2950">
          <w:rPr>
            <w:rFonts w:hint="eastAsia"/>
            <w:noProof/>
            <w:webHidden/>
          </w:rPr>
          <w:fldChar w:fldCharType="begin"/>
        </w:r>
        <w:r w:rsidR="006E2950">
          <w:rPr>
            <w:rFonts w:hint="eastAsia"/>
            <w:noProof/>
            <w:webHidden/>
          </w:rPr>
          <w:instrText xml:space="preserve"> </w:instrText>
        </w:r>
        <w:r w:rsidR="006E2950">
          <w:rPr>
            <w:noProof/>
            <w:webHidden/>
          </w:rPr>
          <w:instrText>PAGEREF _Toc191904307 \h</w:instrText>
        </w:r>
        <w:r w:rsidR="006E2950">
          <w:rPr>
            <w:rFonts w:hint="eastAsia"/>
            <w:noProof/>
            <w:webHidden/>
          </w:rPr>
          <w:instrText xml:space="preserve"> </w:instrText>
        </w:r>
        <w:r w:rsidR="006E2950">
          <w:rPr>
            <w:rFonts w:hint="eastAsia"/>
            <w:noProof/>
            <w:webHidden/>
          </w:rPr>
        </w:r>
        <w:r w:rsidR="006E2950">
          <w:rPr>
            <w:rFonts w:hint="eastAsia"/>
            <w:noProof/>
            <w:webHidden/>
          </w:rPr>
          <w:fldChar w:fldCharType="separate"/>
        </w:r>
        <w:r w:rsidR="006E2950">
          <w:rPr>
            <w:rFonts w:hint="eastAsia"/>
            <w:noProof/>
            <w:webHidden/>
          </w:rPr>
          <w:t>1</w:t>
        </w:r>
        <w:r w:rsidR="006E2950">
          <w:rPr>
            <w:rFonts w:hint="eastAsia"/>
            <w:noProof/>
            <w:webHidden/>
          </w:rPr>
          <w:fldChar w:fldCharType="end"/>
        </w:r>
      </w:hyperlink>
    </w:p>
    <w:p w14:paraId="25E2125D" w14:textId="05626BC4" w:rsidR="006E2950" w:rsidRDefault="006E2950" w:rsidP="006E2950">
      <w:pPr>
        <w:pStyle w:val="TOC4"/>
        <w:tabs>
          <w:tab w:val="right" w:leader="dot" w:pos="8296"/>
        </w:tabs>
        <w:spacing w:after="0"/>
        <w:ind w:left="1320"/>
        <w:contextualSpacing/>
        <w:rPr>
          <w:rFonts w:hint="eastAsia"/>
          <w:noProof/>
        </w:rPr>
      </w:pPr>
      <w:hyperlink w:anchor="_Toc191904308" w:history="1">
        <w:r w:rsidRPr="00BA39B7">
          <w:rPr>
            <w:rStyle w:val="afa"/>
            <w:rFonts w:hint="eastAsia"/>
            <w:noProof/>
          </w:rPr>
          <w:t>1.2 要理解“公共领域”到底有何政治功能，必须回到“市民社会”的发展史之中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_Toc191904308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CE7314E" w14:textId="39683568" w:rsidR="006E2950" w:rsidRDefault="006E2950" w:rsidP="006E2950">
      <w:pPr>
        <w:pStyle w:val="TOC4"/>
        <w:tabs>
          <w:tab w:val="right" w:leader="dot" w:pos="8296"/>
        </w:tabs>
        <w:spacing w:after="0"/>
        <w:ind w:left="1320"/>
        <w:contextualSpacing/>
        <w:rPr>
          <w:rFonts w:hint="eastAsia"/>
          <w:noProof/>
        </w:rPr>
      </w:pPr>
      <w:hyperlink w:anchor="_Toc191904309" w:history="1">
        <w:r w:rsidRPr="00BA39B7">
          <w:rPr>
            <w:rStyle w:val="afa"/>
            <w:rFonts w:hint="eastAsia"/>
            <w:noProof/>
          </w:rPr>
          <w:t>1.3 “公共领域”是“资产阶级法治国家”的组织原则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_Toc191904309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C5B6E06" w14:textId="70BC446C" w:rsidR="006E2950" w:rsidRDefault="006E2950" w:rsidP="006E2950">
      <w:pPr>
        <w:pStyle w:val="TOC3"/>
        <w:tabs>
          <w:tab w:val="right" w:leader="dot" w:pos="8296"/>
        </w:tabs>
        <w:spacing w:after="0"/>
        <w:ind w:left="880"/>
        <w:contextualSpacing/>
        <w:rPr>
          <w:rFonts w:hint="eastAsia"/>
          <w:noProof/>
        </w:rPr>
      </w:pPr>
      <w:hyperlink w:anchor="_Toc191904310" w:history="1">
        <w:r w:rsidRPr="00BA39B7">
          <w:rPr>
            <w:rStyle w:val="afa"/>
            <w:rFonts w:hint="eastAsia"/>
            <w:noProof/>
          </w:rPr>
          <w:t>2 市民社会的私人化过程和政治公共领域的起源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_Toc191904310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A98E393" w14:textId="0D2EA7FB" w:rsidR="006E2950" w:rsidRDefault="006E2950" w:rsidP="006E2950">
      <w:pPr>
        <w:pStyle w:val="TOC4"/>
        <w:tabs>
          <w:tab w:val="right" w:leader="dot" w:pos="8296"/>
        </w:tabs>
        <w:spacing w:after="0"/>
        <w:ind w:left="1320"/>
        <w:contextualSpacing/>
        <w:rPr>
          <w:rFonts w:hint="eastAsia"/>
          <w:noProof/>
        </w:rPr>
      </w:pPr>
      <w:hyperlink w:anchor="_Toc191904311" w:history="1">
        <w:r w:rsidRPr="00BA39B7">
          <w:rPr>
            <w:rStyle w:val="afa"/>
            <w:rFonts w:hint="eastAsia"/>
            <w:noProof/>
          </w:rPr>
          <w:t>2.1 政治公共领域的规范性地位：市民社会用来和符合其需要的国家权能相中介的器官/机构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_Toc191904311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65F60EF" w14:textId="7AD344D6" w:rsidR="006E2950" w:rsidRDefault="006E2950" w:rsidP="006E2950">
      <w:pPr>
        <w:pStyle w:val="TOC4"/>
        <w:tabs>
          <w:tab w:val="right" w:leader="dot" w:pos="8296"/>
        </w:tabs>
        <w:spacing w:after="0"/>
        <w:ind w:left="1320"/>
        <w:contextualSpacing/>
        <w:rPr>
          <w:rFonts w:hint="eastAsia"/>
          <w:noProof/>
        </w:rPr>
      </w:pPr>
      <w:hyperlink w:anchor="_Toc191904312" w:history="1">
        <w:r w:rsidRPr="00BA39B7">
          <w:rPr>
            <w:rStyle w:val="afa"/>
            <w:rFonts w:hint="eastAsia"/>
            <w:noProof/>
          </w:rPr>
          <w:t>2.2 “发达的”（entfaltet）资产阶级公共领域的社会前提：逐渐自由化的市场即“私人化的市民社会”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_Toc191904312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4168533" w14:textId="01F8454F" w:rsidR="006E2950" w:rsidRDefault="006E2950" w:rsidP="006E2950">
      <w:pPr>
        <w:pStyle w:val="TOC4"/>
        <w:tabs>
          <w:tab w:val="right" w:leader="dot" w:pos="8296"/>
        </w:tabs>
        <w:spacing w:after="0"/>
        <w:ind w:left="1320"/>
        <w:contextualSpacing/>
        <w:rPr>
          <w:rFonts w:hint="eastAsia"/>
          <w:noProof/>
        </w:rPr>
      </w:pPr>
      <w:hyperlink w:anchor="_Toc191904313" w:history="1">
        <w:r w:rsidRPr="00BA39B7">
          <w:rPr>
            <w:rStyle w:val="afa"/>
            <w:rFonts w:hint="eastAsia"/>
            <w:noProof/>
            <w:lang w:val="de-DE"/>
          </w:rPr>
          <w:t>2.3 【市民社会之消极的私人性】市民社会在绝对主义时期已经属于“私人范围”（privater Bereich），但市民社会中的交往（社会劳动与商品交换）仍受公权力的管制（重商主义政策）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_Toc191904313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F0096DE" w14:textId="7F97FFFD" w:rsidR="006E2950" w:rsidRDefault="006E2950" w:rsidP="006E2950">
      <w:pPr>
        <w:pStyle w:val="TOC4"/>
        <w:tabs>
          <w:tab w:val="right" w:leader="dot" w:pos="8296"/>
        </w:tabs>
        <w:spacing w:after="0"/>
        <w:ind w:left="1320"/>
        <w:contextualSpacing/>
        <w:rPr>
          <w:rFonts w:hint="eastAsia"/>
          <w:noProof/>
        </w:rPr>
      </w:pPr>
      <w:hyperlink w:anchor="_Toc191904314" w:history="1">
        <w:r w:rsidRPr="00BA39B7">
          <w:rPr>
            <w:rStyle w:val="afa"/>
            <w:rFonts w:hint="eastAsia"/>
            <w:noProof/>
            <w:lang w:val="de-DE"/>
          </w:rPr>
          <w:t>2.4 【市民社会之积极的私人性】但重商主义政策已在积极意义上开启了市民社会的私人化进程：随着市场领域的扩展，商品占有者取得了私人自主（可自由处置其财产）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_Toc191904314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4A8BC56" w14:textId="3155F79C" w:rsidR="006E2950" w:rsidRDefault="006E2950" w:rsidP="006E2950">
      <w:pPr>
        <w:pStyle w:val="TOC3"/>
        <w:tabs>
          <w:tab w:val="right" w:leader="dot" w:pos="8296"/>
        </w:tabs>
        <w:spacing w:after="0"/>
        <w:ind w:left="880"/>
        <w:contextualSpacing/>
        <w:rPr>
          <w:rFonts w:hint="eastAsia"/>
          <w:noProof/>
        </w:rPr>
      </w:pPr>
      <w:hyperlink w:anchor="_Toc191904315" w:history="1">
        <w:r w:rsidRPr="00BA39B7">
          <w:rPr>
            <w:rStyle w:val="afa"/>
            <w:rFonts w:hint="eastAsia"/>
            <w:noProof/>
          </w:rPr>
          <w:t>3 市民社会的发展进程（私人化进程）在“私法体系”中的映现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_Toc191904315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84DE21E" w14:textId="285CD92C" w:rsidR="006E2950" w:rsidRDefault="006E2950" w:rsidP="006E2950">
      <w:pPr>
        <w:pStyle w:val="TOC4"/>
        <w:tabs>
          <w:tab w:val="right" w:leader="dot" w:pos="8296"/>
        </w:tabs>
        <w:spacing w:after="0"/>
        <w:ind w:left="1320"/>
        <w:contextualSpacing/>
        <w:rPr>
          <w:rFonts w:hint="eastAsia"/>
          <w:noProof/>
        </w:rPr>
      </w:pPr>
      <w:hyperlink w:anchor="_Toc191904316" w:history="1">
        <w:r w:rsidRPr="00BA39B7">
          <w:rPr>
            <w:rStyle w:val="afa"/>
            <w:rFonts w:hint="eastAsia"/>
            <w:noProof/>
          </w:rPr>
          <w:t>3.1-3.4 市民社会私人（作为商品占有者）间的“交换关系”是私法体系中“契约关系”的模型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_Toc191904316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EE87F8D" w14:textId="15F521AC" w:rsidR="006E2950" w:rsidRDefault="006E2950" w:rsidP="006E2950">
      <w:pPr>
        <w:pStyle w:val="TOC4"/>
        <w:tabs>
          <w:tab w:val="right" w:leader="dot" w:pos="8296"/>
        </w:tabs>
        <w:spacing w:after="0"/>
        <w:ind w:left="1320"/>
        <w:contextualSpacing/>
        <w:rPr>
          <w:rFonts w:hint="eastAsia"/>
          <w:noProof/>
        </w:rPr>
      </w:pPr>
      <w:hyperlink w:anchor="_Toc191904317" w:history="1">
        <w:r w:rsidRPr="00BA39B7">
          <w:rPr>
            <w:rStyle w:val="afa"/>
            <w:rFonts w:hint="eastAsia"/>
            <w:noProof/>
            <w:lang w:val="de-DE"/>
          </w:rPr>
          <w:t>3.5-3.7 市场和公共领域参与者的“对等性”（Parität）→私法体系中“人格的法律地位”，“自然身份”（status natualis）【即《法哲学》中的“人格性”】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_Toc191904317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93B03C5" w14:textId="78721837" w:rsidR="00063352" w:rsidRDefault="00063352" w:rsidP="006E2950">
      <w:pPr>
        <w:pStyle w:val="a9"/>
        <w:contextualSpacing/>
        <w:rPr>
          <w:rFonts w:hint="eastAsia"/>
        </w:rPr>
      </w:pPr>
      <w:r>
        <w:rPr>
          <w:rFonts w:hint="eastAsia"/>
        </w:rPr>
        <w:fldChar w:fldCharType="end"/>
      </w:r>
    </w:p>
    <w:p w14:paraId="3E8FF8C4" w14:textId="7F62B808" w:rsidR="0010572C" w:rsidRDefault="006F25CE" w:rsidP="00255095">
      <w:pPr>
        <w:pStyle w:val="a9"/>
        <w:rPr>
          <w:rFonts w:hint="eastAsia"/>
        </w:rPr>
      </w:pPr>
      <w:bookmarkStart w:id="0" w:name="_Toc191904307"/>
      <w:r>
        <w:rPr>
          <w:rFonts w:hint="eastAsia"/>
        </w:rPr>
        <w:t xml:space="preserve">1.1 </w:t>
      </w:r>
      <w:r w:rsidR="0010572C">
        <w:rPr>
          <w:rFonts w:hint="eastAsia"/>
        </w:rPr>
        <w:t>第8-9节关于政治公共领域在英、法、德三国发展的叙述仍然是抽象的</w:t>
      </w:r>
      <w:bookmarkEnd w:id="0"/>
    </w:p>
    <w:p w14:paraId="07254DD7" w14:textId="6FA842C2" w:rsidR="0010572C" w:rsidRDefault="006F25CE" w:rsidP="00255095">
      <w:pPr>
        <w:spacing w:after="0"/>
        <w:ind w:firstLineChars="200" w:firstLine="440"/>
        <w:contextualSpacing/>
        <w:jc w:val="both"/>
        <w:rPr>
          <w:rFonts w:hint="eastAsia"/>
        </w:rPr>
      </w:pPr>
      <w:r>
        <w:rPr>
          <w:rFonts w:hint="eastAsia"/>
        </w:rPr>
        <w:t>关于“政治公共领域”在英国和大陆上的发展的插叙如果仅限于论述“公众、报刊、政党和议会”之间的制度性联系，论述“权威与公众性之对抗”（这种对抗是对内阁的批判性控制的原则）的紧张地带，就是抽象的</w:t>
      </w:r>
      <w:r w:rsidR="00770801">
        <w:rPr>
          <w:rFonts w:hint="eastAsia"/>
        </w:rPr>
        <w:t>。这种插叙只能说明，公共领域在18世纪取得了“政治功能”，但不能说明其功能的种类/类型</w:t>
      </w:r>
    </w:p>
    <w:p w14:paraId="19776034" w14:textId="323D8A90" w:rsidR="0010572C" w:rsidRDefault="006F25CE" w:rsidP="00255095">
      <w:pPr>
        <w:pStyle w:val="a9"/>
        <w:rPr>
          <w:rFonts w:hint="eastAsia"/>
        </w:rPr>
      </w:pPr>
      <w:bookmarkStart w:id="1" w:name="_Toc191904308"/>
      <w:r>
        <w:rPr>
          <w:rFonts w:hint="eastAsia"/>
        </w:rPr>
        <w:t xml:space="preserve">1.2 </w:t>
      </w:r>
      <w:r w:rsidR="0010572C">
        <w:rPr>
          <w:rFonts w:hint="eastAsia"/>
        </w:rPr>
        <w:t>要理解“公共领域”到底有何政治功能，必须回到“市民社会”的发展史之中</w:t>
      </w:r>
      <w:bookmarkEnd w:id="1"/>
    </w:p>
    <w:p w14:paraId="2D3E8662" w14:textId="3C11FF2E" w:rsidR="006F25CE" w:rsidRDefault="00770801" w:rsidP="00255095">
      <w:pPr>
        <w:spacing w:after="0"/>
        <w:ind w:firstLineChars="200" w:firstLine="440"/>
        <w:contextualSpacing/>
        <w:jc w:val="both"/>
        <w:rPr>
          <w:rFonts w:hint="eastAsia"/>
        </w:rPr>
      </w:pPr>
      <w:r>
        <w:rPr>
          <w:rFonts w:hint="eastAsia"/>
        </w:rPr>
        <w:t>要理解政治公共领域的功能，要从市民社会整体的发展史上的一个特定阶段出发。在这个阶段上，商品交往和社会劳动很大程度上从国家指令中解放了出来。</w:t>
      </w:r>
    </w:p>
    <w:p w14:paraId="7938D68F" w14:textId="6E5E8B46" w:rsidR="0010572C" w:rsidRDefault="00770801" w:rsidP="00255095">
      <w:pPr>
        <w:pStyle w:val="a9"/>
        <w:rPr>
          <w:rFonts w:hint="eastAsia"/>
        </w:rPr>
      </w:pPr>
      <w:bookmarkStart w:id="2" w:name="_Toc191904309"/>
      <w:r>
        <w:rPr>
          <w:rFonts w:hint="eastAsia"/>
        </w:rPr>
        <w:t>1.3</w:t>
      </w:r>
      <w:r w:rsidR="002C1B41">
        <w:rPr>
          <w:rFonts w:hint="eastAsia"/>
        </w:rPr>
        <w:t xml:space="preserve"> </w:t>
      </w:r>
      <w:r w:rsidR="0010572C">
        <w:rPr>
          <w:rFonts w:hint="eastAsia"/>
        </w:rPr>
        <w:t>“公共领域”是“资产阶级法治国家”的组织原则</w:t>
      </w:r>
      <w:bookmarkEnd w:id="2"/>
    </w:p>
    <w:p w14:paraId="42281B24" w14:textId="033A937D" w:rsidR="00770801" w:rsidRDefault="002C1B41" w:rsidP="00255095">
      <w:pPr>
        <w:spacing w:after="0"/>
        <w:ind w:firstLineChars="200" w:firstLine="440"/>
        <w:contextualSpacing/>
        <w:jc w:val="both"/>
        <w:rPr>
          <w:rFonts w:hint="eastAsia"/>
        </w:rPr>
      </w:pPr>
      <w:r>
        <w:rPr>
          <w:rFonts w:hint="eastAsia"/>
        </w:rPr>
        <w:t>在市民社会解放的基础上形成的政治秩序中，公共领域具有核心地位：</w:t>
      </w:r>
      <w:r w:rsidR="0010572C">
        <w:rPr>
          <w:rFonts w:hint="eastAsia"/>
        </w:rPr>
        <w:t>它是“具有议会政府形式的资产阶级法治国家”（如1832年大改革法案通过后的英国，以1830年比利时宪法为原型的君主立宪制）的组织原则</w:t>
      </w:r>
    </w:p>
    <w:p w14:paraId="562E4C35" w14:textId="1D501628" w:rsidR="0010572C" w:rsidRDefault="0010572C" w:rsidP="00255095">
      <w:pPr>
        <w:spacing w:after="0"/>
        <w:contextualSpacing/>
        <w:jc w:val="both"/>
        <w:rPr>
          <w:rFonts w:hint="eastAsia"/>
        </w:rPr>
      </w:pPr>
    </w:p>
    <w:p w14:paraId="2F290F89" w14:textId="77777777" w:rsidR="00432DE2" w:rsidRDefault="00432DE2" w:rsidP="00255095">
      <w:pPr>
        <w:spacing w:after="0"/>
        <w:contextualSpacing/>
        <w:jc w:val="both"/>
        <w:rPr>
          <w:rFonts w:hint="eastAsia"/>
        </w:rPr>
      </w:pPr>
    </w:p>
    <w:p w14:paraId="545F02B4" w14:textId="6A1495D1" w:rsidR="00432DE2" w:rsidRDefault="00432DE2" w:rsidP="00063352">
      <w:pPr>
        <w:pStyle w:val="a7"/>
        <w:rPr>
          <w:rFonts w:hint="eastAsia"/>
        </w:rPr>
      </w:pPr>
      <w:bookmarkStart w:id="3" w:name="_Toc191904310"/>
      <w:r>
        <w:rPr>
          <w:rFonts w:hint="eastAsia"/>
        </w:rPr>
        <w:t xml:space="preserve">2 </w:t>
      </w:r>
      <w:r w:rsidR="00063352">
        <w:rPr>
          <w:rFonts w:hint="eastAsia"/>
        </w:rPr>
        <w:t>市民社会的私人化过程和政治公共领域的起源</w:t>
      </w:r>
      <w:bookmarkEnd w:id="3"/>
    </w:p>
    <w:p w14:paraId="2F36DABB" w14:textId="4B709364" w:rsidR="00FF4BCC" w:rsidRDefault="00FF4BCC" w:rsidP="005C552C">
      <w:pPr>
        <w:pStyle w:val="a9"/>
        <w:rPr>
          <w:rFonts w:hint="eastAsia"/>
        </w:rPr>
      </w:pPr>
      <w:bookmarkStart w:id="4" w:name="_Toc191904311"/>
      <w:r>
        <w:rPr>
          <w:rFonts w:hint="eastAsia"/>
        </w:rPr>
        <w:t>2.1 政治公共领域的规范性地位：市民社会用来和符合其需要的国家权能相中介的器官/机构</w:t>
      </w:r>
      <w:bookmarkEnd w:id="4"/>
    </w:p>
    <w:p w14:paraId="74A70B0A" w14:textId="19C0C8FD" w:rsidR="005C552C" w:rsidRDefault="00FF4BCC" w:rsidP="005C552C">
      <w:pPr>
        <w:pStyle w:val="a9"/>
        <w:rPr>
          <w:rFonts w:hint="eastAsia"/>
        </w:rPr>
      </w:pPr>
      <w:bookmarkStart w:id="5" w:name="_Toc191904312"/>
      <w:r>
        <w:rPr>
          <w:rFonts w:hint="eastAsia"/>
        </w:rPr>
        <w:t xml:space="preserve">2.2 </w:t>
      </w:r>
      <w:r w:rsidR="00255095">
        <w:rPr>
          <w:rFonts w:hint="eastAsia"/>
        </w:rPr>
        <w:t>“发达的”（entfaltet）资产阶级公共领域的社会前提：逐渐自由化的市场</w:t>
      </w:r>
      <w:r w:rsidR="005C552C">
        <w:rPr>
          <w:rFonts w:hint="eastAsia"/>
        </w:rPr>
        <w:t>即“私人化的市民社会”</w:t>
      </w:r>
      <w:bookmarkEnd w:id="5"/>
    </w:p>
    <w:p w14:paraId="1A82706F" w14:textId="23224468" w:rsidR="00FF4BCC" w:rsidRDefault="00255095" w:rsidP="005C552C">
      <w:pPr>
        <w:spacing w:after="0"/>
        <w:ind w:firstLineChars="200" w:firstLine="440"/>
        <w:contextualSpacing/>
        <w:jc w:val="both"/>
        <w:rPr>
          <w:rFonts w:hint="eastAsia"/>
        </w:rPr>
      </w:pPr>
      <w:r>
        <w:rPr>
          <w:rFonts w:hint="eastAsia"/>
        </w:rPr>
        <w:t>（即社会生产领域中的来往/交往尽可能地成为私人之间的事务，“市民社会的私人化”（Privatisierung der bü</w:t>
      </w:r>
      <w:r w:rsidRPr="00255095">
        <w:t>rg</w:t>
      </w:r>
      <w:r>
        <w:t>erlichen Gesellschaft</w:t>
      </w:r>
      <w:r>
        <w:rPr>
          <w:rFonts w:hint="eastAsia"/>
        </w:rPr>
        <w:t>）</w:t>
      </w:r>
    </w:p>
    <w:p w14:paraId="70FA8D5C" w14:textId="01C5630E" w:rsidR="00432DE2" w:rsidRDefault="00432DE2" w:rsidP="00432DE2">
      <w:pPr>
        <w:spacing w:after="0"/>
        <w:contextualSpacing/>
        <w:jc w:val="both"/>
        <w:rPr>
          <w:rFonts w:hint="eastAsia"/>
        </w:rPr>
      </w:pPr>
      <w:r>
        <w:rPr>
          <w:rFonts w:hint="eastAsia"/>
        </w:rPr>
        <w:t>【注意区分“私人化的市民社会”和“市民社会”。在市民社会私人化后，政治公共领域才成为中介市民社会和公权力的机构。黑格尔的市民社会始终不是“私人化”的】</w:t>
      </w:r>
    </w:p>
    <w:p w14:paraId="19A901D9" w14:textId="77777777" w:rsidR="00432DE2" w:rsidRPr="00432DE2" w:rsidRDefault="00432DE2" w:rsidP="00432DE2">
      <w:pPr>
        <w:spacing w:after="0"/>
        <w:contextualSpacing/>
        <w:jc w:val="both"/>
        <w:rPr>
          <w:rFonts w:hint="eastAsia"/>
        </w:rPr>
      </w:pPr>
    </w:p>
    <w:p w14:paraId="751841AA" w14:textId="25BFA43C" w:rsidR="00CE611D" w:rsidRDefault="00255095" w:rsidP="005C552C">
      <w:pPr>
        <w:pStyle w:val="a9"/>
        <w:rPr>
          <w:rFonts w:hint="eastAsia"/>
          <w:lang w:val="de-DE"/>
        </w:rPr>
      </w:pPr>
      <w:bookmarkStart w:id="6" w:name="_Toc191904313"/>
      <w:r>
        <w:rPr>
          <w:lang w:val="de-DE"/>
        </w:rPr>
        <w:t xml:space="preserve">2.3 </w:t>
      </w:r>
      <w:r w:rsidR="00432DE2">
        <w:rPr>
          <w:rFonts w:hint="eastAsia"/>
          <w:lang w:val="de-DE"/>
        </w:rPr>
        <w:t>【市民社会之消极的私人性】</w:t>
      </w:r>
      <w:r w:rsidR="005C552C">
        <w:rPr>
          <w:rFonts w:hint="eastAsia"/>
          <w:lang w:val="de-DE"/>
        </w:rPr>
        <w:t>市民社会在绝对主义时期已经属于“私人范围”（privater Bereich），但市民社会中的交往（社会劳动与商品交换）仍受公权力的管制（重商主义政策）</w:t>
      </w:r>
      <w:bookmarkEnd w:id="6"/>
    </w:p>
    <w:p w14:paraId="62F299F8" w14:textId="426D45B6" w:rsidR="00255095" w:rsidRDefault="003D62DB" w:rsidP="00CE611D">
      <w:pPr>
        <w:spacing w:after="0"/>
        <w:ind w:firstLineChars="200" w:firstLine="440"/>
        <w:contextualSpacing/>
        <w:jc w:val="both"/>
        <w:rPr>
          <w:rFonts w:hint="eastAsia"/>
          <w:lang w:val="de-DE"/>
        </w:rPr>
      </w:pPr>
      <w:r>
        <w:rPr>
          <w:rFonts w:hint="eastAsia"/>
          <w:lang w:val="de-DE"/>
        </w:rPr>
        <w:t>在绝对主义时期，市民社会在不属于</w:t>
      </w:r>
      <w:r w:rsidR="00CE611D">
        <w:rPr>
          <w:rFonts w:hint="eastAsia"/>
          <w:lang w:val="de-DE"/>
        </w:rPr>
        <w:t>公权力范围的意义上属于私人范围，但并不在从上级管制中解放出来（Befreiung von obrigkeitlichem Reglement）的意义上是私人的。在这一时期，市民社会仍处在重商主义政策的管制下。</w:t>
      </w:r>
    </w:p>
    <w:p w14:paraId="0F6EAEA6" w14:textId="77777777" w:rsidR="000E7103" w:rsidRDefault="000E7103" w:rsidP="000E7103">
      <w:pPr>
        <w:spacing w:after="0"/>
        <w:contextualSpacing/>
        <w:jc w:val="both"/>
        <w:rPr>
          <w:rFonts w:hint="eastAsia"/>
          <w:lang w:val="de-DE"/>
        </w:rPr>
      </w:pPr>
    </w:p>
    <w:p w14:paraId="6AC2A68D" w14:textId="175D755B" w:rsidR="00432DE2" w:rsidRDefault="000E7103" w:rsidP="00432DE2">
      <w:pPr>
        <w:pStyle w:val="a9"/>
        <w:rPr>
          <w:rFonts w:hint="eastAsia"/>
          <w:lang w:val="de-DE"/>
        </w:rPr>
      </w:pPr>
      <w:bookmarkStart w:id="7" w:name="_Toc191904314"/>
      <w:r>
        <w:rPr>
          <w:rFonts w:hint="eastAsia"/>
          <w:lang w:val="de-DE"/>
        </w:rPr>
        <w:t xml:space="preserve">2.4 </w:t>
      </w:r>
      <w:r w:rsidR="00432DE2">
        <w:rPr>
          <w:rFonts w:hint="eastAsia"/>
          <w:lang w:val="de-DE"/>
        </w:rPr>
        <w:t>【市民社会之积极的私人性】但重商主义政策已在积极意义上开启了市民社会的私人化进程：随着市场领域的扩展，商品占有者取得了私人自主（可自由处置其财产）</w:t>
      </w:r>
      <w:bookmarkEnd w:id="7"/>
    </w:p>
    <w:p w14:paraId="353E89F4" w14:textId="7FA1518E" w:rsidR="000E7103" w:rsidRDefault="00D647CE" w:rsidP="00432DE2">
      <w:pPr>
        <w:spacing w:after="0"/>
        <w:ind w:firstLineChars="200" w:firstLine="440"/>
        <w:contextualSpacing/>
        <w:jc w:val="both"/>
        <w:rPr>
          <w:rFonts w:hint="eastAsia"/>
          <w:lang w:val="de-DE"/>
        </w:rPr>
      </w:pPr>
      <w:r>
        <w:rPr>
          <w:rFonts w:hint="eastAsia"/>
          <w:lang w:val="de-DE"/>
        </w:rPr>
        <w:t>但另一方面，重商主义的“统一体系”（das einheitsstifende System）已在积极意义上开启了再生产过程的私人化进程（即再生产过程逐渐自主地、依据市场自身规律展开）</w:t>
      </w:r>
      <w:r w:rsidR="001C5494">
        <w:rPr>
          <w:rFonts w:hint="eastAsia"/>
          <w:lang w:val="de-DE"/>
        </w:rPr>
        <w:t>：自上而下落实</w:t>
      </w:r>
      <w:r w:rsidR="00A57411">
        <w:rPr>
          <w:rFonts w:hint="eastAsia"/>
          <w:lang w:val="de-DE"/>
        </w:rPr>
        <w:t>资本主义生产方式→社会关系被交换关系所中介→</w:t>
      </w:r>
      <w:r w:rsidR="00F71313">
        <w:rPr>
          <w:rFonts w:hint="eastAsia"/>
          <w:lang w:val="de-DE"/>
        </w:rPr>
        <w:t>随着市场领域的扩展和释放，商品占有者获得了私人自主（自由处置具有资本主义功能的财产）</w:t>
      </w:r>
    </w:p>
    <w:p w14:paraId="12CD5733" w14:textId="77777777" w:rsidR="00616F26" w:rsidRDefault="00616F26" w:rsidP="000E7103">
      <w:pPr>
        <w:spacing w:after="0"/>
        <w:contextualSpacing/>
        <w:jc w:val="both"/>
        <w:rPr>
          <w:lang w:val="de-DE"/>
        </w:rPr>
      </w:pPr>
    </w:p>
    <w:p w14:paraId="3D7E2EA3" w14:textId="1C66DC24" w:rsidR="000804EA" w:rsidRDefault="000804EA" w:rsidP="000804EA">
      <w:pPr>
        <w:pStyle w:val="a7"/>
        <w:rPr>
          <w:rFonts w:hint="eastAsia"/>
        </w:rPr>
      </w:pPr>
      <w:bookmarkStart w:id="8" w:name="_Toc191904315"/>
      <w:r>
        <w:rPr>
          <w:rFonts w:hint="eastAsia"/>
        </w:rPr>
        <w:t xml:space="preserve">3 </w:t>
      </w:r>
      <w:r w:rsidR="008256FC">
        <w:rPr>
          <w:rFonts w:hint="eastAsia"/>
        </w:rPr>
        <w:t>“</w:t>
      </w:r>
      <w:r>
        <w:rPr>
          <w:rFonts w:hint="eastAsia"/>
        </w:rPr>
        <w:t>市民社会</w:t>
      </w:r>
      <w:r w:rsidR="008256FC">
        <w:rPr>
          <w:rFonts w:hint="eastAsia"/>
        </w:rPr>
        <w:t>”</w:t>
      </w:r>
      <w:r>
        <w:rPr>
          <w:rFonts w:hint="eastAsia"/>
        </w:rPr>
        <w:t>的发展进程（私人化进程）</w:t>
      </w:r>
      <w:r w:rsidR="008256FC">
        <w:rPr>
          <w:rFonts w:hint="eastAsia"/>
        </w:rPr>
        <w:t>映现于</w:t>
      </w:r>
      <w:r>
        <w:rPr>
          <w:rFonts w:hint="eastAsia"/>
        </w:rPr>
        <w:t>“私法体系”</w:t>
      </w:r>
      <w:bookmarkEnd w:id="8"/>
      <w:r w:rsidR="008256FC">
        <w:rPr>
          <w:rFonts w:hint="eastAsia"/>
        </w:rPr>
        <w:t>的发展</w:t>
      </w:r>
    </w:p>
    <w:p w14:paraId="411536D2" w14:textId="2922F783" w:rsidR="006B4301" w:rsidRPr="000804EA" w:rsidRDefault="006B4301" w:rsidP="000804EA">
      <w:pPr>
        <w:pStyle w:val="a9"/>
        <w:rPr>
          <w:rFonts w:hint="eastAsia"/>
        </w:rPr>
      </w:pPr>
      <w:bookmarkStart w:id="9" w:name="_Toc191904316"/>
      <w:r w:rsidRPr="000804EA">
        <w:rPr>
          <w:rFonts w:hint="eastAsia"/>
        </w:rPr>
        <w:t>3</w:t>
      </w:r>
      <w:r w:rsidR="00740991" w:rsidRPr="000804EA">
        <w:rPr>
          <w:rFonts w:hint="eastAsia"/>
        </w:rPr>
        <w:t>.1-3.4</w:t>
      </w:r>
      <w:r w:rsidRPr="000804EA">
        <w:rPr>
          <w:rFonts w:hint="eastAsia"/>
        </w:rPr>
        <w:t xml:space="preserve"> 市民社会私人（作为商品占有者）间的“交换关系”是私法体系中“契约关系”的模型</w:t>
      </w:r>
      <w:bookmarkEnd w:id="9"/>
    </w:p>
    <w:p w14:paraId="469874AD" w14:textId="0F96773D" w:rsidR="00724053" w:rsidRDefault="00724053" w:rsidP="000E7103">
      <w:pPr>
        <w:spacing w:after="0"/>
        <w:contextualSpacing/>
        <w:jc w:val="both"/>
        <w:rPr>
          <w:lang w:val="de-DE"/>
        </w:rPr>
      </w:pPr>
      <w:r>
        <w:rPr>
          <w:rFonts w:hint="eastAsia"/>
          <w:lang w:val="de-DE"/>
        </w:rPr>
        <w:t>3.1 市民社会私人化的进程在重商主义阶段</w:t>
      </w:r>
      <w:r w:rsidR="00D6237B">
        <w:rPr>
          <w:rFonts w:hint="eastAsia"/>
          <w:lang w:val="de-DE"/>
        </w:rPr>
        <w:t>的完成度可从“近代私法史”中看出</w:t>
      </w:r>
    </w:p>
    <w:p w14:paraId="0C7F8BC8" w14:textId="7C606621" w:rsidR="003B7F74" w:rsidRDefault="003B7F74" w:rsidP="000E7103">
      <w:pPr>
        <w:spacing w:after="0"/>
        <w:contextualSpacing/>
        <w:jc w:val="both"/>
        <w:rPr>
          <w:lang w:val="de-DE"/>
        </w:rPr>
      </w:pPr>
      <w:r>
        <w:rPr>
          <w:rFonts w:hint="eastAsia"/>
          <w:lang w:val="de-DE"/>
        </w:rPr>
        <w:lastRenderedPageBreak/>
        <w:t xml:space="preserve">3.2 </w:t>
      </w:r>
      <w:r w:rsidR="006C5632">
        <w:rPr>
          <w:rFonts w:hint="eastAsia"/>
          <w:lang w:val="de-DE"/>
        </w:rPr>
        <w:t>将合法交易（Rechtsge</w:t>
      </w:r>
      <w:r w:rsidR="006C5632">
        <w:rPr>
          <w:lang w:val="de-DE"/>
        </w:rPr>
        <w:t>schäft</w:t>
      </w:r>
      <w:r w:rsidR="006C5632">
        <w:rPr>
          <w:rFonts w:hint="eastAsia"/>
          <w:lang w:val="de-DE"/>
        </w:rPr>
        <w:t>）视作“以自由的意志宣告为基础的契约”的观点，以自由竞争的商品占有者的交换进程为范例</w:t>
      </w:r>
    </w:p>
    <w:p w14:paraId="7EF8D795" w14:textId="02EC5242" w:rsidR="006B4301" w:rsidRDefault="006B4301" w:rsidP="000E7103">
      <w:pPr>
        <w:spacing w:after="0"/>
        <w:contextualSpacing/>
        <w:jc w:val="both"/>
        <w:rPr>
          <w:rFonts w:hint="eastAsia"/>
          <w:lang w:val="de-DE"/>
        </w:rPr>
      </w:pPr>
      <w:r>
        <w:rPr>
          <w:rFonts w:hint="eastAsia"/>
          <w:lang w:val="de-DE"/>
        </w:rPr>
        <w:t>3.3 私法体系以交换关系（依据自由的市场交往的规则建立起来的交换关系）为典范</w:t>
      </w:r>
    </w:p>
    <w:p w14:paraId="04640D81" w14:textId="3AE45FCB" w:rsidR="006C5632" w:rsidRDefault="006B4301" w:rsidP="000E7103">
      <w:pPr>
        <w:spacing w:after="0"/>
        <w:contextualSpacing/>
        <w:jc w:val="both"/>
        <w:rPr>
          <w:lang w:val="de-DE"/>
        </w:rPr>
      </w:pPr>
      <w:r>
        <w:rPr>
          <w:rFonts w:hint="eastAsia"/>
          <w:lang w:val="de-DE"/>
        </w:rPr>
        <w:t>3.4 交换伙伴间的关系（商品交换关系）是市民社会的核心关系，这种交换关系充当着契约关系的模型</w:t>
      </w:r>
    </w:p>
    <w:p w14:paraId="22E26B1E" w14:textId="77777777" w:rsidR="00740991" w:rsidRDefault="00740991" w:rsidP="000E7103">
      <w:pPr>
        <w:spacing w:after="0"/>
        <w:contextualSpacing/>
        <w:jc w:val="both"/>
        <w:rPr>
          <w:lang w:val="de-DE"/>
        </w:rPr>
      </w:pPr>
    </w:p>
    <w:p w14:paraId="6C90CB2E" w14:textId="779BA557" w:rsidR="007E01DD" w:rsidRDefault="000804EA" w:rsidP="000804EA">
      <w:pPr>
        <w:pStyle w:val="a9"/>
        <w:rPr>
          <w:rFonts w:hint="eastAsia"/>
          <w:lang w:val="de-DE"/>
        </w:rPr>
      </w:pPr>
      <w:bookmarkStart w:id="10" w:name="_Toc191904317"/>
      <w:r>
        <w:rPr>
          <w:lang w:val="de-DE"/>
        </w:rPr>
        <w:t>3.5</w:t>
      </w:r>
      <w:r>
        <w:rPr>
          <w:rFonts w:hint="eastAsia"/>
          <w:lang w:val="de-DE"/>
        </w:rPr>
        <w:t>-3.7</w:t>
      </w:r>
      <w:r>
        <w:rPr>
          <w:lang w:val="de-DE"/>
        </w:rPr>
        <w:t xml:space="preserve"> </w:t>
      </w:r>
      <w:r>
        <w:rPr>
          <w:rFonts w:hint="eastAsia"/>
          <w:lang w:val="de-DE"/>
        </w:rPr>
        <w:t>市场和公共领域参与者的“对等性”（Parit</w:t>
      </w:r>
      <w:r>
        <w:rPr>
          <w:lang w:val="de-DE"/>
        </w:rPr>
        <w:t>ät</w:t>
      </w:r>
      <w:r>
        <w:rPr>
          <w:rFonts w:hint="eastAsia"/>
          <w:lang w:val="de-DE"/>
        </w:rPr>
        <w:t>）→私法体系中“人格的法律地位”，“自然身份”（status natualis）【即《法哲学》中的“人格性”】</w:t>
      </w:r>
      <w:bookmarkEnd w:id="10"/>
    </w:p>
    <w:p w14:paraId="617F8B0B" w14:textId="6601C360" w:rsidR="00740991" w:rsidRDefault="00740991" w:rsidP="000E7103">
      <w:pPr>
        <w:spacing w:after="0"/>
        <w:contextualSpacing/>
        <w:jc w:val="both"/>
        <w:rPr>
          <w:lang w:val="de-DE"/>
        </w:rPr>
      </w:pPr>
      <w:r>
        <w:rPr>
          <w:rFonts w:hint="eastAsia"/>
          <w:lang w:val="de-DE"/>
        </w:rPr>
        <w:t xml:space="preserve">3.5 </w:t>
      </w:r>
      <w:r w:rsidR="00D324D1">
        <w:rPr>
          <w:rFonts w:hint="eastAsia"/>
          <w:lang w:val="de-DE"/>
        </w:rPr>
        <w:t>随着私法体系的基本自由，“普遍法律能力”（die allgemeine Rechts</w:t>
      </w:r>
      <w:r w:rsidR="00D324D1">
        <w:rPr>
          <w:lang w:val="de-DE"/>
        </w:rPr>
        <w:t>fähigkeit</w:t>
      </w:r>
      <w:r w:rsidR="00D324D1">
        <w:rPr>
          <w:rFonts w:hint="eastAsia"/>
          <w:lang w:val="de-DE"/>
        </w:rPr>
        <w:t>）的范畴</w:t>
      </w:r>
      <w:r w:rsidR="00C20745">
        <w:rPr>
          <w:rFonts w:hint="eastAsia"/>
          <w:lang w:val="de-DE"/>
        </w:rPr>
        <w:t>，即</w:t>
      </w:r>
      <w:r w:rsidR="00D324D1">
        <w:rPr>
          <w:rFonts w:hint="eastAsia"/>
          <w:lang w:val="de-DE"/>
        </w:rPr>
        <w:t>人格</w:t>
      </w:r>
      <w:r w:rsidR="00C20745">
        <w:rPr>
          <w:rFonts w:hint="eastAsia"/>
          <w:lang w:val="de-DE"/>
        </w:rPr>
        <w:t>的</w:t>
      </w:r>
      <w:r w:rsidR="00D324D1">
        <w:rPr>
          <w:rFonts w:hint="eastAsia"/>
          <w:lang w:val="de-DE"/>
        </w:rPr>
        <w:t>法律地位</w:t>
      </w:r>
      <w:r w:rsidR="00C20745">
        <w:rPr>
          <w:rFonts w:hint="eastAsia"/>
          <w:lang w:val="de-DE"/>
        </w:rPr>
        <w:t>（Rechtsstellung der Person）</w:t>
      </w:r>
      <w:r w:rsidR="00D324D1">
        <w:rPr>
          <w:rFonts w:hint="eastAsia"/>
          <w:lang w:val="de-DE"/>
        </w:rPr>
        <w:t>的担保也得到了表达</w:t>
      </w:r>
    </w:p>
    <w:p w14:paraId="6555EB36" w14:textId="7D8D64F5" w:rsidR="00C20745" w:rsidRDefault="00C20745" w:rsidP="000E7103">
      <w:pPr>
        <w:spacing w:after="0"/>
        <w:contextualSpacing/>
        <w:jc w:val="both"/>
        <w:rPr>
          <w:lang w:val="de-DE"/>
        </w:rPr>
      </w:pPr>
      <w:r>
        <w:rPr>
          <w:rFonts w:hint="eastAsia"/>
          <w:lang w:val="de-DE"/>
        </w:rPr>
        <w:t>3.6 人格的法律地位不再由等级或出身来规定</w:t>
      </w:r>
      <w:r w:rsidR="00693821">
        <w:rPr>
          <w:rFonts w:hint="eastAsia"/>
          <w:lang w:val="de-DE"/>
        </w:rPr>
        <w:t>；自由身份、公民身份、家庭/血缘身份</w:t>
      </w:r>
      <w:r w:rsidR="007E01DD">
        <w:rPr>
          <w:rFonts w:hint="eastAsia"/>
          <w:lang w:val="de-DE"/>
        </w:rPr>
        <w:t>让位于被普遍赋予一切法律主体的自然身份（status natualis）</w:t>
      </w:r>
    </w:p>
    <w:p w14:paraId="7988EB19" w14:textId="0E99A78A" w:rsidR="007E01DD" w:rsidRDefault="007E01DD" w:rsidP="000E7103">
      <w:pPr>
        <w:spacing w:after="0"/>
        <w:contextualSpacing/>
        <w:jc w:val="both"/>
        <w:rPr>
          <w:lang w:val="de-DE"/>
        </w:rPr>
      </w:pPr>
      <w:r>
        <w:rPr>
          <w:rFonts w:hint="eastAsia"/>
          <w:lang w:val="de-DE"/>
        </w:rPr>
        <w:t>3.7 普遍的自然身份</w:t>
      </w:r>
      <w:r w:rsidR="00E6483A">
        <w:rPr>
          <w:rFonts w:hint="eastAsia"/>
          <w:lang w:val="de-DE"/>
        </w:rPr>
        <w:t>对应于“商品占有者在市场上以及有教养者在公共领域中原则上的对等性(Parit</w:t>
      </w:r>
      <w:r w:rsidR="00E6483A">
        <w:rPr>
          <w:lang w:val="de-DE"/>
        </w:rPr>
        <w:t>ät</w:t>
      </w:r>
      <w:r w:rsidR="00E6483A">
        <w:rPr>
          <w:rFonts w:hint="eastAsia"/>
          <w:lang w:val="de-DE"/>
        </w:rPr>
        <w:t>)”</w:t>
      </w:r>
    </w:p>
    <w:p w14:paraId="0F65E453" w14:textId="77777777" w:rsidR="00B5100C" w:rsidRDefault="00B5100C" w:rsidP="000E7103">
      <w:pPr>
        <w:spacing w:after="0"/>
        <w:contextualSpacing/>
        <w:jc w:val="both"/>
        <w:rPr>
          <w:lang w:val="de-DE"/>
        </w:rPr>
      </w:pPr>
    </w:p>
    <w:p w14:paraId="6BA659B8" w14:textId="10BCA317" w:rsidR="003927C0" w:rsidRPr="003927C0" w:rsidRDefault="003927C0" w:rsidP="003927C0">
      <w:pPr>
        <w:pStyle w:val="a9"/>
      </w:pPr>
      <w:r w:rsidRPr="003927C0">
        <w:rPr>
          <w:rFonts w:hint="eastAsia"/>
        </w:rPr>
        <w:t>4.1-4.2 私法体系（民法典）的形成又为市民社会严格意义上的私人化提供了保证</w:t>
      </w:r>
    </w:p>
    <w:p w14:paraId="7C53195A" w14:textId="13534ACB" w:rsidR="00B5100C" w:rsidRDefault="001C3C49" w:rsidP="000E7103">
      <w:pPr>
        <w:spacing w:after="0"/>
        <w:contextualSpacing/>
        <w:jc w:val="both"/>
        <w:rPr>
          <w:lang w:val="de-DE"/>
        </w:rPr>
      </w:pPr>
      <w:r>
        <w:rPr>
          <w:rFonts w:hint="eastAsia"/>
          <w:lang w:val="de-DE"/>
        </w:rPr>
        <w:t xml:space="preserve">4.1 </w:t>
      </w:r>
      <w:r w:rsidR="007D229D">
        <w:rPr>
          <w:rFonts w:hint="eastAsia"/>
          <w:lang w:val="de-DE"/>
        </w:rPr>
        <w:t>市民阶层法权</w:t>
      </w:r>
      <w:r w:rsidR="00EA2785">
        <w:rPr>
          <w:rFonts w:hint="eastAsia"/>
          <w:lang w:val="de-DE"/>
        </w:rPr>
        <w:t>的大规模编纂</w:t>
      </w:r>
      <w:r w:rsidR="007D229D">
        <w:rPr>
          <w:rFonts w:hint="eastAsia"/>
          <w:lang w:val="de-DE"/>
        </w:rPr>
        <w:t>带来了一个规范体系，这个规范体系保证了一个严格意义上的私人领域（即保证了</w:t>
      </w:r>
      <w:r w:rsidR="008256FC">
        <w:rPr>
          <w:rFonts w:hint="eastAsia"/>
          <w:lang w:val="de-DE"/>
        </w:rPr>
        <w:t>逐渐从等级的和国家的命令中解放出来的私人交往</w:t>
      </w:r>
      <w:r w:rsidR="007D229D">
        <w:rPr>
          <w:rFonts w:hint="eastAsia"/>
          <w:lang w:val="de-DE"/>
        </w:rPr>
        <w:t>）</w:t>
      </w:r>
    </w:p>
    <w:p w14:paraId="695B2651" w14:textId="3889E14B" w:rsidR="008256FC" w:rsidRDefault="008256FC" w:rsidP="000E7103">
      <w:pPr>
        <w:spacing w:after="0"/>
        <w:contextualSpacing/>
        <w:jc w:val="both"/>
        <w:rPr>
          <w:lang w:val="de-DE"/>
        </w:rPr>
      </w:pPr>
      <w:r>
        <w:rPr>
          <w:rFonts w:hint="eastAsia"/>
          <w:lang w:val="de-DE"/>
        </w:rPr>
        <w:t xml:space="preserve">4.2 </w:t>
      </w:r>
      <w:r w:rsidR="00EA2785">
        <w:rPr>
          <w:rFonts w:hint="eastAsia"/>
          <w:lang w:val="de-DE"/>
        </w:rPr>
        <w:t>市民阶层法权的</w:t>
      </w:r>
      <w:r w:rsidR="00D36EB8">
        <w:rPr>
          <w:rFonts w:hint="eastAsia"/>
          <w:lang w:val="de-DE"/>
        </w:rPr>
        <w:t>大型编纂</w:t>
      </w:r>
      <w:r w:rsidR="00333D09">
        <w:rPr>
          <w:rFonts w:hint="eastAsia"/>
          <w:lang w:val="de-DE"/>
        </w:rPr>
        <w:t>担保了</w:t>
      </w:r>
      <w:r w:rsidR="00063E4D">
        <w:rPr>
          <w:rFonts w:hint="eastAsia"/>
          <w:lang w:val="de-DE"/>
        </w:rPr>
        <w:t>私人财产制度以及其关联物，契约、产业和遗产的自由</w:t>
      </w:r>
    </w:p>
    <w:p w14:paraId="2D795D97" w14:textId="23E8D765" w:rsidR="003927C0" w:rsidRDefault="003927C0" w:rsidP="003927C0">
      <w:pPr>
        <w:pStyle w:val="a9"/>
        <w:rPr>
          <w:rFonts w:hint="eastAsia"/>
          <w:lang w:val="de-DE"/>
        </w:rPr>
      </w:pPr>
      <w:r>
        <w:rPr>
          <w:rFonts w:hint="eastAsia"/>
          <w:lang w:val="de-DE"/>
        </w:rPr>
        <w:t>4.3-4.4 英国和欧陆在私法编纂进程中的差异性：欧陆的发展阶段更清晰</w:t>
      </w:r>
    </w:p>
    <w:p w14:paraId="14D29F15" w14:textId="3925B28F" w:rsidR="00063E4D" w:rsidRDefault="00063E4D" w:rsidP="000E7103">
      <w:pPr>
        <w:spacing w:after="0"/>
        <w:contextualSpacing/>
        <w:jc w:val="both"/>
        <w:rPr>
          <w:lang w:val="de-DE"/>
        </w:rPr>
      </w:pPr>
      <w:r>
        <w:rPr>
          <w:rFonts w:hint="eastAsia"/>
          <w:lang w:val="de-DE"/>
        </w:rPr>
        <w:t>4.3</w:t>
      </w:r>
      <w:r w:rsidR="005E375F">
        <w:rPr>
          <w:rFonts w:hint="eastAsia"/>
          <w:lang w:val="de-DE"/>
        </w:rPr>
        <w:t xml:space="preserve"> 相比英国，欧陆</w:t>
      </w:r>
      <w:r w:rsidR="003927C0">
        <w:rPr>
          <w:rFonts w:hint="eastAsia"/>
          <w:lang w:val="de-DE"/>
        </w:rPr>
        <w:t>上私法法典化的各个发展阶段要更为清晰；英国私法法典化进程是在Common Law的框架下展开的</w:t>
      </w:r>
    </w:p>
    <w:p w14:paraId="0CCCF3D6" w14:textId="63A195A6" w:rsidR="003927C0" w:rsidRDefault="003927C0" w:rsidP="000E7103">
      <w:pPr>
        <w:spacing w:after="0"/>
        <w:contextualSpacing/>
        <w:jc w:val="both"/>
        <w:rPr>
          <w:lang w:val="de-DE"/>
        </w:rPr>
      </w:pPr>
      <w:r>
        <w:rPr>
          <w:rFonts w:hint="eastAsia"/>
          <w:lang w:val="de-DE"/>
        </w:rPr>
        <w:t>4.4 1794-普鲁士-普遍土地法；1811-奥地利-普遍市民法典；1804-法国-民法典</w:t>
      </w:r>
    </w:p>
    <w:p w14:paraId="145A0168" w14:textId="7BF25B22" w:rsidR="003927C0" w:rsidRDefault="003927C0" w:rsidP="003927C0">
      <w:pPr>
        <w:pStyle w:val="a9"/>
        <w:rPr>
          <w:rFonts w:hint="eastAsia"/>
          <w:lang w:val="de-DE"/>
        </w:rPr>
      </w:pPr>
      <w:r>
        <w:rPr>
          <w:rFonts w:hint="eastAsia"/>
          <w:lang w:val="de-DE"/>
        </w:rPr>
        <w:t xml:space="preserve">4.5-4.6 </w:t>
      </w:r>
      <w:r w:rsidR="00AB6E01">
        <w:rPr>
          <w:rFonts w:hint="eastAsia"/>
          <w:lang w:val="de-DE"/>
        </w:rPr>
        <w:t>【重要</w:t>
      </w:r>
      <w:r w:rsidR="00ED0F23">
        <w:rPr>
          <w:rFonts w:hint="eastAsia"/>
          <w:lang w:val="de-DE"/>
        </w:rPr>
        <w:t>：公众与立法</w:t>
      </w:r>
      <w:r w:rsidR="00AB6E01">
        <w:rPr>
          <w:rFonts w:hint="eastAsia"/>
          <w:lang w:val="de-DE"/>
        </w:rPr>
        <w:t>】</w:t>
      </w:r>
      <w:r>
        <w:rPr>
          <w:rFonts w:hint="eastAsia"/>
          <w:lang w:val="de-DE"/>
        </w:rPr>
        <w:t>在欧陆，公众本身参与到了民法典的编纂和起草过程中</w:t>
      </w:r>
    </w:p>
    <w:p w14:paraId="5BB80F4F" w14:textId="554FFB7E" w:rsidR="003927C0" w:rsidRDefault="003927C0" w:rsidP="000E7103">
      <w:pPr>
        <w:spacing w:after="0"/>
        <w:contextualSpacing/>
        <w:jc w:val="both"/>
        <w:rPr>
          <w:lang w:val="de-DE"/>
        </w:rPr>
      </w:pPr>
      <w:r>
        <w:rPr>
          <w:rFonts w:hint="eastAsia"/>
          <w:lang w:val="de-DE"/>
        </w:rPr>
        <w:t>4.5 欧陆市民阶层民法典的形成是以市民社会的特殊媒介，即政治公共领域为中介的。公众通过讨论参与到了民法典的制定和修正过程中；</w:t>
      </w:r>
    </w:p>
    <w:p w14:paraId="441C0B44" w14:textId="41D3228D" w:rsidR="003927C0" w:rsidRDefault="003927C0" w:rsidP="000E7103">
      <w:pPr>
        <w:spacing w:after="0"/>
        <w:contextualSpacing/>
        <w:jc w:val="both"/>
        <w:rPr>
          <w:lang w:val="de-DE"/>
        </w:rPr>
      </w:pPr>
      <w:r>
        <w:rPr>
          <w:rFonts w:hint="eastAsia"/>
          <w:lang w:val="de-DE"/>
        </w:rPr>
        <w:t>4.6 法典的起草不是由法学家，而是由政府的Vertrauensm</w:t>
      </w:r>
      <w:r>
        <w:rPr>
          <w:lang w:val="de-DE"/>
        </w:rPr>
        <w:t>änner</w:t>
      </w:r>
      <w:r>
        <w:rPr>
          <w:rFonts w:hint="eastAsia"/>
          <w:lang w:val="de-DE"/>
        </w:rPr>
        <w:t>（与具有政治功能的公众保持接触）负责的。</w:t>
      </w:r>
    </w:p>
    <w:p w14:paraId="02AE12AF" w14:textId="77777777" w:rsidR="00533786" w:rsidRDefault="00533786" w:rsidP="000E7103">
      <w:pPr>
        <w:spacing w:after="0"/>
        <w:contextualSpacing/>
        <w:jc w:val="both"/>
        <w:rPr>
          <w:lang w:val="de-DE"/>
        </w:rPr>
      </w:pPr>
    </w:p>
    <w:p w14:paraId="4C564D31" w14:textId="5DBD45E2" w:rsidR="00BA78B6" w:rsidRDefault="00BA78B6" w:rsidP="0083635B">
      <w:pPr>
        <w:pStyle w:val="a7"/>
        <w:rPr>
          <w:rFonts w:hint="eastAsia"/>
          <w:lang w:val="de-DE"/>
        </w:rPr>
      </w:pPr>
      <w:r>
        <w:rPr>
          <w:rFonts w:hint="eastAsia"/>
          <w:lang w:val="de-DE"/>
        </w:rPr>
        <w:t>5-6 罗马法发展为严格意义上私法的历史：打破两类传统的等级法律</w:t>
      </w:r>
    </w:p>
    <w:p w14:paraId="4B935CAE" w14:textId="6044D96E" w:rsidR="00533786" w:rsidRDefault="00533786" w:rsidP="00BA78B6">
      <w:pPr>
        <w:pStyle w:val="a9"/>
        <w:rPr>
          <w:lang w:val="de-DE"/>
        </w:rPr>
      </w:pPr>
      <w:r>
        <w:rPr>
          <w:rFonts w:hint="eastAsia"/>
          <w:lang w:val="de-DE"/>
        </w:rPr>
        <w:t xml:space="preserve">5 </w:t>
      </w:r>
      <w:r w:rsidR="00BA78B6">
        <w:rPr>
          <w:rFonts w:hint="eastAsia"/>
          <w:lang w:val="de-DE"/>
        </w:rPr>
        <w:t>绝对主义时期，城市行会对市民社会的地方性管制逐步消除（职业等级的传统法律的瓦解）</w:t>
      </w:r>
    </w:p>
    <w:p w14:paraId="4AB602DF" w14:textId="27FCBC12" w:rsidR="00840313" w:rsidRDefault="00840313" w:rsidP="000E7103">
      <w:pPr>
        <w:spacing w:after="0"/>
        <w:contextualSpacing/>
        <w:jc w:val="both"/>
        <w:rPr>
          <w:lang w:val="de-DE"/>
        </w:rPr>
      </w:pPr>
      <w:r>
        <w:rPr>
          <w:rFonts w:hint="eastAsia"/>
          <w:lang w:val="de-DE"/>
        </w:rPr>
        <w:lastRenderedPageBreak/>
        <w:t xml:space="preserve">5.1 </w:t>
      </w:r>
      <w:r w:rsidR="00067B49">
        <w:rPr>
          <w:rFonts w:hint="eastAsia"/>
          <w:lang w:val="de-DE"/>
        </w:rPr>
        <w:t>近代私法史并不首先开始于18世纪自然法的实证化</w:t>
      </w:r>
    </w:p>
    <w:p w14:paraId="7A4426C4" w14:textId="57B35EEE" w:rsidR="00067B49" w:rsidRDefault="00067B49" w:rsidP="000E7103">
      <w:pPr>
        <w:spacing w:after="0"/>
        <w:contextualSpacing/>
        <w:jc w:val="both"/>
        <w:rPr>
          <w:lang w:val="de-DE"/>
        </w:rPr>
      </w:pPr>
      <w:r>
        <w:rPr>
          <w:rFonts w:hint="eastAsia"/>
          <w:lang w:val="de-DE"/>
        </w:rPr>
        <w:t>5.2 随着旧统治等级和市民阶层职业等级的传统法律形式的瓦解，罗马法才发展为解放了的市民社会的法律</w:t>
      </w:r>
    </w:p>
    <w:p w14:paraId="1ADE4E63" w14:textId="06F092FF" w:rsidR="00067B49" w:rsidRDefault="00067B49" w:rsidP="000E7103">
      <w:pPr>
        <w:spacing w:after="0"/>
        <w:contextualSpacing/>
        <w:jc w:val="both"/>
        <w:rPr>
          <w:lang w:val="de-DE"/>
        </w:rPr>
      </w:pPr>
      <w:r>
        <w:rPr>
          <w:rFonts w:hint="eastAsia"/>
          <w:lang w:val="de-DE"/>
        </w:rPr>
        <w:t>5.3</w:t>
      </w:r>
      <w:r w:rsidR="00F259DD">
        <w:rPr>
          <w:rFonts w:hint="eastAsia"/>
          <w:lang w:val="de-DE"/>
        </w:rPr>
        <w:t xml:space="preserve"> 在绝对主义时期，</w:t>
      </w:r>
      <w:r w:rsidR="003D3D0D">
        <w:rPr>
          <w:rFonts w:hint="eastAsia"/>
          <w:lang w:val="de-DE"/>
        </w:rPr>
        <w:t>罗马法用以松开职业等级法律对市民社会的法团式约束，从而让市民社会直接服从于君王的行政主权（administrative Hoheit）【地方-中央】；不能说罗马法保证了严格意义上的私法秩序</w:t>
      </w:r>
    </w:p>
    <w:p w14:paraId="683BCC07" w14:textId="01E249DB" w:rsidR="00CC1A6D" w:rsidRDefault="00CC1A6D" w:rsidP="000E7103">
      <w:pPr>
        <w:spacing w:after="0"/>
        <w:contextualSpacing/>
        <w:jc w:val="both"/>
        <w:rPr>
          <w:rFonts w:hint="eastAsia"/>
          <w:lang w:val="de-DE"/>
        </w:rPr>
      </w:pPr>
      <w:r>
        <w:rPr>
          <w:rFonts w:hint="eastAsia"/>
          <w:lang w:val="de-DE"/>
        </w:rPr>
        <w:t xml:space="preserve">5.4 </w:t>
      </w:r>
      <w:r w:rsidR="00202893">
        <w:rPr>
          <w:rFonts w:hint="eastAsia"/>
          <w:lang w:val="de-DE"/>
        </w:rPr>
        <w:t>在绝对主义时期，哪怕在私法没有完全被治安条例（Polizeiverordnungen）吸纳的地方（</w:t>
      </w:r>
      <w:r w:rsidR="00551EE1">
        <w:rPr>
          <w:rFonts w:hint="eastAsia"/>
          <w:lang w:val="de-DE"/>
        </w:rPr>
        <w:t>治安条例还包括“公共福祉”的附带任务，如贸易、经营、劳动的权利</w:t>
      </w:r>
      <w:r w:rsidR="00202893">
        <w:rPr>
          <w:rFonts w:hint="eastAsia"/>
          <w:lang w:val="de-DE"/>
        </w:rPr>
        <w:t>），“私法”也是受上级政府约束的</w:t>
      </w:r>
    </w:p>
    <w:p w14:paraId="3356532F" w14:textId="036C287A" w:rsidR="00CC1A6D" w:rsidRDefault="0083635B" w:rsidP="000E7103">
      <w:pPr>
        <w:spacing w:after="0"/>
        <w:contextualSpacing/>
        <w:jc w:val="both"/>
        <w:rPr>
          <w:lang w:val="de-DE"/>
        </w:rPr>
      </w:pPr>
      <w:r>
        <w:rPr>
          <w:rFonts w:hint="eastAsia"/>
          <w:lang w:val="de-DE"/>
        </w:rPr>
        <w:t>【Link-波兰尼，绝对主义和重商主义时期，随着民族国家范围内的统一大市场的形成，地方城市的行会法规在国家层面复现了。】</w:t>
      </w:r>
    </w:p>
    <w:p w14:paraId="4224714D" w14:textId="77777777" w:rsidR="0083635B" w:rsidRDefault="0083635B" w:rsidP="000E7103">
      <w:pPr>
        <w:spacing w:after="0"/>
        <w:contextualSpacing/>
        <w:jc w:val="both"/>
        <w:rPr>
          <w:rFonts w:hint="eastAsia"/>
          <w:lang w:val="de-DE"/>
        </w:rPr>
      </w:pPr>
    </w:p>
    <w:p w14:paraId="74B0A71C" w14:textId="06E4A22E" w:rsidR="00BA78B6" w:rsidRPr="0083635B" w:rsidRDefault="00BA78B6" w:rsidP="0083635B">
      <w:pPr>
        <w:pStyle w:val="a9"/>
      </w:pPr>
      <w:r w:rsidRPr="0083635B">
        <w:rPr>
          <w:rFonts w:hint="eastAsia"/>
        </w:rPr>
        <w:t>6 18世纪下半叶-19</w:t>
      </w:r>
      <w:r w:rsidRPr="0083635B">
        <w:t>世纪下半叶（</w:t>
      </w:r>
      <w:r w:rsidRPr="0083635B">
        <w:rPr>
          <w:rFonts w:hint="eastAsia"/>
        </w:rPr>
        <w:t xml:space="preserve">from </w:t>
      </w:r>
      <w:r w:rsidRPr="0083635B">
        <w:t>s</w:t>
      </w:r>
      <w:r w:rsidRPr="0083635B">
        <w:rPr>
          <w:rFonts w:hint="eastAsia"/>
        </w:rPr>
        <w:t>tatus to contract</w:t>
      </w:r>
      <w:r w:rsidRPr="0083635B">
        <w:t>）</w:t>
      </w:r>
      <w:r w:rsidRPr="0083635B">
        <w:rPr>
          <w:rFonts w:hint="eastAsia"/>
        </w:rPr>
        <w:t>，国家对市民社会的管制逐步消除（统治等级的传统法律的瓦解）</w:t>
      </w:r>
      <w:r w:rsidR="00D54BC9">
        <w:rPr>
          <w:rFonts w:hint="eastAsia"/>
        </w:rPr>
        <w:t>→商品、土地、劳动、资本市场完全服从于自由竞争规律</w:t>
      </w:r>
    </w:p>
    <w:p w14:paraId="78559C11" w14:textId="248DF304" w:rsidR="00533786" w:rsidRDefault="00A717D9" w:rsidP="000E7103">
      <w:pPr>
        <w:spacing w:after="0"/>
        <w:contextualSpacing/>
        <w:jc w:val="both"/>
        <w:rPr>
          <w:lang w:val="de-DE"/>
        </w:rPr>
      </w:pPr>
      <w:r>
        <w:rPr>
          <w:rFonts w:hint="eastAsia"/>
          <w:lang w:val="de-DE"/>
        </w:rPr>
        <w:t>6.1 现代私法从18世纪下半叶开始才在根本上排除这些</w:t>
      </w:r>
      <w:r w:rsidR="001736E9">
        <w:rPr>
          <w:rFonts w:hint="eastAsia"/>
          <w:lang w:val="de-DE"/>
        </w:rPr>
        <w:t>约束</w:t>
      </w:r>
      <w:r w:rsidR="00EC300D">
        <w:rPr>
          <w:rFonts w:hint="eastAsia"/>
          <w:lang w:val="de-DE"/>
        </w:rPr>
        <w:t>（上级政府以公共福祉为导向的束缚）</w:t>
      </w:r>
    </w:p>
    <w:p w14:paraId="318C66DF" w14:textId="6E96A6E8" w:rsidR="00BA78B6" w:rsidRDefault="00EC300D" w:rsidP="000E7103">
      <w:pPr>
        <w:spacing w:after="0"/>
        <w:contextualSpacing/>
        <w:jc w:val="both"/>
        <w:rPr>
          <w:lang w:val="de-DE"/>
        </w:rPr>
      </w:pPr>
      <w:r>
        <w:rPr>
          <w:rFonts w:hint="eastAsia"/>
          <w:lang w:val="de-DE"/>
        </w:rPr>
        <w:t xml:space="preserve">6.2 </w:t>
      </w:r>
      <w:r w:rsidR="000A301D">
        <w:rPr>
          <w:rFonts w:hint="eastAsia"/>
          <w:lang w:val="de-DE"/>
        </w:rPr>
        <w:t>19世纪下半叶（又过一个世纪）</w:t>
      </w:r>
      <w:r w:rsidR="00986CB4">
        <w:rPr>
          <w:rFonts w:hint="eastAsia"/>
          <w:lang w:val="de-DE"/>
        </w:rPr>
        <w:t>，“from status to contract”的发展才具体破除</w:t>
      </w:r>
      <w:r w:rsidR="00BA78B6">
        <w:rPr>
          <w:rFonts w:hint="eastAsia"/>
          <w:lang w:val="de-DE"/>
        </w:rPr>
        <w:t>了绝对主义时期国家对市民社会的诸管制</w:t>
      </w:r>
    </w:p>
    <w:p w14:paraId="6266EBF8" w14:textId="434B0F07" w:rsidR="00EC300D" w:rsidRDefault="00986CB4" w:rsidP="00BA78B6">
      <w:pPr>
        <w:spacing w:after="0"/>
        <w:ind w:firstLineChars="200" w:firstLine="440"/>
        <w:contextualSpacing/>
        <w:jc w:val="both"/>
        <w:rPr>
          <w:lang w:val="de-DE"/>
        </w:rPr>
      </w:pPr>
      <w:r>
        <w:rPr>
          <w:rFonts w:hint="eastAsia"/>
          <w:lang w:val="de-DE"/>
        </w:rPr>
        <w:t>工业资本增殖、落实资本主义生产方式；妨碍财产听凭市场参与者的自由交往处置；妨碍财产遗赠由个别所有者的自由意志处置的障碍</w:t>
      </w:r>
    </w:p>
    <w:p w14:paraId="08428190" w14:textId="3B6D21B8" w:rsidR="00986CB4" w:rsidRDefault="0083635B" w:rsidP="000E7103">
      <w:pPr>
        <w:spacing w:after="0"/>
        <w:contextualSpacing/>
        <w:jc w:val="both"/>
        <w:rPr>
          <w:rFonts w:hint="eastAsia"/>
          <w:lang w:val="de-DE"/>
        </w:rPr>
      </w:pPr>
      <w:r>
        <w:rPr>
          <w:rFonts w:hint="eastAsia"/>
          <w:lang w:val="de-DE"/>
        </w:rPr>
        <w:t>6.3 结果：</w:t>
      </w:r>
      <w:r w:rsidR="00D54BC9">
        <w:rPr>
          <w:rFonts w:hint="eastAsia"/>
          <w:lang w:val="de-DE"/>
        </w:rPr>
        <w:t>商品、土地、劳动、资本市场完全服从于自由竞争规律</w:t>
      </w:r>
    </w:p>
    <w:p w14:paraId="164CC365" w14:textId="77777777" w:rsidR="0083635B" w:rsidRDefault="0083635B" w:rsidP="000E7103">
      <w:pPr>
        <w:spacing w:after="0"/>
        <w:contextualSpacing/>
        <w:jc w:val="both"/>
        <w:rPr>
          <w:lang w:val="de-DE"/>
        </w:rPr>
      </w:pPr>
    </w:p>
    <w:p w14:paraId="3F9680D9" w14:textId="744DFFA1" w:rsidR="00402337" w:rsidRDefault="001C0B7E" w:rsidP="003C5424">
      <w:pPr>
        <w:pStyle w:val="a7"/>
        <w:rPr>
          <w:rFonts w:hint="eastAsia"/>
          <w:lang w:val="de-DE"/>
        </w:rPr>
      </w:pPr>
      <w:r>
        <w:rPr>
          <w:rFonts w:hint="eastAsia"/>
          <w:lang w:val="de-DE"/>
        </w:rPr>
        <w:t>7</w:t>
      </w:r>
      <w:r w:rsidR="00C34D7D">
        <w:rPr>
          <w:rFonts w:hint="eastAsia"/>
          <w:lang w:val="de-DE"/>
        </w:rPr>
        <w:t>.1-7.8</w:t>
      </w:r>
      <w:r>
        <w:rPr>
          <w:rFonts w:hint="eastAsia"/>
          <w:lang w:val="de-DE"/>
        </w:rPr>
        <w:t xml:space="preserve"> </w:t>
      </w:r>
      <w:r w:rsidR="003C5424">
        <w:rPr>
          <w:rFonts w:hint="eastAsia"/>
          <w:lang w:val="de-DE"/>
        </w:rPr>
        <w:t>【论自由外贸】</w:t>
      </w:r>
      <w:r w:rsidR="00402337">
        <w:rPr>
          <w:rFonts w:hint="eastAsia"/>
          <w:lang w:val="de-DE"/>
        </w:rPr>
        <w:t>论英国推动“自由贸易”或“外贸关系自由化”的客观动机（新工业资本对产品出口、原料和粮食进口的需要）和条件（在海洋和市场上的支配地位）</w:t>
      </w:r>
      <w:r>
        <w:rPr>
          <w:rFonts w:hint="eastAsia"/>
          <w:lang w:val="de-DE"/>
        </w:rPr>
        <w:t>；</w:t>
      </w:r>
      <w:r w:rsidR="003C5424">
        <w:rPr>
          <w:rFonts w:hint="eastAsia"/>
          <w:lang w:val="de-DE"/>
        </w:rPr>
        <w:t>但需要注意，哪怕在19世纪中叶即自由主义时代/竞争资本主义的盛期，大多数国家都没有在外贸中奉行</w:t>
      </w:r>
      <w:r w:rsidR="00F45BF1">
        <w:rPr>
          <w:rFonts w:hint="eastAsia"/>
          <w:lang w:val="de-DE"/>
        </w:rPr>
        <w:t>自由放任原则</w:t>
      </w:r>
    </w:p>
    <w:p w14:paraId="6E5ADC09" w14:textId="33849C91" w:rsidR="00D54BC9" w:rsidRDefault="002444C7" w:rsidP="000E7103">
      <w:pPr>
        <w:spacing w:after="0"/>
        <w:contextualSpacing/>
        <w:jc w:val="both"/>
        <w:rPr>
          <w:lang w:val="de-DE"/>
        </w:rPr>
      </w:pPr>
      <w:r>
        <w:rPr>
          <w:rFonts w:hint="eastAsia"/>
          <w:lang w:val="de-DE"/>
        </w:rPr>
        <w:t>7.1 即使在英国，外贸关系的自由化也是在1846年推翻Korngesetze后才开始的</w:t>
      </w:r>
    </w:p>
    <w:p w14:paraId="56DBDAA9" w14:textId="73053E9A" w:rsidR="002444C7" w:rsidRDefault="002444C7" w:rsidP="000E7103">
      <w:pPr>
        <w:spacing w:after="0"/>
        <w:contextualSpacing/>
        <w:jc w:val="both"/>
        <w:rPr>
          <w:lang w:val="de-DE"/>
        </w:rPr>
      </w:pPr>
      <w:r>
        <w:rPr>
          <w:rFonts w:hint="eastAsia"/>
          <w:lang w:val="de-DE"/>
        </w:rPr>
        <w:t>7.2 英国历史上商业资本的防卫性利益（defensive Interesse）和工业资本的扩张性利益（expansive Interesse）</w:t>
      </w:r>
      <w:r w:rsidR="00A8734E">
        <w:rPr>
          <w:rFonts w:hint="eastAsia"/>
          <w:lang w:val="de-DE"/>
        </w:rPr>
        <w:t>之间</w:t>
      </w:r>
      <w:r w:rsidR="00402337">
        <w:rPr>
          <w:rFonts w:hint="eastAsia"/>
          <w:lang w:val="de-DE"/>
        </w:rPr>
        <w:t>矛盾在更高层面上复现了</w:t>
      </w:r>
    </w:p>
    <w:p w14:paraId="409C65E7" w14:textId="3DEB01A2" w:rsidR="00402337" w:rsidRDefault="00402337" w:rsidP="000E7103">
      <w:pPr>
        <w:spacing w:after="0"/>
        <w:contextualSpacing/>
        <w:jc w:val="both"/>
        <w:rPr>
          <w:lang w:val="de-DE"/>
        </w:rPr>
      </w:pPr>
      <w:r>
        <w:rPr>
          <w:rFonts w:hint="eastAsia"/>
          <w:lang w:val="de-DE"/>
        </w:rPr>
        <w:t>7.3 但是，新矛盾的结果不只是旧垄断地位的临时松动或市场主导地位的纯粹变更</w:t>
      </w:r>
    </w:p>
    <w:p w14:paraId="54E73504" w14:textId="0C3E303F" w:rsidR="00402337" w:rsidRDefault="00402337" w:rsidP="000E7103">
      <w:pPr>
        <w:spacing w:after="0"/>
        <w:contextualSpacing/>
        <w:jc w:val="both"/>
        <w:rPr>
          <w:lang w:val="de-DE"/>
        </w:rPr>
      </w:pPr>
      <w:r>
        <w:rPr>
          <w:rFonts w:hint="eastAsia"/>
          <w:lang w:val="de-DE"/>
        </w:rPr>
        <w:t>7.4 新工业对（1）产品销路；（2）原料供给；（3）生活资料进口（压低工资）的需要（即新工业对扫除国家管制、特权和监管的客观兴趣）【动能】，而当时的英国作为一个同时</w:t>
      </w:r>
      <w:r>
        <w:rPr>
          <w:rFonts w:hint="eastAsia"/>
          <w:lang w:val="de-DE"/>
        </w:rPr>
        <w:lastRenderedPageBreak/>
        <w:t>支配海洋和市场的民族，从自由贸易中只会获利，不会亏损【条件】。</w:t>
      </w:r>
    </w:p>
    <w:p w14:paraId="0BFEDA96" w14:textId="2A61FF03" w:rsidR="001C0B7E" w:rsidRDefault="00402337" w:rsidP="000E7103">
      <w:pPr>
        <w:spacing w:after="0"/>
        <w:contextualSpacing/>
        <w:jc w:val="both"/>
        <w:rPr>
          <w:rFonts w:hint="eastAsia"/>
          <w:lang w:val="de-DE"/>
        </w:rPr>
      </w:pPr>
      <w:r>
        <w:rPr>
          <w:rFonts w:hint="eastAsia"/>
          <w:lang w:val="de-DE"/>
        </w:rPr>
        <w:t>7.5 因此，英国有推动自由贸易的兴趣。</w:t>
      </w:r>
    </w:p>
    <w:p w14:paraId="6579585F" w14:textId="3B5AE68E" w:rsidR="001C0B7E" w:rsidRDefault="001C0B7E" w:rsidP="000E7103">
      <w:pPr>
        <w:spacing w:after="0"/>
        <w:contextualSpacing/>
        <w:jc w:val="both"/>
        <w:rPr>
          <w:lang w:val="de-DE"/>
        </w:rPr>
      </w:pPr>
      <w:r>
        <w:rPr>
          <w:rFonts w:hint="eastAsia"/>
          <w:lang w:val="de-DE"/>
        </w:rPr>
        <w:t>7.6 “自由贸易”（free trade），内外自由竞争的效力规定着所谓的“自由主义阶段”</w:t>
      </w:r>
    </w:p>
    <w:p w14:paraId="0423A3BE" w14:textId="6F8BE048" w:rsidR="001C0B7E" w:rsidRDefault="001C0B7E" w:rsidP="000E7103">
      <w:pPr>
        <w:spacing w:after="0"/>
        <w:contextualSpacing/>
        <w:jc w:val="both"/>
        <w:rPr>
          <w:lang w:val="de-DE"/>
        </w:rPr>
      </w:pPr>
      <w:r>
        <w:rPr>
          <w:rFonts w:hint="eastAsia"/>
          <w:lang w:val="de-DE"/>
        </w:rPr>
        <w:t>7.7 人们习惯于从特殊形态的“竞争资本主义”中推导出“资本主义的本质”；但竞争资本主义是资本主义发展史中的“幸运的”瞬间，该阶段是由18世纪末应该的历史情势决定的</w:t>
      </w:r>
    </w:p>
    <w:p w14:paraId="3135D68C" w14:textId="6EFEC2CF" w:rsidR="003C5424" w:rsidRDefault="003C5424" w:rsidP="000E7103">
      <w:pPr>
        <w:spacing w:after="0"/>
        <w:contextualSpacing/>
        <w:jc w:val="both"/>
        <w:rPr>
          <w:lang w:val="de-DE"/>
        </w:rPr>
      </w:pPr>
      <w:r>
        <w:rPr>
          <w:rFonts w:hint="eastAsia"/>
          <w:lang w:val="de-DE"/>
        </w:rPr>
        <w:t xml:space="preserve">7.8 </w:t>
      </w:r>
      <w:r w:rsidR="00F45BF1">
        <w:rPr>
          <w:rFonts w:hint="eastAsia"/>
          <w:lang w:val="de-DE"/>
        </w:rPr>
        <w:t>在自由主义时代的盛期即19世纪中叶，放任自由的原则也并未在国际贸易中彻底实现。</w:t>
      </w:r>
    </w:p>
    <w:p w14:paraId="4C2D6E35" w14:textId="7F8BEB90" w:rsidR="00C34D7D" w:rsidRDefault="00C34D7D" w:rsidP="00C34D7D">
      <w:pPr>
        <w:pStyle w:val="a7"/>
        <w:rPr>
          <w:rFonts w:hint="eastAsia"/>
          <w:lang w:val="de-DE"/>
        </w:rPr>
      </w:pPr>
      <w:r>
        <w:rPr>
          <w:rFonts w:hint="eastAsia"/>
          <w:lang w:val="de-DE"/>
        </w:rPr>
        <w:t>7.9 但是，仅仅在</w:t>
      </w:r>
      <w:r w:rsidR="009D5DD1">
        <w:rPr>
          <w:rFonts w:hint="eastAsia"/>
          <w:lang w:val="de-DE"/>
        </w:rPr>
        <w:t>自由主义时期or竞争资本主义阶段（18世纪中-19世纪中）</w:t>
      </w:r>
      <w:r w:rsidR="00971C7F">
        <w:rPr>
          <w:rFonts w:hint="eastAsia"/>
          <w:lang w:val="de-DE"/>
        </w:rPr>
        <w:t>，市民社会才是严格意义上的摆脱公权力管制的私人领域，进而政治公共领域作为市民社会和国家之间的中介机构/媒介得到了充分发展</w:t>
      </w:r>
    </w:p>
    <w:p w14:paraId="78ABABAE" w14:textId="07419E69" w:rsidR="00F45BF1" w:rsidRDefault="00F45BF1" w:rsidP="000E7103">
      <w:pPr>
        <w:spacing w:after="0"/>
        <w:contextualSpacing/>
        <w:jc w:val="both"/>
        <w:rPr>
          <w:rFonts w:hint="eastAsia"/>
          <w:lang w:val="de-DE"/>
        </w:rPr>
      </w:pPr>
      <w:r>
        <w:rPr>
          <w:rFonts w:hint="eastAsia"/>
          <w:lang w:val="de-DE"/>
        </w:rPr>
        <w:t>7.9 但无论如何，仅仅在“自由主义阶段/时代”/竞争资本主义，市民社会作为一个私人领域从公权力的指令中解放出来，以至于政治公共领域在资产阶级法权国家中获得充分发展。</w:t>
      </w:r>
    </w:p>
    <w:p w14:paraId="64EED34B" w14:textId="47C2D828" w:rsidR="001C0B7E" w:rsidRPr="001C0B7E" w:rsidRDefault="009D5DD1" w:rsidP="000E7103">
      <w:pPr>
        <w:spacing w:after="0"/>
        <w:contextualSpacing/>
        <w:jc w:val="both"/>
        <w:rPr>
          <w:lang w:val="de-DE"/>
        </w:rPr>
      </w:pPr>
      <w:r>
        <w:rPr>
          <w:rFonts w:hint="eastAsia"/>
          <w:lang w:val="de-DE"/>
        </w:rPr>
        <w:t>【自由主义的资本主义和竞争资本主义是资本主义发展的同一阶段的不同侧面。自由主义的这一前缀强调市民社会和国家的关系；竞争这一前缀强调市民社会内部参与者间的关系。连接两种表述的是“价格”的市场机制。】</w:t>
      </w:r>
    </w:p>
    <w:p w14:paraId="0930EDDE" w14:textId="77777777" w:rsidR="001C0B7E" w:rsidRDefault="001C0B7E" w:rsidP="000E7103">
      <w:pPr>
        <w:spacing w:after="0"/>
        <w:contextualSpacing/>
        <w:jc w:val="both"/>
        <w:rPr>
          <w:lang w:val="de-DE"/>
        </w:rPr>
      </w:pPr>
    </w:p>
    <w:p w14:paraId="78B27661" w14:textId="77777777" w:rsidR="001C0B7E" w:rsidRDefault="001C0B7E" w:rsidP="000E7103">
      <w:pPr>
        <w:spacing w:after="0"/>
        <w:contextualSpacing/>
        <w:jc w:val="both"/>
        <w:rPr>
          <w:lang w:val="de-DE"/>
        </w:rPr>
      </w:pPr>
    </w:p>
    <w:p w14:paraId="1680D087" w14:textId="77777777" w:rsidR="001C0B7E" w:rsidRDefault="001C0B7E" w:rsidP="000E7103">
      <w:pPr>
        <w:spacing w:after="0"/>
        <w:contextualSpacing/>
        <w:jc w:val="both"/>
        <w:rPr>
          <w:lang w:val="de-DE"/>
        </w:rPr>
      </w:pPr>
    </w:p>
    <w:p w14:paraId="5206D8FB" w14:textId="77777777" w:rsidR="001C0B7E" w:rsidRDefault="001C0B7E" w:rsidP="000E7103">
      <w:pPr>
        <w:spacing w:after="0"/>
        <w:contextualSpacing/>
        <w:jc w:val="both"/>
        <w:rPr>
          <w:lang w:val="de-DE"/>
        </w:rPr>
      </w:pPr>
    </w:p>
    <w:p w14:paraId="1A5FA2C3" w14:textId="77777777" w:rsidR="001C0B7E" w:rsidRPr="003927C0" w:rsidRDefault="001C0B7E" w:rsidP="000E7103">
      <w:pPr>
        <w:spacing w:after="0"/>
        <w:contextualSpacing/>
        <w:jc w:val="both"/>
        <w:rPr>
          <w:rFonts w:hint="eastAsia"/>
          <w:lang w:val="de-DE"/>
        </w:rPr>
      </w:pPr>
    </w:p>
    <w:sectPr w:rsidR="001C0B7E" w:rsidRPr="003927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418ED" w14:textId="77777777" w:rsidR="00E44D2B" w:rsidRDefault="00E44D2B" w:rsidP="006F25CE">
      <w:pPr>
        <w:spacing w:after="0" w:line="240" w:lineRule="auto"/>
        <w:rPr>
          <w:rFonts w:hint="eastAsia"/>
        </w:rPr>
      </w:pPr>
      <w:r>
        <w:separator/>
      </w:r>
    </w:p>
  </w:endnote>
  <w:endnote w:type="continuationSeparator" w:id="0">
    <w:p w14:paraId="70E55F83" w14:textId="77777777" w:rsidR="00E44D2B" w:rsidRDefault="00E44D2B" w:rsidP="006F25C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Noto Sans CJK SC Medium">
    <w:altName w:val="微软雅黑"/>
    <w:panose1 w:val="00000000000000000000"/>
    <w:charset w:val="86"/>
    <w:family w:val="swiss"/>
    <w:notTrueType/>
    <w:pitch w:val="variable"/>
    <w:sig w:usb0="30000207" w:usb1="2BDF3C10" w:usb2="00000016" w:usb3="00000000" w:csb0="002E0107" w:csb1="00000000"/>
  </w:font>
  <w:font w:name="Noto Sans CJK SC Regular">
    <w:altName w:val="微软雅黑"/>
    <w:panose1 w:val="00000000000000000000"/>
    <w:charset w:val="86"/>
    <w:family w:val="swiss"/>
    <w:notTrueType/>
    <w:pitch w:val="variable"/>
    <w:sig w:usb0="30000207" w:usb1="2BDF3C10" w:usb2="00000016" w:usb3="00000000" w:csb0="0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5C4F8" w14:textId="77777777" w:rsidR="00E44D2B" w:rsidRDefault="00E44D2B" w:rsidP="006F25CE">
      <w:pPr>
        <w:spacing w:after="0" w:line="240" w:lineRule="auto"/>
        <w:rPr>
          <w:rFonts w:hint="eastAsia"/>
        </w:rPr>
      </w:pPr>
      <w:r>
        <w:separator/>
      </w:r>
    </w:p>
  </w:footnote>
  <w:footnote w:type="continuationSeparator" w:id="0">
    <w:p w14:paraId="42667C38" w14:textId="77777777" w:rsidR="00E44D2B" w:rsidRDefault="00E44D2B" w:rsidP="006F25CE">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195"/>
    <w:rsid w:val="00063352"/>
    <w:rsid w:val="00063E4D"/>
    <w:rsid w:val="00067B49"/>
    <w:rsid w:val="000804EA"/>
    <w:rsid w:val="000A301D"/>
    <w:rsid w:val="000E7103"/>
    <w:rsid w:val="0010572C"/>
    <w:rsid w:val="001736E9"/>
    <w:rsid w:val="001C0B7E"/>
    <w:rsid w:val="001C3C49"/>
    <w:rsid w:val="001C5494"/>
    <w:rsid w:val="00202893"/>
    <w:rsid w:val="002265A8"/>
    <w:rsid w:val="002444C7"/>
    <w:rsid w:val="00255095"/>
    <w:rsid w:val="002C1B41"/>
    <w:rsid w:val="00333D09"/>
    <w:rsid w:val="003927C0"/>
    <w:rsid w:val="003B7F74"/>
    <w:rsid w:val="003C5424"/>
    <w:rsid w:val="003D3D0D"/>
    <w:rsid w:val="003D62DB"/>
    <w:rsid w:val="00402337"/>
    <w:rsid w:val="00432DE2"/>
    <w:rsid w:val="00533786"/>
    <w:rsid w:val="00551EE1"/>
    <w:rsid w:val="00582818"/>
    <w:rsid w:val="0059697C"/>
    <w:rsid w:val="005C552C"/>
    <w:rsid w:val="005E375F"/>
    <w:rsid w:val="00616F26"/>
    <w:rsid w:val="006528CC"/>
    <w:rsid w:val="006564DD"/>
    <w:rsid w:val="00693821"/>
    <w:rsid w:val="006B4301"/>
    <w:rsid w:val="006C5632"/>
    <w:rsid w:val="006E2950"/>
    <w:rsid w:val="006F25CE"/>
    <w:rsid w:val="00724053"/>
    <w:rsid w:val="00740991"/>
    <w:rsid w:val="00770801"/>
    <w:rsid w:val="007D229D"/>
    <w:rsid w:val="007E01DD"/>
    <w:rsid w:val="008256FC"/>
    <w:rsid w:val="0083635B"/>
    <w:rsid w:val="00840313"/>
    <w:rsid w:val="008A3195"/>
    <w:rsid w:val="00971C7F"/>
    <w:rsid w:val="00986CB4"/>
    <w:rsid w:val="009D5DD1"/>
    <w:rsid w:val="00A57411"/>
    <w:rsid w:val="00A717D9"/>
    <w:rsid w:val="00A8734E"/>
    <w:rsid w:val="00AB6E01"/>
    <w:rsid w:val="00B5100C"/>
    <w:rsid w:val="00BA78B6"/>
    <w:rsid w:val="00C20745"/>
    <w:rsid w:val="00C34D7D"/>
    <w:rsid w:val="00CC1A6D"/>
    <w:rsid w:val="00CE611D"/>
    <w:rsid w:val="00D324D1"/>
    <w:rsid w:val="00D36EB8"/>
    <w:rsid w:val="00D54BC9"/>
    <w:rsid w:val="00D6237B"/>
    <w:rsid w:val="00D647CE"/>
    <w:rsid w:val="00D92ADB"/>
    <w:rsid w:val="00DE7BE2"/>
    <w:rsid w:val="00E44D2B"/>
    <w:rsid w:val="00E6483A"/>
    <w:rsid w:val="00E85652"/>
    <w:rsid w:val="00EA2785"/>
    <w:rsid w:val="00EC300D"/>
    <w:rsid w:val="00ED0F23"/>
    <w:rsid w:val="00F259DD"/>
    <w:rsid w:val="00F45BF1"/>
    <w:rsid w:val="00F71313"/>
    <w:rsid w:val="00FC33AA"/>
    <w:rsid w:val="00FF4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4D47"/>
  <w15:chartTrackingRefBased/>
  <w15:docId w15:val="{09B7BD8C-0F2E-4EF8-BD1F-476A9A04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A319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A319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A319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A319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A319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A319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A319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A319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A319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部分标题"/>
    <w:basedOn w:val="a"/>
    <w:link w:val="a4"/>
    <w:qFormat/>
    <w:rsid w:val="00E85652"/>
    <w:pPr>
      <w:spacing w:after="0" w:line="240" w:lineRule="auto"/>
      <w:jc w:val="both"/>
    </w:pPr>
    <w:rPr>
      <w:rFonts w:ascii="Noto Sans CJK SC Medium" w:eastAsia="Noto Sans CJK SC Medium" w:hAnsi="Noto Sans CJK SC Medium"/>
      <w:sz w:val="30"/>
      <w:szCs w:val="30"/>
      <w14:ligatures w14:val="none"/>
    </w:rPr>
  </w:style>
  <w:style w:type="character" w:customStyle="1" w:styleId="a4">
    <w:name w:val="部分标题 字符"/>
    <w:basedOn w:val="a0"/>
    <w:link w:val="a3"/>
    <w:rsid w:val="00E85652"/>
    <w:rPr>
      <w:rFonts w:ascii="Noto Sans CJK SC Medium" w:eastAsia="Noto Sans CJK SC Medium" w:hAnsi="Noto Sans CJK SC Medium"/>
      <w:sz w:val="30"/>
      <w:szCs w:val="30"/>
      <w14:ligatures w14:val="none"/>
    </w:rPr>
  </w:style>
  <w:style w:type="paragraph" w:customStyle="1" w:styleId="a5">
    <w:name w:val="二级标题"/>
    <w:basedOn w:val="a"/>
    <w:link w:val="a6"/>
    <w:qFormat/>
    <w:rsid w:val="00E85652"/>
    <w:pPr>
      <w:spacing w:after="0" w:line="240" w:lineRule="auto"/>
      <w:jc w:val="both"/>
    </w:pPr>
    <w:rPr>
      <w:rFonts w:ascii="Noto Sans CJK SC Regular" w:eastAsia="Noto Sans CJK SC Regular" w:hAnsi="Noto Sans CJK SC Regular"/>
      <w:b/>
      <w:color w:val="000000" w:themeColor="text1"/>
      <w:sz w:val="28"/>
      <w14:ligatures w14:val="none"/>
    </w:rPr>
  </w:style>
  <w:style w:type="character" w:customStyle="1" w:styleId="a6">
    <w:name w:val="二级标题 字符"/>
    <w:basedOn w:val="a0"/>
    <w:link w:val="a5"/>
    <w:rsid w:val="00E85652"/>
    <w:rPr>
      <w:rFonts w:ascii="Noto Sans CJK SC Regular" w:eastAsia="Noto Sans CJK SC Regular" w:hAnsi="Noto Sans CJK SC Regular"/>
      <w:b/>
      <w:color w:val="000000" w:themeColor="text1"/>
      <w:sz w:val="28"/>
      <w14:ligatures w14:val="none"/>
    </w:rPr>
  </w:style>
  <w:style w:type="paragraph" w:customStyle="1" w:styleId="a7">
    <w:name w:val="三级标题"/>
    <w:basedOn w:val="a"/>
    <w:link w:val="a8"/>
    <w:qFormat/>
    <w:rsid w:val="00E85652"/>
    <w:pPr>
      <w:spacing w:after="0" w:line="240" w:lineRule="auto"/>
      <w:jc w:val="both"/>
    </w:pPr>
    <w:rPr>
      <w:rFonts w:ascii="Noto Sans CJK SC Regular" w:eastAsia="Noto Sans CJK SC Regular" w:hAnsi="Noto Sans CJK SC Regular"/>
      <w:b/>
      <w:color w:val="000000" w:themeColor="text1"/>
      <w:sz w:val="24"/>
      <w:szCs w:val="21"/>
      <w14:ligatures w14:val="none"/>
    </w:rPr>
  </w:style>
  <w:style w:type="character" w:customStyle="1" w:styleId="a8">
    <w:name w:val="三级标题 字符"/>
    <w:basedOn w:val="a0"/>
    <w:link w:val="a7"/>
    <w:rsid w:val="00E85652"/>
    <w:rPr>
      <w:rFonts w:ascii="Noto Sans CJK SC Regular" w:eastAsia="Noto Sans CJK SC Regular" w:hAnsi="Noto Sans CJK SC Regular"/>
      <w:b/>
      <w:color w:val="000000" w:themeColor="text1"/>
      <w:sz w:val="24"/>
      <w:szCs w:val="21"/>
      <w14:ligatures w14:val="none"/>
    </w:rPr>
  </w:style>
  <w:style w:type="paragraph" w:customStyle="1" w:styleId="a9">
    <w:name w:val="四级标题"/>
    <w:basedOn w:val="a"/>
    <w:link w:val="aa"/>
    <w:qFormat/>
    <w:rsid w:val="00E85652"/>
    <w:pPr>
      <w:tabs>
        <w:tab w:val="left" w:pos="6195"/>
      </w:tabs>
      <w:spacing w:after="0" w:line="240" w:lineRule="auto"/>
      <w:jc w:val="both"/>
    </w:pPr>
    <w:rPr>
      <w:rFonts w:ascii="Noto Sans CJK SC Regular" w:eastAsia="Noto Sans CJK SC Regular" w:hAnsi="Noto Sans CJK SC Regular"/>
      <w:b/>
      <w:color w:val="000000" w:themeColor="text1"/>
      <w:sz w:val="21"/>
      <w:szCs w:val="21"/>
      <w14:ligatures w14:val="none"/>
    </w:rPr>
  </w:style>
  <w:style w:type="character" w:customStyle="1" w:styleId="aa">
    <w:name w:val="四级标题 字符"/>
    <w:basedOn w:val="a0"/>
    <w:link w:val="a9"/>
    <w:rsid w:val="00E85652"/>
    <w:rPr>
      <w:rFonts w:ascii="Noto Sans CJK SC Regular" w:eastAsia="Noto Sans CJK SC Regular" w:hAnsi="Noto Sans CJK SC Regular"/>
      <w:b/>
      <w:color w:val="000000" w:themeColor="text1"/>
      <w:sz w:val="21"/>
      <w:szCs w:val="21"/>
      <w14:ligatures w14:val="none"/>
    </w:rPr>
  </w:style>
  <w:style w:type="character" w:customStyle="1" w:styleId="10">
    <w:name w:val="标题 1 字符"/>
    <w:basedOn w:val="a0"/>
    <w:link w:val="1"/>
    <w:uiPriority w:val="9"/>
    <w:rsid w:val="008A319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A319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A319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A3195"/>
    <w:rPr>
      <w:rFonts w:cstheme="majorBidi"/>
      <w:color w:val="0F4761" w:themeColor="accent1" w:themeShade="BF"/>
      <w:sz w:val="28"/>
      <w:szCs w:val="28"/>
    </w:rPr>
  </w:style>
  <w:style w:type="character" w:customStyle="1" w:styleId="50">
    <w:name w:val="标题 5 字符"/>
    <w:basedOn w:val="a0"/>
    <w:link w:val="5"/>
    <w:uiPriority w:val="9"/>
    <w:semiHidden/>
    <w:rsid w:val="008A3195"/>
    <w:rPr>
      <w:rFonts w:cstheme="majorBidi"/>
      <w:color w:val="0F4761" w:themeColor="accent1" w:themeShade="BF"/>
      <w:sz w:val="24"/>
    </w:rPr>
  </w:style>
  <w:style w:type="character" w:customStyle="1" w:styleId="60">
    <w:name w:val="标题 6 字符"/>
    <w:basedOn w:val="a0"/>
    <w:link w:val="6"/>
    <w:uiPriority w:val="9"/>
    <w:semiHidden/>
    <w:rsid w:val="008A3195"/>
    <w:rPr>
      <w:rFonts w:cstheme="majorBidi"/>
      <w:b/>
      <w:bCs/>
      <w:color w:val="0F4761" w:themeColor="accent1" w:themeShade="BF"/>
    </w:rPr>
  </w:style>
  <w:style w:type="character" w:customStyle="1" w:styleId="70">
    <w:name w:val="标题 7 字符"/>
    <w:basedOn w:val="a0"/>
    <w:link w:val="7"/>
    <w:uiPriority w:val="9"/>
    <w:semiHidden/>
    <w:rsid w:val="008A3195"/>
    <w:rPr>
      <w:rFonts w:cstheme="majorBidi"/>
      <w:b/>
      <w:bCs/>
      <w:color w:val="595959" w:themeColor="text1" w:themeTint="A6"/>
    </w:rPr>
  </w:style>
  <w:style w:type="character" w:customStyle="1" w:styleId="80">
    <w:name w:val="标题 8 字符"/>
    <w:basedOn w:val="a0"/>
    <w:link w:val="8"/>
    <w:uiPriority w:val="9"/>
    <w:semiHidden/>
    <w:rsid w:val="008A3195"/>
    <w:rPr>
      <w:rFonts w:cstheme="majorBidi"/>
      <w:color w:val="595959" w:themeColor="text1" w:themeTint="A6"/>
    </w:rPr>
  </w:style>
  <w:style w:type="character" w:customStyle="1" w:styleId="90">
    <w:name w:val="标题 9 字符"/>
    <w:basedOn w:val="a0"/>
    <w:link w:val="9"/>
    <w:uiPriority w:val="9"/>
    <w:semiHidden/>
    <w:rsid w:val="008A3195"/>
    <w:rPr>
      <w:rFonts w:eastAsiaTheme="majorEastAsia" w:cstheme="majorBidi"/>
      <w:color w:val="595959" w:themeColor="text1" w:themeTint="A6"/>
    </w:rPr>
  </w:style>
  <w:style w:type="paragraph" w:styleId="ab">
    <w:name w:val="Title"/>
    <w:basedOn w:val="a"/>
    <w:next w:val="a"/>
    <w:link w:val="ac"/>
    <w:uiPriority w:val="10"/>
    <w:qFormat/>
    <w:rsid w:val="008A319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c">
    <w:name w:val="标题 字符"/>
    <w:basedOn w:val="a0"/>
    <w:link w:val="ab"/>
    <w:uiPriority w:val="10"/>
    <w:rsid w:val="008A3195"/>
    <w:rPr>
      <w:rFonts w:asciiTheme="majorHAnsi" w:eastAsiaTheme="majorEastAsia" w:hAnsiTheme="majorHAnsi" w:cstheme="majorBidi"/>
      <w:spacing w:val="-10"/>
      <w:kern w:val="28"/>
      <w:sz w:val="56"/>
      <w:szCs w:val="56"/>
    </w:rPr>
  </w:style>
  <w:style w:type="paragraph" w:styleId="ad">
    <w:name w:val="Subtitle"/>
    <w:basedOn w:val="a"/>
    <w:next w:val="a"/>
    <w:link w:val="ae"/>
    <w:uiPriority w:val="11"/>
    <w:qFormat/>
    <w:rsid w:val="008A319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e">
    <w:name w:val="副标题 字符"/>
    <w:basedOn w:val="a0"/>
    <w:link w:val="ad"/>
    <w:uiPriority w:val="11"/>
    <w:rsid w:val="008A3195"/>
    <w:rPr>
      <w:rFonts w:asciiTheme="majorHAnsi" w:eastAsiaTheme="majorEastAsia" w:hAnsiTheme="majorHAnsi" w:cstheme="majorBidi"/>
      <w:color w:val="595959" w:themeColor="text1" w:themeTint="A6"/>
      <w:spacing w:val="15"/>
      <w:sz w:val="28"/>
      <w:szCs w:val="28"/>
    </w:rPr>
  </w:style>
  <w:style w:type="paragraph" w:styleId="af">
    <w:name w:val="Quote"/>
    <w:basedOn w:val="a"/>
    <w:next w:val="a"/>
    <w:link w:val="af0"/>
    <w:uiPriority w:val="29"/>
    <w:qFormat/>
    <w:rsid w:val="008A3195"/>
    <w:pPr>
      <w:spacing w:before="160"/>
      <w:jc w:val="center"/>
    </w:pPr>
    <w:rPr>
      <w:i/>
      <w:iCs/>
      <w:color w:val="404040" w:themeColor="text1" w:themeTint="BF"/>
    </w:rPr>
  </w:style>
  <w:style w:type="character" w:customStyle="1" w:styleId="af0">
    <w:name w:val="引用 字符"/>
    <w:basedOn w:val="a0"/>
    <w:link w:val="af"/>
    <w:uiPriority w:val="29"/>
    <w:rsid w:val="008A3195"/>
    <w:rPr>
      <w:i/>
      <w:iCs/>
      <w:color w:val="404040" w:themeColor="text1" w:themeTint="BF"/>
    </w:rPr>
  </w:style>
  <w:style w:type="paragraph" w:styleId="af1">
    <w:name w:val="List Paragraph"/>
    <w:basedOn w:val="a"/>
    <w:uiPriority w:val="34"/>
    <w:qFormat/>
    <w:rsid w:val="008A3195"/>
    <w:pPr>
      <w:ind w:left="720"/>
      <w:contextualSpacing/>
    </w:pPr>
  </w:style>
  <w:style w:type="character" w:styleId="af2">
    <w:name w:val="Intense Emphasis"/>
    <w:basedOn w:val="a0"/>
    <w:uiPriority w:val="21"/>
    <w:qFormat/>
    <w:rsid w:val="008A3195"/>
    <w:rPr>
      <w:i/>
      <w:iCs/>
      <w:color w:val="0F4761" w:themeColor="accent1" w:themeShade="BF"/>
    </w:rPr>
  </w:style>
  <w:style w:type="paragraph" w:styleId="af3">
    <w:name w:val="Intense Quote"/>
    <w:basedOn w:val="a"/>
    <w:next w:val="a"/>
    <w:link w:val="af4"/>
    <w:uiPriority w:val="30"/>
    <w:qFormat/>
    <w:rsid w:val="008A3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4">
    <w:name w:val="明显引用 字符"/>
    <w:basedOn w:val="a0"/>
    <w:link w:val="af3"/>
    <w:uiPriority w:val="30"/>
    <w:rsid w:val="008A3195"/>
    <w:rPr>
      <w:i/>
      <w:iCs/>
      <w:color w:val="0F4761" w:themeColor="accent1" w:themeShade="BF"/>
    </w:rPr>
  </w:style>
  <w:style w:type="character" w:styleId="af5">
    <w:name w:val="Intense Reference"/>
    <w:basedOn w:val="a0"/>
    <w:uiPriority w:val="32"/>
    <w:qFormat/>
    <w:rsid w:val="008A3195"/>
    <w:rPr>
      <w:b/>
      <w:bCs/>
      <w:smallCaps/>
      <w:color w:val="0F4761" w:themeColor="accent1" w:themeShade="BF"/>
      <w:spacing w:val="5"/>
    </w:rPr>
  </w:style>
  <w:style w:type="paragraph" w:styleId="af6">
    <w:name w:val="header"/>
    <w:basedOn w:val="a"/>
    <w:link w:val="af7"/>
    <w:uiPriority w:val="99"/>
    <w:unhideWhenUsed/>
    <w:rsid w:val="006F25CE"/>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6F25CE"/>
    <w:rPr>
      <w:sz w:val="18"/>
      <w:szCs w:val="18"/>
    </w:rPr>
  </w:style>
  <w:style w:type="paragraph" w:styleId="af8">
    <w:name w:val="footer"/>
    <w:basedOn w:val="a"/>
    <w:link w:val="af9"/>
    <w:uiPriority w:val="99"/>
    <w:unhideWhenUsed/>
    <w:rsid w:val="006F25CE"/>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6F25CE"/>
    <w:rPr>
      <w:sz w:val="18"/>
      <w:szCs w:val="18"/>
    </w:rPr>
  </w:style>
  <w:style w:type="paragraph" w:styleId="TOC4">
    <w:name w:val="toc 4"/>
    <w:basedOn w:val="a"/>
    <w:next w:val="a"/>
    <w:autoRedefine/>
    <w:uiPriority w:val="39"/>
    <w:unhideWhenUsed/>
    <w:rsid w:val="00063352"/>
    <w:pPr>
      <w:ind w:leftChars="600" w:left="1260"/>
    </w:pPr>
  </w:style>
  <w:style w:type="paragraph" w:styleId="TOC3">
    <w:name w:val="toc 3"/>
    <w:basedOn w:val="a"/>
    <w:next w:val="a"/>
    <w:autoRedefine/>
    <w:uiPriority w:val="39"/>
    <w:unhideWhenUsed/>
    <w:rsid w:val="00063352"/>
    <w:pPr>
      <w:ind w:leftChars="400" w:left="840"/>
    </w:pPr>
  </w:style>
  <w:style w:type="character" w:styleId="afa">
    <w:name w:val="Hyperlink"/>
    <w:basedOn w:val="a0"/>
    <w:uiPriority w:val="99"/>
    <w:unhideWhenUsed/>
    <w:rsid w:val="0006335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EBD7A-B0D6-45C5-AD25-AF0E44856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471745640@qq.com</dc:creator>
  <cp:keywords/>
  <dc:description/>
  <cp:lastModifiedBy>471745640@qq.com</cp:lastModifiedBy>
  <cp:revision>73</cp:revision>
  <dcterms:created xsi:type="dcterms:W3CDTF">2025-03-01T08:06:00Z</dcterms:created>
  <dcterms:modified xsi:type="dcterms:W3CDTF">2025-03-03T07:54:00Z</dcterms:modified>
</cp:coreProperties>
</file>