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8A12A" w14:textId="444049D5" w:rsidR="00CC0F31" w:rsidRDefault="00CC0F31">
      <w:pPr>
        <w:pStyle w:val="TOC3"/>
        <w:tabs>
          <w:tab w:val="right" w:leader="dot" w:pos="8296"/>
        </w:tabs>
        <w:ind w:left="880"/>
        <w:rPr>
          <w:rFonts w:hint="eastAsia"/>
          <w:noProof/>
        </w:rPr>
      </w:pPr>
      <w:r>
        <w:rPr>
          <w:rFonts w:hint="eastAsia"/>
          <w:lang w:val="de-DE"/>
        </w:rPr>
        <w:fldChar w:fldCharType="begin"/>
      </w:r>
      <w:r>
        <w:rPr>
          <w:rFonts w:hint="eastAsia"/>
          <w:lang w:val="de-DE"/>
        </w:rPr>
        <w:instrText xml:space="preserve"> </w:instrText>
      </w:r>
      <w:r>
        <w:rPr>
          <w:lang w:val="de-DE"/>
        </w:rPr>
        <w:instrText>TOC \h \z \t "部分标题,1,二级标题,2,三级标题,3,四级标题,4"</w:instrText>
      </w:r>
      <w:r>
        <w:rPr>
          <w:rFonts w:hint="eastAsia"/>
          <w:lang w:val="de-DE"/>
        </w:rPr>
        <w:instrText xml:space="preserve"> </w:instrText>
      </w:r>
      <w:r>
        <w:rPr>
          <w:rFonts w:hint="eastAsia"/>
          <w:lang w:val="de-DE"/>
        </w:rPr>
        <w:fldChar w:fldCharType="separate"/>
      </w:r>
      <w:hyperlink w:anchor="_Toc189396380" w:history="1">
        <w:r w:rsidRPr="00003C52">
          <w:rPr>
            <w:rStyle w:val="af7"/>
            <w:rFonts w:hint="eastAsia"/>
            <w:noProof/>
            <w:lang w:val="de-DE"/>
          </w:rPr>
          <w:t>1 “</w:t>
        </w:r>
        <w:r w:rsidRPr="00003C52">
          <w:rPr>
            <w:rStyle w:val="af7"/>
            <w:rFonts w:hint="eastAsia"/>
            <w:noProof/>
          </w:rPr>
          <w:t>公共的</w:t>
        </w:r>
        <w:r w:rsidRPr="00003C52">
          <w:rPr>
            <w:rStyle w:val="af7"/>
            <w:rFonts w:hint="eastAsia"/>
            <w:noProof/>
            <w:lang w:val="de-DE"/>
          </w:rPr>
          <w:t>”</w:t>
        </w:r>
        <w:r w:rsidRPr="00003C52">
          <w:rPr>
            <w:rStyle w:val="af7"/>
            <w:rFonts w:hint="eastAsia"/>
            <w:noProof/>
          </w:rPr>
          <w:t>和</w:t>
        </w:r>
        <w:r w:rsidRPr="00003C52">
          <w:rPr>
            <w:rStyle w:val="af7"/>
            <w:rFonts w:hint="eastAsia"/>
            <w:noProof/>
            <w:lang w:val="de-DE"/>
          </w:rPr>
          <w:t>“</w:t>
        </w:r>
        <w:r w:rsidRPr="00003C52">
          <w:rPr>
            <w:rStyle w:val="af7"/>
            <w:rFonts w:hint="eastAsia"/>
            <w:noProof/>
          </w:rPr>
          <w:t>公共性</w:t>
        </w:r>
        <w:r w:rsidRPr="00003C52">
          <w:rPr>
            <w:rStyle w:val="af7"/>
            <w:rFonts w:hint="eastAsia"/>
            <w:noProof/>
            <w:lang w:val="de-DE"/>
          </w:rPr>
          <w:t>”（Öffentlichkeit）在今天语义模糊，且两者间有一种含糊不清的联系。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_Toc189396380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534BC098" w14:textId="768D836D" w:rsidR="00CC0F31" w:rsidRDefault="00CC0F31">
      <w:pPr>
        <w:pStyle w:val="TOC3"/>
        <w:tabs>
          <w:tab w:val="right" w:leader="dot" w:pos="8296"/>
        </w:tabs>
        <w:ind w:left="880"/>
        <w:rPr>
          <w:rFonts w:hint="eastAsia"/>
          <w:noProof/>
        </w:rPr>
      </w:pPr>
      <w:hyperlink w:anchor="_Toc189396381" w:history="1">
        <w:r w:rsidRPr="00003C52">
          <w:rPr>
            <w:rStyle w:val="af7"/>
            <w:rFonts w:hint="eastAsia"/>
            <w:noProof/>
            <w:lang w:val="de-DE"/>
          </w:rPr>
          <w:t>2 论公共（性）的多种语义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_Toc189396381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1C285645" w14:textId="62501F5E" w:rsidR="00CC0F31" w:rsidRDefault="00CC0F31">
      <w:pPr>
        <w:pStyle w:val="TOC3"/>
        <w:tabs>
          <w:tab w:val="right" w:leader="dot" w:pos="8296"/>
        </w:tabs>
        <w:ind w:left="880"/>
        <w:rPr>
          <w:rFonts w:hint="eastAsia"/>
          <w:noProof/>
        </w:rPr>
      </w:pPr>
      <w:hyperlink w:anchor="_Toc189396382" w:history="1">
        <w:r w:rsidRPr="00003C52">
          <w:rPr>
            <w:rStyle w:val="af7"/>
            <w:rFonts w:hint="eastAsia"/>
            <w:noProof/>
            <w:lang w:val="de-DE"/>
          </w:rPr>
          <w:t>3 【公共性→公众性】“公共性”最常用的语义是与“公众性”（Publikum, publizieren）相关的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_Toc189396382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528260BE" w14:textId="27C54980" w:rsidR="00CC0F31" w:rsidRDefault="00CC0F31">
      <w:pPr>
        <w:pStyle w:val="TOC3"/>
        <w:tabs>
          <w:tab w:val="right" w:leader="dot" w:pos="8296"/>
        </w:tabs>
        <w:ind w:left="880"/>
        <w:rPr>
          <w:rFonts w:hint="eastAsia"/>
          <w:noProof/>
        </w:rPr>
      </w:pPr>
      <w:hyperlink w:anchor="_Toc189396383" w:history="1">
        <w:r w:rsidRPr="00003C52">
          <w:rPr>
            <w:rStyle w:val="af7"/>
            <w:rFonts w:hint="eastAsia"/>
            <w:noProof/>
            <w:lang w:val="de-DE"/>
          </w:rPr>
          <w:t>4 论“Öffentlichkeit”一语的历史性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_Toc189396383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6EC64465" w14:textId="3D6C4CDD" w:rsidR="00CC0F31" w:rsidRDefault="00CC0F31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89396384" w:history="1">
        <w:r w:rsidRPr="00003C52">
          <w:rPr>
            <w:rStyle w:val="af7"/>
            <w:rFonts w:hint="eastAsia"/>
            <w:noProof/>
            <w:lang w:val="de-DE"/>
          </w:rPr>
          <w:t>4.1 在德国，公共领域（Öffentlichkeit）属于市民社会，两者都成型于18世纪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_Toc189396384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73ABBB2" w14:textId="74F2A776" w:rsidR="00CC0F31" w:rsidRDefault="00CC0F31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89396385" w:history="1">
        <w:r w:rsidRPr="00003C52">
          <w:rPr>
            <w:rStyle w:val="af7"/>
            <w:rFonts w:hint="eastAsia"/>
            <w:noProof/>
            <w:lang w:val="de-DE"/>
          </w:rPr>
          <w:t>4.2 但是“公共的-私人的”这对二分在更早时就投入使用了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_Toc189396385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333F6FCF" w14:textId="47258C79" w:rsidR="00CC0F31" w:rsidRDefault="00CC0F31">
      <w:pPr>
        <w:pStyle w:val="TOC3"/>
        <w:tabs>
          <w:tab w:val="right" w:leader="dot" w:pos="8296"/>
        </w:tabs>
        <w:ind w:left="880"/>
        <w:rPr>
          <w:rFonts w:hint="eastAsia"/>
          <w:noProof/>
        </w:rPr>
      </w:pPr>
      <w:hyperlink w:anchor="_Toc189396386" w:history="1">
        <w:r w:rsidRPr="00003C52">
          <w:rPr>
            <w:rStyle w:val="af7"/>
            <w:rFonts w:hint="eastAsia"/>
            <w:noProof/>
            <w:lang w:val="de-DE"/>
          </w:rPr>
          <w:t>5 “公共-私人”二分的古希腊渊源“城邦-家” （Polis-Oikos）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_Toc189396386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23B1315E" w14:textId="168687B6" w:rsidR="00CC0F31" w:rsidRDefault="00CC0F31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89396387" w:history="1">
        <w:r w:rsidRPr="00003C52">
          <w:rPr>
            <w:rStyle w:val="af7"/>
            <w:rFonts w:hint="eastAsia"/>
            <w:noProof/>
            <w:lang w:val="de-DE"/>
          </w:rPr>
          <w:t>6.1 【希腊公共领域模型的影响力】自文艺复兴到今天（1962），“希腊公共领域”的模型仍具有“规范力量”（见阿伦特）：公私范畴体现于罗马法的界定中(公共性-Respublica)，服务于政治的自我理解以及市民公共领域的法律制度化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_Toc189396387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5FBF9C78" w14:textId="75542976" w:rsidR="00CC0F31" w:rsidRDefault="00CC0F31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89396388" w:history="1">
        <w:r w:rsidRPr="00003C52">
          <w:rPr>
            <w:rStyle w:val="af7"/>
            <w:rFonts w:hint="eastAsia"/>
            <w:noProof/>
            <w:lang w:val="de-DE"/>
          </w:rPr>
          <w:t>6.2 【Link：后半段】市民公共领域的“社会基础”（gesellschaftliche Grundlage）在最近一个世纪中趋于瓦解；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_Toc189396388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54E27FB5" w14:textId="1EDE71FE" w:rsidR="00CC0F31" w:rsidRDefault="00CC0F31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89396389" w:history="1">
        <w:r w:rsidRPr="00003C52">
          <w:rPr>
            <w:rStyle w:val="af7"/>
            <w:rFonts w:hint="eastAsia"/>
            <w:noProof/>
            <w:lang w:val="de-DE"/>
          </w:rPr>
          <w:t>6.3 【补充：为什么要对“市民公共领域”做历史学和社会学的研究】Öffentlichkeit作为政治秩序的组织原则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_Toc189396389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25522FE8" w14:textId="104A33F9" w:rsidR="00CC0F31" w:rsidRDefault="00CC0F31" w:rsidP="0045612E">
      <w:pPr>
        <w:pStyle w:val="a7"/>
        <w:rPr>
          <w:rFonts w:hint="eastAsia"/>
          <w:lang w:val="de-DE"/>
        </w:rPr>
      </w:pPr>
      <w:r>
        <w:rPr>
          <w:rFonts w:hint="eastAsia"/>
          <w:lang w:val="de-DE"/>
        </w:rPr>
        <w:fldChar w:fldCharType="end"/>
      </w:r>
    </w:p>
    <w:p w14:paraId="6A89DCA8" w14:textId="3BC23AAF" w:rsidR="004A01D4" w:rsidRDefault="000B23BC" w:rsidP="0045612E">
      <w:pPr>
        <w:pStyle w:val="a7"/>
        <w:rPr>
          <w:rFonts w:hint="eastAsia"/>
          <w:lang w:val="de-DE"/>
        </w:rPr>
      </w:pPr>
      <w:bookmarkStart w:id="0" w:name="_Toc189396380"/>
      <w:bookmarkStart w:id="1" w:name="OLE_LINK1"/>
      <w:r w:rsidRPr="000B23BC">
        <w:rPr>
          <w:rFonts w:hint="eastAsia"/>
          <w:lang w:val="de-DE"/>
        </w:rPr>
        <w:t>1 “</w:t>
      </w:r>
      <w:r>
        <w:rPr>
          <w:rFonts w:hint="eastAsia"/>
        </w:rPr>
        <w:t>公共的</w:t>
      </w:r>
      <w:r w:rsidRPr="000B23BC">
        <w:rPr>
          <w:rFonts w:hint="eastAsia"/>
          <w:lang w:val="de-DE"/>
        </w:rPr>
        <w:t>”</w:t>
      </w:r>
      <w:r>
        <w:rPr>
          <w:rFonts w:hint="eastAsia"/>
        </w:rPr>
        <w:t>和</w:t>
      </w:r>
      <w:r w:rsidRPr="000B23BC">
        <w:rPr>
          <w:rFonts w:hint="eastAsia"/>
          <w:lang w:val="de-DE"/>
        </w:rPr>
        <w:t>“</w:t>
      </w:r>
      <w:r w:rsidR="0045612E">
        <w:rPr>
          <w:rFonts w:hint="eastAsia"/>
        </w:rPr>
        <w:t>公共性</w:t>
      </w:r>
      <w:r w:rsidRPr="000B23BC">
        <w:rPr>
          <w:rFonts w:hint="eastAsia"/>
          <w:lang w:val="de-DE"/>
        </w:rPr>
        <w:t>”（</w:t>
      </w:r>
      <w:r>
        <w:rPr>
          <w:lang w:val="de-DE"/>
        </w:rPr>
        <w:t>Öffentlichkeit</w:t>
      </w:r>
      <w:r w:rsidRPr="000B23BC">
        <w:rPr>
          <w:rFonts w:hint="eastAsia"/>
          <w:lang w:val="de-DE"/>
        </w:rPr>
        <w:t>）</w:t>
      </w:r>
      <w:r>
        <w:rPr>
          <w:rFonts w:hint="eastAsia"/>
          <w:lang w:val="de-DE"/>
        </w:rPr>
        <w:t>在今天语义模糊，且两者间有一种含糊不清的联系。</w:t>
      </w:r>
      <w:bookmarkEnd w:id="0"/>
    </w:p>
    <w:p w14:paraId="256E739C" w14:textId="0DEE65F2" w:rsidR="004D0860" w:rsidRDefault="004D0860" w:rsidP="004D0860">
      <w:pPr>
        <w:pStyle w:val="a7"/>
        <w:rPr>
          <w:rFonts w:hint="eastAsia"/>
          <w:lang w:val="de-DE"/>
        </w:rPr>
      </w:pPr>
      <w:bookmarkStart w:id="2" w:name="_Toc189396381"/>
      <w:r>
        <w:rPr>
          <w:rFonts w:hint="eastAsia"/>
          <w:lang w:val="de-DE"/>
        </w:rPr>
        <w:t>2 论公共</w:t>
      </w:r>
      <w:r w:rsidR="0045612E">
        <w:rPr>
          <w:rFonts w:hint="eastAsia"/>
          <w:lang w:val="de-DE"/>
        </w:rPr>
        <w:t>（性）的</w:t>
      </w:r>
      <w:r>
        <w:rPr>
          <w:rFonts w:hint="eastAsia"/>
          <w:lang w:val="de-DE"/>
        </w:rPr>
        <w:t>多种语义</w:t>
      </w:r>
      <w:bookmarkEnd w:id="2"/>
    </w:p>
    <w:p w14:paraId="69BE0C38" w14:textId="4E822E8F" w:rsidR="000B23BC" w:rsidRDefault="000B23BC" w:rsidP="004A01D4">
      <w:pPr>
        <w:spacing w:after="0"/>
        <w:rPr>
          <w:rFonts w:hint="eastAsia"/>
          <w:lang w:val="de-DE"/>
        </w:rPr>
      </w:pPr>
      <w:r>
        <w:rPr>
          <w:rFonts w:hint="eastAsia"/>
          <w:lang w:val="de-DE"/>
        </w:rPr>
        <w:t>2.1 “公共的”语义1：</w:t>
      </w:r>
      <w:r w:rsidR="004A01D4">
        <w:rPr>
          <w:rFonts w:hint="eastAsia"/>
          <w:lang w:val="de-DE"/>
        </w:rPr>
        <w:t>普遍开放性（向所有人开放的设施，如公共空间）</w:t>
      </w:r>
    </w:p>
    <w:p w14:paraId="20DAE975" w14:textId="01FD1177" w:rsidR="000B23BC" w:rsidRDefault="000B23BC" w:rsidP="004A01D4">
      <w:pPr>
        <w:spacing w:after="0"/>
        <w:rPr>
          <w:rFonts w:hint="eastAsia"/>
          <w:lang w:val="de-DE"/>
        </w:rPr>
      </w:pPr>
      <w:r>
        <w:rPr>
          <w:rFonts w:hint="eastAsia"/>
          <w:lang w:val="de-DE"/>
        </w:rPr>
        <w:t>2.2 “公共的”语义2：</w:t>
      </w:r>
      <w:r w:rsidR="004A01D4">
        <w:rPr>
          <w:rFonts w:hint="eastAsia"/>
          <w:lang w:val="de-DE"/>
        </w:rPr>
        <w:t>非私人的（国家是“公共权力”，因为其任务是照料公共的和共同的福祉）</w:t>
      </w:r>
    </w:p>
    <w:p w14:paraId="348841C1" w14:textId="0B30A311" w:rsidR="004A01D4" w:rsidRDefault="004D0860" w:rsidP="004A01D4">
      <w:pPr>
        <w:spacing w:after="0"/>
        <w:rPr>
          <w:rFonts w:hint="eastAsia"/>
          <w:lang w:val="de-DE"/>
        </w:rPr>
      </w:pPr>
      <w:r>
        <w:rPr>
          <w:rFonts w:hint="eastAsia"/>
          <w:lang w:val="de-DE"/>
        </w:rPr>
        <w:t>2.3 公共的语义3：“公共接待”</w:t>
      </w:r>
    </w:p>
    <w:p w14:paraId="0323243D" w14:textId="32525E69" w:rsidR="004D0860" w:rsidRDefault="004D0860" w:rsidP="004A01D4">
      <w:pPr>
        <w:spacing w:after="0"/>
        <w:rPr>
          <w:rFonts w:hint="eastAsia"/>
          <w:lang w:val="de-DE"/>
        </w:rPr>
      </w:pPr>
      <w:r>
        <w:rPr>
          <w:rFonts w:hint="eastAsia"/>
          <w:lang w:val="de-DE"/>
        </w:rPr>
        <w:t>2.4 公共的语义4：在公众中取得了名声</w:t>
      </w:r>
    </w:p>
    <w:p w14:paraId="4C92065E" w14:textId="5D36B594" w:rsidR="004A01D4" w:rsidRDefault="004A01D4" w:rsidP="004A01D4">
      <w:pPr>
        <w:spacing w:after="0"/>
        <w:rPr>
          <w:rFonts w:hint="eastAsia"/>
          <w:lang w:val="de-DE"/>
        </w:rPr>
      </w:pPr>
    </w:p>
    <w:p w14:paraId="4B9AD416" w14:textId="77E9C969" w:rsidR="0045612E" w:rsidRDefault="0045612E" w:rsidP="00FE18E9">
      <w:pPr>
        <w:pStyle w:val="a7"/>
        <w:rPr>
          <w:rFonts w:hint="eastAsia"/>
          <w:lang w:val="de-DE"/>
        </w:rPr>
      </w:pPr>
      <w:bookmarkStart w:id="3" w:name="_Toc189396382"/>
      <w:r>
        <w:rPr>
          <w:rFonts w:hint="eastAsia"/>
          <w:lang w:val="de-DE"/>
        </w:rPr>
        <w:t xml:space="preserve">3 </w:t>
      </w:r>
      <w:r w:rsidR="00FE18E9">
        <w:rPr>
          <w:rFonts w:hint="eastAsia"/>
          <w:lang w:val="de-DE"/>
        </w:rPr>
        <w:t>【公共性→公众性】</w:t>
      </w:r>
      <w:r>
        <w:rPr>
          <w:rFonts w:hint="eastAsia"/>
          <w:lang w:val="de-DE"/>
        </w:rPr>
        <w:t>“公共性”最常用的语义是与“公众性”（Publikum, publizieren）</w:t>
      </w:r>
      <w:r w:rsidR="007F1AB2">
        <w:rPr>
          <w:rFonts w:hint="eastAsia"/>
          <w:lang w:val="de-DE"/>
        </w:rPr>
        <w:t>相关的</w:t>
      </w:r>
      <w:bookmarkEnd w:id="3"/>
    </w:p>
    <w:p w14:paraId="0FCBC828" w14:textId="6E54F07D" w:rsidR="004A01D4" w:rsidRDefault="004D0860" w:rsidP="004A01D4">
      <w:pPr>
        <w:spacing w:after="0"/>
        <w:rPr>
          <w:rFonts w:hint="eastAsia"/>
          <w:lang w:val="de-DE"/>
        </w:rPr>
      </w:pPr>
      <w:r>
        <w:rPr>
          <w:rFonts w:hint="eastAsia"/>
          <w:lang w:val="de-DE"/>
        </w:rPr>
        <w:lastRenderedPageBreak/>
        <w:t>3</w:t>
      </w:r>
      <w:r w:rsidR="0045612E">
        <w:rPr>
          <w:rFonts w:hint="eastAsia"/>
          <w:lang w:val="de-DE"/>
        </w:rPr>
        <w:t>.1公共（性）范畴最常用的意思，是与“公众”、“公众性”和“推向公众”（publizieren）相关的“公共舆论”和“公共领域”。</w:t>
      </w:r>
    </w:p>
    <w:p w14:paraId="594E128F" w14:textId="3BEBA436" w:rsidR="0045612E" w:rsidRDefault="0045612E" w:rsidP="004A01D4">
      <w:pPr>
        <w:spacing w:after="0"/>
        <w:rPr>
          <w:rFonts w:hint="eastAsia"/>
          <w:lang w:val="de-DE"/>
        </w:rPr>
      </w:pPr>
      <w:r>
        <w:rPr>
          <w:rFonts w:hint="eastAsia"/>
          <w:lang w:val="de-DE"/>
        </w:rPr>
        <w:t xml:space="preserve">3.2 </w:t>
      </w:r>
      <w:r w:rsidR="007F1AB2">
        <w:rPr>
          <w:rFonts w:hint="eastAsia"/>
          <w:lang w:val="de-DE"/>
        </w:rPr>
        <w:t>公共领域的主体=“公众”即“公共舆论”的承载者；公众性与公共舆论的批判性相关。</w:t>
      </w:r>
    </w:p>
    <w:p w14:paraId="400EFDE7" w14:textId="1388EFF9" w:rsidR="0045612E" w:rsidRPr="0045612E" w:rsidRDefault="0045612E" w:rsidP="004A01D4">
      <w:pPr>
        <w:spacing w:after="0"/>
        <w:rPr>
          <w:rFonts w:hint="eastAsia"/>
          <w:lang w:val="de-DE"/>
        </w:rPr>
      </w:pPr>
      <w:r>
        <w:rPr>
          <w:rFonts w:hint="eastAsia"/>
          <w:lang w:val="de-DE"/>
        </w:rPr>
        <w:t>【注意】公共性（</w:t>
      </w:r>
      <w:r>
        <w:rPr>
          <w:lang w:val="de-DE"/>
        </w:rPr>
        <w:t>Öffentlichkeit</w:t>
      </w:r>
      <w:r>
        <w:rPr>
          <w:rFonts w:hint="eastAsia"/>
          <w:lang w:val="de-DE"/>
        </w:rPr>
        <w:t>）和公众性（Publizi</w:t>
      </w:r>
      <w:r>
        <w:rPr>
          <w:lang w:val="de-DE"/>
        </w:rPr>
        <w:t>tät</w:t>
      </w:r>
      <w:r>
        <w:rPr>
          <w:rFonts w:hint="eastAsia"/>
          <w:lang w:val="de-DE"/>
        </w:rPr>
        <w:t>）。</w:t>
      </w:r>
    </w:p>
    <w:p w14:paraId="4E067443" w14:textId="0453DF22" w:rsidR="000B23BC" w:rsidRPr="000B23BC" w:rsidRDefault="007F1AB2" w:rsidP="004A01D4">
      <w:pPr>
        <w:spacing w:after="0"/>
        <w:rPr>
          <w:rFonts w:hint="eastAsia"/>
          <w:lang w:val="de-DE"/>
        </w:rPr>
      </w:pPr>
      <w:r>
        <w:rPr>
          <w:rFonts w:hint="eastAsia"/>
          <w:lang w:val="de-DE"/>
        </w:rPr>
        <w:t>3.3 在“大众媒体”领域中，</w:t>
      </w:r>
      <w:r w:rsidR="00392D03">
        <w:rPr>
          <w:rFonts w:hint="eastAsia"/>
          <w:lang w:val="de-DE"/>
        </w:rPr>
        <w:t>“</w:t>
      </w:r>
      <w:r>
        <w:rPr>
          <w:rFonts w:hint="eastAsia"/>
          <w:lang w:val="de-DE"/>
        </w:rPr>
        <w:t>公众性</w:t>
      </w:r>
      <w:r w:rsidR="00392D03">
        <w:rPr>
          <w:rFonts w:hint="eastAsia"/>
          <w:lang w:val="de-DE"/>
        </w:rPr>
        <w:t>”</w:t>
      </w:r>
      <w:r>
        <w:rPr>
          <w:rFonts w:hint="eastAsia"/>
          <w:lang w:val="de-DE"/>
        </w:rPr>
        <w:t>语义变化</w:t>
      </w:r>
      <w:r w:rsidR="00392D03">
        <w:rPr>
          <w:rFonts w:hint="eastAsia"/>
          <w:lang w:val="de-DE"/>
        </w:rPr>
        <w:t>（from公共舆论的一种功能to公关专家的谓词Attribut）</w:t>
      </w:r>
    </w:p>
    <w:p w14:paraId="17BF1D32" w14:textId="6C19016D" w:rsidR="000B23BC" w:rsidRDefault="00392D03" w:rsidP="004A01D4">
      <w:pPr>
        <w:spacing w:after="0"/>
        <w:rPr>
          <w:rFonts w:hint="eastAsia"/>
          <w:lang w:val="de-DE"/>
        </w:rPr>
      </w:pPr>
      <w:r>
        <w:rPr>
          <w:rFonts w:hint="eastAsia"/>
          <w:lang w:val="de-DE"/>
        </w:rPr>
        <w:t>3.4 公共</w:t>
      </w:r>
      <w:r w:rsidR="0070271B">
        <w:rPr>
          <w:rFonts w:hint="eastAsia"/>
          <w:lang w:val="de-DE"/>
        </w:rPr>
        <w:t>领域（</w:t>
      </w:r>
      <w:r w:rsidR="0070271B">
        <w:rPr>
          <w:lang w:val="de-DE"/>
        </w:rPr>
        <w:t>öffentlicher Bereich</w:t>
      </w:r>
      <w:r w:rsidR="0070271B">
        <w:rPr>
          <w:rFonts w:hint="eastAsia"/>
          <w:lang w:val="de-DE"/>
        </w:rPr>
        <w:t>）作为私人领域的对立面，包括“公共舆论的领域”（Sp</w:t>
      </w:r>
      <w:r w:rsidR="0070271B">
        <w:rPr>
          <w:lang w:val="de-DE"/>
        </w:rPr>
        <w:t>häre der öffentlichen Meinung</w:t>
      </w:r>
      <w:r w:rsidR="0070271B">
        <w:rPr>
          <w:rFonts w:hint="eastAsia"/>
          <w:lang w:val="de-DE"/>
        </w:rPr>
        <w:t>）和“公权力”。</w:t>
      </w:r>
    </w:p>
    <w:p w14:paraId="5F388930" w14:textId="77777777" w:rsidR="0070271B" w:rsidRDefault="0070271B" w:rsidP="004A01D4">
      <w:pPr>
        <w:spacing w:after="0"/>
        <w:rPr>
          <w:rFonts w:hint="eastAsia"/>
          <w:lang w:val="de-DE"/>
        </w:rPr>
      </w:pPr>
    </w:p>
    <w:p w14:paraId="2017CCB1" w14:textId="55CFB9F3" w:rsidR="00F62A25" w:rsidRDefault="00F62A25" w:rsidP="00F62A25">
      <w:pPr>
        <w:pStyle w:val="a7"/>
        <w:rPr>
          <w:rFonts w:hint="eastAsia"/>
          <w:lang w:val="de-DE"/>
        </w:rPr>
      </w:pPr>
      <w:bookmarkStart w:id="4" w:name="_Toc189396383"/>
      <w:r>
        <w:rPr>
          <w:rFonts w:hint="eastAsia"/>
          <w:lang w:val="de-DE"/>
        </w:rPr>
        <w:t>4 论“</w:t>
      </w:r>
      <w:r>
        <w:rPr>
          <w:lang w:val="de-DE"/>
        </w:rPr>
        <w:t>Ö</w:t>
      </w:r>
      <w:r>
        <w:rPr>
          <w:rFonts w:hint="eastAsia"/>
          <w:lang w:val="de-DE"/>
        </w:rPr>
        <w:t>ffentlichkeit”</w:t>
      </w:r>
      <w:r w:rsidR="009847A8">
        <w:rPr>
          <w:rFonts w:hint="eastAsia"/>
          <w:lang w:val="de-DE"/>
        </w:rPr>
        <w:t>一语</w:t>
      </w:r>
      <w:r>
        <w:rPr>
          <w:rFonts w:hint="eastAsia"/>
          <w:lang w:val="de-DE"/>
        </w:rPr>
        <w:t>的历史性</w:t>
      </w:r>
      <w:bookmarkEnd w:id="4"/>
    </w:p>
    <w:p w14:paraId="71092D77" w14:textId="4DC4ACC6" w:rsidR="00F62A25" w:rsidRDefault="00C338AC" w:rsidP="00F62A25">
      <w:pPr>
        <w:pStyle w:val="a9"/>
        <w:rPr>
          <w:rFonts w:hint="eastAsia"/>
          <w:lang w:val="de-DE"/>
        </w:rPr>
      </w:pPr>
      <w:bookmarkStart w:id="5" w:name="_Toc189396384"/>
      <w:r>
        <w:rPr>
          <w:rFonts w:hint="eastAsia"/>
          <w:lang w:val="de-DE"/>
        </w:rPr>
        <w:t>4</w:t>
      </w:r>
      <w:r w:rsidR="006C4D92">
        <w:rPr>
          <w:rFonts w:hint="eastAsia"/>
          <w:lang w:val="de-DE"/>
        </w:rPr>
        <w:t>.1</w:t>
      </w:r>
      <w:r>
        <w:rPr>
          <w:rFonts w:hint="eastAsia"/>
          <w:lang w:val="de-DE"/>
        </w:rPr>
        <w:t xml:space="preserve"> </w:t>
      </w:r>
      <w:r w:rsidR="00F62A25">
        <w:rPr>
          <w:rFonts w:hint="eastAsia"/>
          <w:lang w:val="de-DE"/>
        </w:rPr>
        <w:t>在德国，公共领域（</w:t>
      </w:r>
      <w:r w:rsidR="00F62A25">
        <w:rPr>
          <w:lang w:val="de-DE"/>
        </w:rPr>
        <w:t>Öffentlichkeit</w:t>
      </w:r>
      <w:r w:rsidR="00F62A25">
        <w:rPr>
          <w:rFonts w:hint="eastAsia"/>
          <w:lang w:val="de-DE"/>
        </w:rPr>
        <w:t>）属于市民社会，两者都成型于18世纪</w:t>
      </w:r>
      <w:bookmarkEnd w:id="5"/>
    </w:p>
    <w:p w14:paraId="146A36DA" w14:textId="46A8DF61" w:rsidR="00F62A25" w:rsidRDefault="00DA1C93" w:rsidP="00F62A25">
      <w:pPr>
        <w:spacing w:after="0"/>
        <w:ind w:firstLineChars="200" w:firstLine="440"/>
        <w:rPr>
          <w:rFonts w:hint="eastAsia"/>
          <w:b/>
          <w:bCs/>
          <w:lang w:val="de-DE"/>
        </w:rPr>
      </w:pPr>
      <w:r>
        <w:rPr>
          <w:rFonts w:hint="eastAsia"/>
          <w:lang w:val="de-DE"/>
        </w:rPr>
        <w:t>在德国，直到18世纪，</w:t>
      </w:r>
      <w:r>
        <w:rPr>
          <w:lang w:val="de-DE"/>
        </w:rPr>
        <w:t>Öffentlich</w:t>
      </w:r>
      <w:r>
        <w:rPr>
          <w:rFonts w:hint="eastAsia"/>
          <w:lang w:val="de-DE"/>
        </w:rPr>
        <w:t>才名词化为</w:t>
      </w:r>
      <w:r>
        <w:rPr>
          <w:lang w:val="de-DE"/>
        </w:rPr>
        <w:t>Öffentlichkeit</w:t>
      </w:r>
      <w:r>
        <w:rPr>
          <w:rFonts w:hint="eastAsia"/>
          <w:lang w:val="de-DE"/>
        </w:rPr>
        <w:t>；可以认为，至少在德国，作为领域的</w:t>
      </w:r>
      <w:r>
        <w:rPr>
          <w:lang w:val="de-DE"/>
        </w:rPr>
        <w:t>Öffentlichkeit</w:t>
      </w:r>
      <w:r>
        <w:rPr>
          <w:rFonts w:hint="eastAsia"/>
          <w:lang w:val="de-DE"/>
        </w:rPr>
        <w:t>在18世纪才成型并具备功能</w:t>
      </w:r>
      <w:r w:rsidR="006C4D92">
        <w:rPr>
          <w:rFonts w:hint="eastAsia"/>
          <w:lang w:val="de-DE"/>
        </w:rPr>
        <w:t>，它属于“市民社会”</w:t>
      </w:r>
      <w:r w:rsidR="006C4D92" w:rsidRPr="006C4D92">
        <w:rPr>
          <w:rFonts w:hint="eastAsia"/>
          <w:b/>
          <w:bCs/>
          <w:lang w:val="de-DE"/>
        </w:rPr>
        <w:t>（一个根据自身规律运作的商品交换和社会劳动的领域）</w:t>
      </w:r>
    </w:p>
    <w:p w14:paraId="0C7064A2" w14:textId="3F5E482A" w:rsidR="00F62A25" w:rsidRPr="00F62A25" w:rsidRDefault="00F62A25" w:rsidP="00F62A25">
      <w:pPr>
        <w:spacing w:after="0"/>
        <w:rPr>
          <w:rFonts w:hint="eastAsia"/>
          <w:lang w:val="de-DE"/>
        </w:rPr>
      </w:pPr>
      <w:r>
        <w:rPr>
          <w:rFonts w:hint="eastAsia"/>
          <w:lang w:val="de-DE"/>
        </w:rPr>
        <w:t>【注意】</w:t>
      </w:r>
      <w:r w:rsidR="0084253C">
        <w:rPr>
          <w:rFonts w:hint="eastAsia"/>
          <w:lang w:val="de-DE"/>
        </w:rPr>
        <w:t>市民社会-市民公共领域；社会劳动+商品交换-交往</w:t>
      </w:r>
    </w:p>
    <w:p w14:paraId="3CA0B210" w14:textId="47FFC006" w:rsidR="006C4D92" w:rsidRDefault="006C4D92" w:rsidP="00F62A25">
      <w:pPr>
        <w:pStyle w:val="a9"/>
        <w:rPr>
          <w:rFonts w:hint="eastAsia"/>
          <w:lang w:val="de-DE"/>
        </w:rPr>
      </w:pPr>
      <w:bookmarkStart w:id="6" w:name="_Toc189396385"/>
      <w:r>
        <w:rPr>
          <w:rFonts w:hint="eastAsia"/>
          <w:lang w:val="de-DE"/>
        </w:rPr>
        <w:t>4.2 但是“公共的-私人的”这对二分</w:t>
      </w:r>
      <w:r w:rsidR="00F62A25">
        <w:rPr>
          <w:rFonts w:hint="eastAsia"/>
          <w:lang w:val="de-DE"/>
        </w:rPr>
        <w:t>在</w:t>
      </w:r>
      <w:r>
        <w:rPr>
          <w:rFonts w:hint="eastAsia"/>
          <w:lang w:val="de-DE"/>
        </w:rPr>
        <w:t>更早时就投入使用了</w:t>
      </w:r>
      <w:bookmarkEnd w:id="6"/>
    </w:p>
    <w:p w14:paraId="3D9E4885" w14:textId="34D99B36" w:rsidR="005C6B6C" w:rsidRDefault="009847A8" w:rsidP="005C6B6C">
      <w:pPr>
        <w:pStyle w:val="af6"/>
        <w:rPr>
          <w:rFonts w:hint="eastAsia"/>
          <w:lang w:val="de-DE"/>
        </w:rPr>
      </w:pPr>
      <w:r>
        <w:rPr>
          <w:rFonts w:hint="eastAsia"/>
          <w:lang w:val="de-DE"/>
        </w:rPr>
        <w:t xml:space="preserve"> </w:t>
      </w:r>
    </w:p>
    <w:p w14:paraId="466DB379" w14:textId="757F9D4B" w:rsidR="005C6B6C" w:rsidRDefault="005C6B6C" w:rsidP="00B34099">
      <w:pPr>
        <w:pStyle w:val="a7"/>
        <w:rPr>
          <w:rFonts w:hint="eastAsia"/>
          <w:lang w:val="de-DE"/>
        </w:rPr>
      </w:pPr>
      <w:bookmarkStart w:id="7" w:name="_Toc189396386"/>
      <w:r>
        <w:rPr>
          <w:rFonts w:hint="eastAsia"/>
          <w:lang w:val="de-DE"/>
        </w:rPr>
        <w:t>5</w:t>
      </w:r>
      <w:r w:rsidR="0026700B">
        <w:rPr>
          <w:rFonts w:hint="eastAsia"/>
          <w:lang w:val="de-DE"/>
        </w:rPr>
        <w:t xml:space="preserve"> </w:t>
      </w:r>
      <w:r w:rsidR="009847A8">
        <w:rPr>
          <w:rFonts w:hint="eastAsia"/>
          <w:lang w:val="de-DE"/>
        </w:rPr>
        <w:t>“公共-私人”二分的</w:t>
      </w:r>
      <w:r w:rsidR="00CC0F31">
        <w:rPr>
          <w:rFonts w:hint="eastAsia"/>
          <w:lang w:val="de-DE"/>
        </w:rPr>
        <w:t>古</w:t>
      </w:r>
      <w:r w:rsidR="009847A8">
        <w:rPr>
          <w:rFonts w:hint="eastAsia"/>
          <w:lang w:val="de-DE"/>
        </w:rPr>
        <w:t>希腊渊源“城邦-家” （Polis-Oikos）</w:t>
      </w:r>
      <w:bookmarkEnd w:id="7"/>
    </w:p>
    <w:p w14:paraId="5703D583" w14:textId="1EFFDEB0" w:rsidR="0026700B" w:rsidRDefault="0026700B" w:rsidP="005C6B6C">
      <w:pPr>
        <w:pStyle w:val="af6"/>
        <w:rPr>
          <w:rFonts w:hint="eastAsia"/>
          <w:lang w:val="de-DE"/>
        </w:rPr>
      </w:pPr>
      <w:r>
        <w:rPr>
          <w:rFonts w:hint="eastAsia"/>
          <w:lang w:val="de-DE"/>
        </w:rPr>
        <w:t>5.1</w:t>
      </w:r>
      <w:r w:rsidR="0060167B">
        <w:rPr>
          <w:rFonts w:hint="eastAsia"/>
          <w:lang w:val="de-DE"/>
        </w:rPr>
        <w:t xml:space="preserve"> </w:t>
      </w:r>
      <w:r w:rsidR="00B34099">
        <w:rPr>
          <w:rFonts w:hint="eastAsia"/>
          <w:lang w:val="de-DE"/>
        </w:rPr>
        <w:t>【公共-私人】</w:t>
      </w:r>
      <w:r w:rsidR="00692D9B">
        <w:rPr>
          <w:rFonts w:hint="eastAsia"/>
          <w:lang w:val="de-DE"/>
        </w:rPr>
        <w:t>城邦是每个自由公民共同的领域，而家则是每一个人</w:t>
      </w:r>
      <w:r w:rsidR="009847A8">
        <w:rPr>
          <w:rFonts w:hint="eastAsia"/>
          <w:lang w:val="de-DE"/>
        </w:rPr>
        <w:t>自身</w:t>
      </w:r>
      <w:r w:rsidR="00692D9B">
        <w:rPr>
          <w:rFonts w:hint="eastAsia"/>
          <w:lang w:val="de-DE"/>
        </w:rPr>
        <w:t>的领域</w:t>
      </w:r>
    </w:p>
    <w:p w14:paraId="420652EC" w14:textId="76C50AC2" w:rsidR="0026700B" w:rsidRDefault="0026700B" w:rsidP="005C6B6C">
      <w:pPr>
        <w:pStyle w:val="af6"/>
        <w:rPr>
          <w:rFonts w:hint="eastAsia"/>
          <w:lang w:val="de-DE"/>
        </w:rPr>
      </w:pPr>
      <w:r>
        <w:rPr>
          <w:rFonts w:hint="eastAsia"/>
          <w:lang w:val="de-DE"/>
        </w:rPr>
        <w:t xml:space="preserve">5.2 </w:t>
      </w:r>
      <w:r w:rsidR="00B34099">
        <w:rPr>
          <w:rFonts w:hint="eastAsia"/>
          <w:lang w:val="de-DE"/>
        </w:rPr>
        <w:t>【城邦生活与家庭生活的关系】</w:t>
      </w:r>
      <w:r w:rsidR="0060167B">
        <w:rPr>
          <w:rFonts w:hint="eastAsia"/>
          <w:lang w:val="de-DE"/>
        </w:rPr>
        <w:t>公民参加城邦公共生活以在家庭中的经济支配为基础</w:t>
      </w:r>
    </w:p>
    <w:p w14:paraId="37D6FC06" w14:textId="6C042B32" w:rsidR="0060167B" w:rsidRDefault="0060167B" w:rsidP="005C6B6C">
      <w:pPr>
        <w:pStyle w:val="af6"/>
        <w:rPr>
          <w:rFonts w:hint="eastAsia"/>
          <w:lang w:val="de-DE"/>
        </w:rPr>
      </w:pPr>
      <w:r>
        <w:rPr>
          <w:rFonts w:hint="eastAsia"/>
          <w:lang w:val="de-DE"/>
        </w:rPr>
        <w:t xml:space="preserve">5.3 </w:t>
      </w:r>
      <w:r w:rsidR="00B34099">
        <w:rPr>
          <w:rFonts w:hint="eastAsia"/>
          <w:lang w:val="de-DE"/>
        </w:rPr>
        <w:t>【自由-必然；永恒-有朽】</w:t>
      </w:r>
      <w:r>
        <w:rPr>
          <w:rFonts w:hint="eastAsia"/>
          <w:lang w:val="de-DE"/>
        </w:rPr>
        <w:t>在希腊人的自我理解中，城邦是自由和永恒的领域，而家是必然和有朽的领域</w:t>
      </w:r>
    </w:p>
    <w:p w14:paraId="5BC93971" w14:textId="00D89954" w:rsidR="00B34099" w:rsidRDefault="00B34099" w:rsidP="005C6B6C">
      <w:pPr>
        <w:pStyle w:val="af6"/>
        <w:rPr>
          <w:rFonts w:hint="eastAsia"/>
          <w:lang w:val="de-DE"/>
        </w:rPr>
      </w:pPr>
      <w:r>
        <w:rPr>
          <w:rFonts w:hint="eastAsia"/>
          <w:lang w:val="de-DE"/>
        </w:rPr>
        <w:t>5.4 【平等-荣誉】希腊公民在城邦生活中“平等交往”，但都希望让自己出彩从而取得“荣誉”（Ehre）</w:t>
      </w:r>
    </w:p>
    <w:p w14:paraId="648BE77A" w14:textId="77777777" w:rsidR="00B34099" w:rsidRDefault="00B34099" w:rsidP="005C6B6C">
      <w:pPr>
        <w:pStyle w:val="af6"/>
        <w:rPr>
          <w:rFonts w:hint="eastAsia"/>
          <w:lang w:val="de-DE"/>
        </w:rPr>
      </w:pPr>
    </w:p>
    <w:p w14:paraId="531D7867" w14:textId="639088D0" w:rsidR="0026700B" w:rsidRPr="0060167B" w:rsidRDefault="0060167B" w:rsidP="005C6B6C">
      <w:pPr>
        <w:pStyle w:val="af6"/>
        <w:rPr>
          <w:rFonts w:hint="eastAsia"/>
          <w:lang w:val="de-DE"/>
        </w:rPr>
      </w:pPr>
      <w:r>
        <w:rPr>
          <w:rFonts w:hint="eastAsia"/>
          <w:lang w:val="de-DE"/>
        </w:rPr>
        <w:t>【随想】古希腊的手工业劳动和农业劳动规模过小，劳动产品并不面向公众，而是面向个人。因此，劳动才是见不得光的一家私事。但大工业时代的生产是面向公众的，本身就是公共的。大工业生产的任何一点变化，都对集体生活形式的变迁有深远影响。在读阿伦特时，要关注她的劳动观在多大程度上</w:t>
      </w:r>
      <w:r w:rsidR="00DF37FC">
        <w:rPr>
          <w:rFonts w:hint="eastAsia"/>
          <w:lang w:val="de-DE"/>
        </w:rPr>
        <w:t>囿于古希腊那与落后生产力相适配的劳动观</w:t>
      </w:r>
      <w:r w:rsidR="00B34099">
        <w:rPr>
          <w:rFonts w:hint="eastAsia"/>
          <w:lang w:val="de-DE"/>
        </w:rPr>
        <w:t>。</w:t>
      </w:r>
    </w:p>
    <w:p w14:paraId="327B77D3" w14:textId="77777777" w:rsidR="0026700B" w:rsidRDefault="0026700B" w:rsidP="005C6B6C">
      <w:pPr>
        <w:pStyle w:val="af6"/>
        <w:rPr>
          <w:rFonts w:hint="eastAsia"/>
          <w:lang w:val="de-DE"/>
        </w:rPr>
      </w:pPr>
    </w:p>
    <w:p w14:paraId="203D0EF4" w14:textId="7A0CA43B" w:rsidR="006A58C7" w:rsidRDefault="00A31623" w:rsidP="0047444E">
      <w:pPr>
        <w:pStyle w:val="a9"/>
        <w:rPr>
          <w:rFonts w:hint="eastAsia"/>
          <w:lang w:val="de-DE"/>
        </w:rPr>
      </w:pPr>
      <w:bookmarkStart w:id="8" w:name="_Toc189396387"/>
      <w:r>
        <w:rPr>
          <w:rFonts w:hint="eastAsia"/>
          <w:lang w:val="de-DE"/>
        </w:rPr>
        <w:t>6</w:t>
      </w:r>
      <w:r w:rsidR="00AA08A8">
        <w:rPr>
          <w:rFonts w:hint="eastAsia"/>
          <w:lang w:val="de-DE"/>
        </w:rPr>
        <w:t xml:space="preserve">.1 </w:t>
      </w:r>
      <w:r w:rsidR="0047444E">
        <w:rPr>
          <w:rFonts w:hint="eastAsia"/>
          <w:lang w:val="de-DE"/>
        </w:rPr>
        <w:t>【希腊公共领域模型的影响力】</w:t>
      </w:r>
      <w:r w:rsidR="00AA08A8">
        <w:rPr>
          <w:rFonts w:hint="eastAsia"/>
          <w:lang w:val="de-DE"/>
        </w:rPr>
        <w:t>自文艺复兴到今天（1962），“希腊公共领域”的模型仍具有“规范力量”（见阿伦特）</w:t>
      </w:r>
      <w:r w:rsidR="009E5758">
        <w:rPr>
          <w:rFonts w:hint="eastAsia"/>
          <w:lang w:val="de-DE"/>
        </w:rPr>
        <w:t>：公私范畴体现于罗马法的界定中</w:t>
      </w:r>
      <w:r w:rsidR="0047444E">
        <w:rPr>
          <w:rFonts w:hint="eastAsia"/>
          <w:lang w:val="de-DE"/>
        </w:rPr>
        <w:t>(公共性-Respublica)，</w:t>
      </w:r>
      <w:r w:rsidR="0047444E">
        <w:rPr>
          <w:rFonts w:hint="eastAsia"/>
          <w:lang w:val="de-DE"/>
        </w:rPr>
        <w:lastRenderedPageBreak/>
        <w:t>服务于政治的自我理解以及市民公共领域的法律制度化</w:t>
      </w:r>
      <w:bookmarkEnd w:id="8"/>
    </w:p>
    <w:p w14:paraId="34B74145" w14:textId="4554DF27" w:rsidR="0047444E" w:rsidRDefault="0047444E" w:rsidP="0047444E">
      <w:pPr>
        <w:pStyle w:val="af6"/>
        <w:rPr>
          <w:rFonts w:hint="eastAsia"/>
          <w:lang w:val="de-DE"/>
        </w:rPr>
      </w:pPr>
      <w:r>
        <w:rPr>
          <w:rFonts w:hint="eastAsia"/>
          <w:lang w:val="de-DE"/>
        </w:rPr>
        <w:t>【问题】</w:t>
      </w:r>
      <w:r w:rsidR="00CC0F31">
        <w:rPr>
          <w:rFonts w:hint="eastAsia"/>
          <w:lang w:val="de-DE"/>
        </w:rPr>
        <w:t>哈贝马斯在阐明市民公共领域的自由主义模型时，多大程度上借鉴了希腊公共领域模型？</w:t>
      </w:r>
    </w:p>
    <w:p w14:paraId="11D1AC80" w14:textId="77777777" w:rsidR="0047444E" w:rsidRDefault="0047444E" w:rsidP="0047444E">
      <w:pPr>
        <w:pStyle w:val="af6"/>
        <w:rPr>
          <w:rFonts w:hint="eastAsia"/>
          <w:lang w:val="de-DE"/>
        </w:rPr>
      </w:pPr>
    </w:p>
    <w:p w14:paraId="78BFB25C" w14:textId="025B41A9" w:rsidR="00AA08A8" w:rsidRDefault="00AA08A8" w:rsidP="0047444E">
      <w:pPr>
        <w:pStyle w:val="a9"/>
        <w:rPr>
          <w:rFonts w:hint="eastAsia"/>
          <w:lang w:val="de-DE"/>
        </w:rPr>
      </w:pPr>
      <w:bookmarkStart w:id="9" w:name="_Toc189396388"/>
      <w:r>
        <w:rPr>
          <w:rFonts w:hint="eastAsia"/>
          <w:lang w:val="de-DE"/>
        </w:rPr>
        <w:t xml:space="preserve">6.2 </w:t>
      </w:r>
      <w:r w:rsidR="0047444E">
        <w:rPr>
          <w:rFonts w:hint="eastAsia"/>
          <w:lang w:val="de-DE"/>
        </w:rPr>
        <w:t>【Link：后半段】市民公共领域的“社会基础”（gesellschaftliche Grundlage）在最近一个世纪中趋于瓦解；</w:t>
      </w:r>
      <w:bookmarkEnd w:id="9"/>
    </w:p>
    <w:p w14:paraId="1BC83D30" w14:textId="56D4083E" w:rsidR="0047444E" w:rsidRDefault="0047444E" w:rsidP="0047444E">
      <w:pPr>
        <w:pStyle w:val="a9"/>
        <w:rPr>
          <w:rFonts w:hint="eastAsia"/>
          <w:lang w:val="de-DE"/>
        </w:rPr>
      </w:pPr>
      <w:bookmarkStart w:id="10" w:name="_Toc189396389"/>
      <w:r>
        <w:rPr>
          <w:rFonts w:hint="eastAsia"/>
          <w:lang w:val="de-DE"/>
        </w:rPr>
        <w:t>6.3 【补充：为什么要对“市民公共领域”做历史学和社会学的研究】</w:t>
      </w:r>
      <w:r>
        <w:rPr>
          <w:lang w:val="de-DE"/>
        </w:rPr>
        <w:t>Öffentlichkeit</w:t>
      </w:r>
      <w:r>
        <w:rPr>
          <w:rFonts w:hint="eastAsia"/>
          <w:lang w:val="de-DE"/>
        </w:rPr>
        <w:t>作为政治秩序的组织原则</w:t>
      </w:r>
      <w:bookmarkEnd w:id="10"/>
    </w:p>
    <w:p w14:paraId="3A7A3BA0" w14:textId="353A61D7" w:rsidR="0047444E" w:rsidRPr="00AA08A8" w:rsidRDefault="0047444E" w:rsidP="0047444E">
      <w:pPr>
        <w:pStyle w:val="af6"/>
        <w:ind w:firstLineChars="200" w:firstLine="440"/>
        <w:rPr>
          <w:rFonts w:hint="eastAsia"/>
          <w:lang w:val="de-DE"/>
        </w:rPr>
      </w:pPr>
      <w:r>
        <w:rPr>
          <w:rFonts w:hint="eastAsia"/>
          <w:lang w:val="de-DE"/>
        </w:rPr>
        <w:t>但“</w:t>
      </w:r>
      <w:r>
        <w:rPr>
          <w:lang w:val="de-DE"/>
        </w:rPr>
        <w:t>Öffentlichkeit</w:t>
      </w:r>
      <w:r>
        <w:rPr>
          <w:rFonts w:hint="eastAsia"/>
          <w:lang w:val="de-DE"/>
        </w:rPr>
        <w:t>”始终仍然是“我们的政治秩序”的一条组织原则；如果能够历史性地</w:t>
      </w:r>
      <w:r w:rsidRPr="0047444E">
        <w:rPr>
          <w:rFonts w:hint="eastAsia"/>
          <w:b/>
          <w:bCs/>
          <w:lang w:val="de-DE"/>
        </w:rPr>
        <w:t>从结构上</w:t>
      </w:r>
      <w:r>
        <w:rPr>
          <w:rFonts w:hint="eastAsia"/>
          <w:lang w:val="de-DE"/>
        </w:rPr>
        <w:t>理解“</w:t>
      </w:r>
      <w:r>
        <w:rPr>
          <w:lang w:val="de-DE"/>
        </w:rPr>
        <w:t>Öffentlichkeit</w:t>
      </w:r>
      <w:r>
        <w:rPr>
          <w:rFonts w:hint="eastAsia"/>
          <w:lang w:val="de-DE"/>
        </w:rPr>
        <w:t>”，或许能以此为出发点，系统性地把握“我们自身的社会”。</w:t>
      </w:r>
      <w:bookmarkEnd w:id="1"/>
    </w:p>
    <w:sectPr w:rsidR="0047444E" w:rsidRPr="00AA0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CJK SC Medium">
    <w:altName w:val="微软雅黑"/>
    <w:panose1 w:val="000000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Noto Sans CJK SC Regular">
    <w:altName w:val="微软雅黑"/>
    <w:panose1 w:val="00000000000000000000"/>
    <w:charset w:val="86"/>
    <w:family w:val="swiss"/>
    <w:notTrueType/>
    <w:pitch w:val="variable"/>
    <w:sig w:usb0="30000207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BD"/>
    <w:rsid w:val="000B23BC"/>
    <w:rsid w:val="001F3B97"/>
    <w:rsid w:val="0026700B"/>
    <w:rsid w:val="00392D03"/>
    <w:rsid w:val="0045612E"/>
    <w:rsid w:val="0047444E"/>
    <w:rsid w:val="004A01D4"/>
    <w:rsid w:val="004D0860"/>
    <w:rsid w:val="00582818"/>
    <w:rsid w:val="005C6B6C"/>
    <w:rsid w:val="0060167B"/>
    <w:rsid w:val="00692D9B"/>
    <w:rsid w:val="006A58C7"/>
    <w:rsid w:val="006C4D92"/>
    <w:rsid w:val="0070271B"/>
    <w:rsid w:val="007F1AB2"/>
    <w:rsid w:val="0084253C"/>
    <w:rsid w:val="00903094"/>
    <w:rsid w:val="009107B1"/>
    <w:rsid w:val="009847A8"/>
    <w:rsid w:val="009E5758"/>
    <w:rsid w:val="00A31623"/>
    <w:rsid w:val="00AA08A8"/>
    <w:rsid w:val="00B34099"/>
    <w:rsid w:val="00C338AC"/>
    <w:rsid w:val="00CC0F31"/>
    <w:rsid w:val="00CE1EBD"/>
    <w:rsid w:val="00DA1C93"/>
    <w:rsid w:val="00DF37FC"/>
    <w:rsid w:val="00E55905"/>
    <w:rsid w:val="00E770E0"/>
    <w:rsid w:val="00E85652"/>
    <w:rsid w:val="00F62A25"/>
    <w:rsid w:val="00FC33AA"/>
    <w:rsid w:val="00FE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E1B57"/>
  <w15:chartTrackingRefBased/>
  <w15:docId w15:val="{68D58AEC-0959-4E8F-8B2F-CAE0CCDD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1EB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1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1E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1EB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1EB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1EB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1EB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1EB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1EB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部分标题"/>
    <w:basedOn w:val="a"/>
    <w:link w:val="a4"/>
    <w:qFormat/>
    <w:rsid w:val="00E85652"/>
    <w:pPr>
      <w:spacing w:after="0" w:line="240" w:lineRule="auto"/>
      <w:jc w:val="both"/>
    </w:pPr>
    <w:rPr>
      <w:rFonts w:ascii="Noto Sans CJK SC Medium" w:eastAsia="Noto Sans CJK SC Medium" w:hAnsi="Noto Sans CJK SC Medium"/>
      <w:sz w:val="30"/>
      <w:szCs w:val="30"/>
      <w14:ligatures w14:val="none"/>
    </w:rPr>
  </w:style>
  <w:style w:type="character" w:customStyle="1" w:styleId="a4">
    <w:name w:val="部分标题 字符"/>
    <w:basedOn w:val="a0"/>
    <w:link w:val="a3"/>
    <w:rsid w:val="00E85652"/>
    <w:rPr>
      <w:rFonts w:ascii="Noto Sans CJK SC Medium" w:eastAsia="Noto Sans CJK SC Medium" w:hAnsi="Noto Sans CJK SC Medium"/>
      <w:sz w:val="30"/>
      <w:szCs w:val="30"/>
      <w14:ligatures w14:val="none"/>
    </w:rPr>
  </w:style>
  <w:style w:type="paragraph" w:customStyle="1" w:styleId="a5">
    <w:name w:val="二级标题"/>
    <w:basedOn w:val="a"/>
    <w:link w:val="a6"/>
    <w:qFormat/>
    <w:rsid w:val="00E85652"/>
    <w:pPr>
      <w:spacing w:after="0" w:line="240" w:lineRule="auto"/>
      <w:jc w:val="both"/>
    </w:pPr>
    <w:rPr>
      <w:rFonts w:ascii="Noto Sans CJK SC Regular" w:eastAsia="Noto Sans CJK SC Regular" w:hAnsi="Noto Sans CJK SC Regular"/>
      <w:b/>
      <w:color w:val="000000" w:themeColor="text1"/>
      <w:sz w:val="28"/>
      <w14:ligatures w14:val="none"/>
    </w:rPr>
  </w:style>
  <w:style w:type="character" w:customStyle="1" w:styleId="a6">
    <w:name w:val="二级标题 字符"/>
    <w:basedOn w:val="a0"/>
    <w:link w:val="a5"/>
    <w:rsid w:val="00E85652"/>
    <w:rPr>
      <w:rFonts w:ascii="Noto Sans CJK SC Regular" w:eastAsia="Noto Sans CJK SC Regular" w:hAnsi="Noto Sans CJK SC Regular"/>
      <w:b/>
      <w:color w:val="000000" w:themeColor="text1"/>
      <w:sz w:val="28"/>
      <w14:ligatures w14:val="none"/>
    </w:rPr>
  </w:style>
  <w:style w:type="paragraph" w:customStyle="1" w:styleId="a7">
    <w:name w:val="三级标题"/>
    <w:basedOn w:val="a"/>
    <w:link w:val="a8"/>
    <w:qFormat/>
    <w:rsid w:val="00E85652"/>
    <w:pPr>
      <w:spacing w:after="0" w:line="240" w:lineRule="auto"/>
      <w:jc w:val="both"/>
    </w:pPr>
    <w:rPr>
      <w:rFonts w:ascii="Noto Sans CJK SC Regular" w:eastAsia="Noto Sans CJK SC Regular" w:hAnsi="Noto Sans CJK SC Regular"/>
      <w:b/>
      <w:color w:val="000000" w:themeColor="text1"/>
      <w:sz w:val="24"/>
      <w:szCs w:val="21"/>
      <w14:ligatures w14:val="none"/>
    </w:rPr>
  </w:style>
  <w:style w:type="character" w:customStyle="1" w:styleId="a8">
    <w:name w:val="三级标题 字符"/>
    <w:basedOn w:val="a0"/>
    <w:link w:val="a7"/>
    <w:rsid w:val="00E85652"/>
    <w:rPr>
      <w:rFonts w:ascii="Noto Sans CJK SC Regular" w:eastAsia="Noto Sans CJK SC Regular" w:hAnsi="Noto Sans CJK SC Regular"/>
      <w:b/>
      <w:color w:val="000000" w:themeColor="text1"/>
      <w:sz w:val="24"/>
      <w:szCs w:val="21"/>
      <w14:ligatures w14:val="none"/>
    </w:rPr>
  </w:style>
  <w:style w:type="paragraph" w:customStyle="1" w:styleId="a9">
    <w:name w:val="四级标题"/>
    <w:basedOn w:val="a"/>
    <w:link w:val="aa"/>
    <w:qFormat/>
    <w:rsid w:val="00E85652"/>
    <w:pPr>
      <w:tabs>
        <w:tab w:val="left" w:pos="6195"/>
      </w:tabs>
      <w:spacing w:after="0" w:line="240" w:lineRule="auto"/>
      <w:jc w:val="both"/>
    </w:pPr>
    <w:rPr>
      <w:rFonts w:ascii="Noto Sans CJK SC Regular" w:eastAsia="Noto Sans CJK SC Regular" w:hAnsi="Noto Sans CJK SC Regular"/>
      <w:b/>
      <w:color w:val="000000" w:themeColor="text1"/>
      <w:sz w:val="21"/>
      <w:szCs w:val="21"/>
      <w14:ligatures w14:val="none"/>
    </w:rPr>
  </w:style>
  <w:style w:type="character" w:customStyle="1" w:styleId="aa">
    <w:name w:val="四级标题 字符"/>
    <w:basedOn w:val="a0"/>
    <w:link w:val="a9"/>
    <w:rsid w:val="00E85652"/>
    <w:rPr>
      <w:rFonts w:ascii="Noto Sans CJK SC Regular" w:eastAsia="Noto Sans CJK SC Regular" w:hAnsi="Noto Sans CJK SC Regular"/>
      <w:b/>
      <w:color w:val="000000" w:themeColor="text1"/>
      <w:sz w:val="21"/>
      <w:szCs w:val="21"/>
      <w14:ligatures w14:val="none"/>
    </w:rPr>
  </w:style>
  <w:style w:type="character" w:customStyle="1" w:styleId="10">
    <w:name w:val="标题 1 字符"/>
    <w:basedOn w:val="a0"/>
    <w:link w:val="1"/>
    <w:uiPriority w:val="9"/>
    <w:rsid w:val="00CE1EB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E1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E1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E1EB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E1EB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E1EB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E1EB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E1EB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E1EBD"/>
    <w:rPr>
      <w:rFonts w:eastAsiaTheme="majorEastAsia" w:cstheme="majorBidi"/>
      <w:color w:val="595959" w:themeColor="text1" w:themeTint="A6"/>
    </w:rPr>
  </w:style>
  <w:style w:type="paragraph" w:styleId="ab">
    <w:name w:val="Title"/>
    <w:basedOn w:val="a"/>
    <w:next w:val="a"/>
    <w:link w:val="ac"/>
    <w:uiPriority w:val="10"/>
    <w:qFormat/>
    <w:rsid w:val="00CE1EB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0"/>
    <w:link w:val="ab"/>
    <w:uiPriority w:val="10"/>
    <w:rsid w:val="00CE1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CE1EB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e">
    <w:name w:val="副标题 字符"/>
    <w:basedOn w:val="a0"/>
    <w:link w:val="ad"/>
    <w:uiPriority w:val="11"/>
    <w:rsid w:val="00CE1E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">
    <w:name w:val="Quote"/>
    <w:basedOn w:val="a"/>
    <w:next w:val="a"/>
    <w:link w:val="af0"/>
    <w:uiPriority w:val="29"/>
    <w:qFormat/>
    <w:rsid w:val="00CE1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CE1EBD"/>
    <w:rPr>
      <w:i/>
      <w:iCs/>
      <w:color w:val="404040" w:themeColor="text1" w:themeTint="BF"/>
    </w:rPr>
  </w:style>
  <w:style w:type="paragraph" w:styleId="af1">
    <w:name w:val="List Paragraph"/>
    <w:basedOn w:val="a"/>
    <w:uiPriority w:val="34"/>
    <w:qFormat/>
    <w:rsid w:val="00CE1EBD"/>
    <w:pPr>
      <w:ind w:left="720"/>
      <w:contextualSpacing/>
    </w:pPr>
  </w:style>
  <w:style w:type="character" w:styleId="af2">
    <w:name w:val="Intense Emphasis"/>
    <w:basedOn w:val="a0"/>
    <w:uiPriority w:val="21"/>
    <w:qFormat/>
    <w:rsid w:val="00CE1EBD"/>
    <w:rPr>
      <w:i/>
      <w:iCs/>
      <w:color w:val="0F4761" w:themeColor="accent1" w:themeShade="BF"/>
    </w:rPr>
  </w:style>
  <w:style w:type="paragraph" w:styleId="af3">
    <w:name w:val="Intense Quote"/>
    <w:basedOn w:val="a"/>
    <w:next w:val="a"/>
    <w:link w:val="af4"/>
    <w:uiPriority w:val="30"/>
    <w:qFormat/>
    <w:rsid w:val="00CE1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4">
    <w:name w:val="明显引用 字符"/>
    <w:basedOn w:val="a0"/>
    <w:link w:val="af3"/>
    <w:uiPriority w:val="30"/>
    <w:rsid w:val="00CE1EBD"/>
    <w:rPr>
      <w:i/>
      <w:iCs/>
      <w:color w:val="0F4761" w:themeColor="accent1" w:themeShade="BF"/>
    </w:rPr>
  </w:style>
  <w:style w:type="character" w:styleId="af5">
    <w:name w:val="Intense Reference"/>
    <w:basedOn w:val="a0"/>
    <w:uiPriority w:val="32"/>
    <w:qFormat/>
    <w:rsid w:val="00CE1EBD"/>
    <w:rPr>
      <w:b/>
      <w:bCs/>
      <w:smallCaps/>
      <w:color w:val="0F4761" w:themeColor="accent1" w:themeShade="BF"/>
      <w:spacing w:val="5"/>
    </w:rPr>
  </w:style>
  <w:style w:type="paragraph" w:styleId="af6">
    <w:name w:val="No Spacing"/>
    <w:uiPriority w:val="1"/>
    <w:qFormat/>
    <w:rsid w:val="005C6B6C"/>
    <w:pPr>
      <w:widowControl w:val="0"/>
      <w:spacing w:after="0" w:line="240" w:lineRule="auto"/>
    </w:pPr>
  </w:style>
  <w:style w:type="paragraph" w:styleId="TOC3">
    <w:name w:val="toc 3"/>
    <w:basedOn w:val="a"/>
    <w:next w:val="a"/>
    <w:autoRedefine/>
    <w:uiPriority w:val="39"/>
    <w:unhideWhenUsed/>
    <w:rsid w:val="00CC0F31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CC0F31"/>
    <w:pPr>
      <w:ind w:leftChars="600" w:left="1260"/>
    </w:pPr>
  </w:style>
  <w:style w:type="character" w:styleId="af7">
    <w:name w:val="Hyperlink"/>
    <w:basedOn w:val="a0"/>
    <w:uiPriority w:val="99"/>
    <w:unhideWhenUsed/>
    <w:rsid w:val="00CC0F3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3BE70-E3BA-43B6-956F-98D82369E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471745640@qq.com</dc:creator>
  <cp:keywords/>
  <dc:description/>
  <cp:lastModifiedBy>471745640@qq.com</cp:lastModifiedBy>
  <cp:revision>23</cp:revision>
  <dcterms:created xsi:type="dcterms:W3CDTF">2025-02-02T04:25:00Z</dcterms:created>
  <dcterms:modified xsi:type="dcterms:W3CDTF">2025-03-06T13:48:00Z</dcterms:modified>
</cp:coreProperties>
</file>