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F23A4" w14:textId="7B009017" w:rsidR="00D00BA1" w:rsidRDefault="00D00BA1">
      <w:pPr>
        <w:pStyle w:val="TOC3"/>
        <w:tabs>
          <w:tab w:val="right" w:leader="dot" w:pos="8296"/>
        </w:tabs>
        <w:ind w:left="880"/>
        <w:rPr>
          <w:rFonts w:hint="eastAsia"/>
          <w:noProof/>
        </w:rPr>
      </w:pPr>
      <w:r>
        <w:rPr>
          <w:rFonts w:hint="eastAsia"/>
        </w:rPr>
        <w:fldChar w:fldCharType="begin"/>
      </w:r>
      <w:r>
        <w:rPr>
          <w:rFonts w:hint="eastAsia"/>
        </w:rPr>
        <w:instrText xml:space="preserve"> </w:instrText>
      </w:r>
      <w:r>
        <w:instrText>TOC \h \z \t "部分标题,1,二级标题,2,三级标题,3,四级标题,4"</w:instrText>
      </w:r>
      <w:r>
        <w:rPr>
          <w:rFonts w:hint="eastAsia"/>
        </w:rPr>
        <w:instrText xml:space="preserve"> </w:instrText>
      </w:r>
      <w:r>
        <w:rPr>
          <w:rFonts w:hint="eastAsia"/>
        </w:rPr>
        <w:fldChar w:fldCharType="separate"/>
      </w:r>
      <w:hyperlink w:anchor="_Toc189425174" w:history="1">
        <w:r w:rsidRPr="00F501F3">
          <w:rPr>
            <w:rStyle w:val="afb"/>
            <w:rFonts w:hint="eastAsia"/>
            <w:noProof/>
          </w:rPr>
          <w:t>1 在中世纪，主人之住所（Haus）仍然是一切支配关系的中心，但古典式的“公共-私人”领域二分（私人支配之为公共自主的前提）在中世纪不复存在。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46773F51" w14:textId="0BB9E2A5" w:rsidR="00D00BA1" w:rsidRDefault="00D00BA1">
      <w:pPr>
        <w:pStyle w:val="TOC3"/>
        <w:tabs>
          <w:tab w:val="right" w:leader="dot" w:pos="8296"/>
        </w:tabs>
        <w:ind w:left="880"/>
        <w:rPr>
          <w:rFonts w:hint="eastAsia"/>
          <w:noProof/>
        </w:rPr>
      </w:pPr>
      <w:hyperlink w:anchor="_Toc189425175" w:history="1">
        <w:r w:rsidRPr="00F501F3">
          <w:rPr>
            <w:rStyle w:val="afb"/>
            <w:rFonts w:hint="eastAsia"/>
            <w:noProof/>
          </w:rPr>
          <w:t>2 【法律为证】日耳曼法系中的“共同-特殊”（das Gemeine und das Besondere，gemeinlich und sunderlich）与罗马法系中的“公共-私人”大致对应，但不完全匹配。因为特殊除了与公有地相分离从而私人的意思，还有特权的意思。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7C4E01D" w14:textId="7DE034FA" w:rsidR="00D00BA1" w:rsidRDefault="00D00BA1">
      <w:pPr>
        <w:pStyle w:val="TOC3"/>
        <w:tabs>
          <w:tab w:val="right" w:leader="dot" w:pos="8296"/>
        </w:tabs>
        <w:ind w:left="880"/>
        <w:rPr>
          <w:rFonts w:hint="eastAsia"/>
          <w:noProof/>
        </w:rPr>
      </w:pPr>
      <w:hyperlink w:anchor="_Toc189425176" w:history="1">
        <w:r w:rsidRPr="00F501F3">
          <w:rPr>
            <w:rStyle w:val="afb"/>
            <w:rFonts w:hint="eastAsia"/>
            <w:noProof/>
          </w:rPr>
          <w:t>3 中世纪封建社会中没有独立于私人领域的“公共领域”（Sphäre der Öffentlichkeit），但有一种“代表性的公共性”（repräsentative Öffentlichkeit）：各级封建地主之地位的占据者通过自己的肉身公共地代表着某种本身不可见的、更高的权力/权能。王侯（F</w:t>
        </w:r>
        <w:r w:rsidRPr="00F501F3">
          <w:rPr>
            <w:rStyle w:val="afb"/>
            <w:rFonts w:hint="eastAsia"/>
            <w:noProof/>
            <w:lang w:val="de-DE"/>
          </w:rPr>
          <w:t>ürst</w:t>
        </w:r>
        <w:r w:rsidRPr="00F501F3">
          <w:rPr>
            <w:rStyle w:val="afb"/>
            <w:rFonts w:hint="eastAsia"/>
            <w:noProof/>
          </w:rPr>
          <w:t>）及各级土地等级本身就“是”土地。要注意，这种“Repräsentation”和代议制民主中的“Vertretung”无关。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6D6A2A3" w14:textId="6175C3C0" w:rsidR="00D00BA1" w:rsidRDefault="00D00BA1">
      <w:pPr>
        <w:pStyle w:val="TOC3"/>
        <w:tabs>
          <w:tab w:val="right" w:leader="dot" w:pos="8296"/>
        </w:tabs>
        <w:ind w:left="880"/>
        <w:rPr>
          <w:rFonts w:hint="eastAsia"/>
          <w:noProof/>
        </w:rPr>
      </w:pPr>
      <w:hyperlink w:anchor="_Toc189425177" w:history="1">
        <w:r w:rsidRPr="00F501F3">
          <w:rPr>
            <w:rStyle w:val="afb"/>
            <w:rFonts w:hint="eastAsia"/>
            <w:noProof/>
            <w:lang w:val="de-DE"/>
          </w:rPr>
          <w:t>4.1代表性的公共性的形成与王公贵族个人的“特征”（王位的标识、习惯、举止）相关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32A027B" w14:textId="12E75E8B" w:rsidR="00D00BA1" w:rsidRDefault="00D00BA1">
      <w:pPr>
        <w:pStyle w:val="TOC3"/>
        <w:tabs>
          <w:tab w:val="right" w:leader="dot" w:pos="8296"/>
        </w:tabs>
        <w:ind w:left="880"/>
        <w:rPr>
          <w:rFonts w:hint="eastAsia"/>
          <w:noProof/>
        </w:rPr>
      </w:pPr>
      <w:hyperlink w:anchor="_Toc189425178" w:history="1">
        <w:r w:rsidRPr="00F501F3">
          <w:rPr>
            <w:rStyle w:val="afb"/>
            <w:rFonts w:hint="eastAsia"/>
            <w:noProof/>
            <w:lang w:val="de-DE"/>
          </w:rPr>
          <w:t>4.2 骑士-竞技场与代表性公共性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DAE1C86" w14:textId="117EA7CC" w:rsidR="00D00BA1" w:rsidRDefault="00D00BA1">
      <w:pPr>
        <w:pStyle w:val="TOC3"/>
        <w:tabs>
          <w:tab w:val="right" w:leader="dot" w:pos="8296"/>
        </w:tabs>
        <w:ind w:left="880"/>
        <w:rPr>
          <w:rFonts w:hint="eastAsia"/>
          <w:noProof/>
        </w:rPr>
      </w:pPr>
      <w:hyperlink w:anchor="_Toc189425179" w:history="1">
        <w:r w:rsidRPr="00F501F3">
          <w:rPr>
            <w:rStyle w:val="afb"/>
            <w:rFonts w:hint="eastAsia"/>
            <w:noProof/>
            <w:lang w:val="de-DE"/>
          </w:rPr>
          <w:t>5 教士-教会与代表性公共性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B8913A1" w14:textId="0A2506B8" w:rsidR="00D00BA1" w:rsidRDefault="00D00BA1">
      <w:pPr>
        <w:pStyle w:val="TOC3"/>
        <w:tabs>
          <w:tab w:val="right" w:leader="dot" w:pos="8296"/>
        </w:tabs>
        <w:ind w:left="880"/>
        <w:rPr>
          <w:rFonts w:hint="eastAsia"/>
          <w:noProof/>
        </w:rPr>
      </w:pPr>
      <w:hyperlink w:anchor="_Toc189425180" w:history="1">
        <w:r w:rsidRPr="00F501F3">
          <w:rPr>
            <w:rStyle w:val="afb"/>
            <w:rFonts w:hint="eastAsia"/>
            <w:noProof/>
            <w:lang w:val="de-DE"/>
          </w:rPr>
          <w:t>6 文艺复兴与人道主义→廷臣-宫廷与代表性公共性（巴洛克节庆）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4C2BDE3" w14:textId="6F0AB487" w:rsidR="00D00BA1" w:rsidRDefault="00D00BA1">
      <w:pPr>
        <w:pStyle w:val="TOC3"/>
        <w:tabs>
          <w:tab w:val="right" w:leader="dot" w:pos="8296"/>
        </w:tabs>
        <w:ind w:left="880"/>
        <w:rPr>
          <w:rFonts w:hint="eastAsia"/>
          <w:noProof/>
        </w:rPr>
      </w:pPr>
      <w:hyperlink w:anchor="_Toc189425181" w:history="1">
        <w:r w:rsidRPr="00F501F3">
          <w:rPr>
            <w:rStyle w:val="afb"/>
            <w:rFonts w:hint="eastAsia"/>
            <w:noProof/>
            <w:lang w:val="de-DE"/>
          </w:rPr>
          <w:t>7 巴洛克节庆活动多在宫廷城堡内部，而非室外公共空间举行，看似失去了公共性的；但“代表性公共性”却在这类节庆活动中得到了更明确地体现：第一，节庆的目的不是为了参与者的开心，而是彰显举办者的伟大；第二，代表性公共性的运作总是依赖于既被包容又被排斥的“围观者”这一点，在物理空间上得到了更明确的体现（人民群众可以驻足在窗口窥探节庆，但与节庆本身无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DFB825B" w14:textId="28A3B97A" w:rsidR="00D00BA1" w:rsidRDefault="00D00BA1">
      <w:pPr>
        <w:pStyle w:val="TOC3"/>
        <w:tabs>
          <w:tab w:val="right" w:leader="dot" w:pos="8296"/>
        </w:tabs>
        <w:ind w:left="880"/>
        <w:rPr>
          <w:rFonts w:hint="eastAsia"/>
          <w:noProof/>
        </w:rPr>
      </w:pPr>
      <w:hyperlink w:anchor="_Toc189425182" w:history="1">
        <w:r w:rsidRPr="00F501F3">
          <w:rPr>
            <w:rStyle w:val="afb"/>
            <w:rFonts w:hint="eastAsia"/>
            <w:noProof/>
            <w:lang w:val="de-DE"/>
          </w:rPr>
          <w:t>8.1-8.2 文艺复兴社交圈→贵族式社交圈（巴洛克节庆，君主宫廷）→上层社交圈（早期资本主义）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4C4D58C" w14:textId="26004A6F" w:rsidR="00D00BA1" w:rsidRDefault="00D00BA1">
      <w:pPr>
        <w:pStyle w:val="TOC3"/>
        <w:tabs>
          <w:tab w:val="right" w:leader="dot" w:pos="8296"/>
        </w:tabs>
        <w:ind w:left="880"/>
        <w:rPr>
          <w:rFonts w:hint="eastAsia"/>
          <w:noProof/>
        </w:rPr>
      </w:pPr>
      <w:hyperlink w:anchor="_Toc189425183" w:history="1">
        <w:r w:rsidRPr="00F501F3">
          <w:rPr>
            <w:rStyle w:val="afb"/>
            <w:rFonts w:hint="eastAsia"/>
            <w:noProof/>
            <w:lang w:val="de-DE"/>
          </w:rPr>
          <w:t>8.3 【重要】代表性公共性的最终形态即“上层社交圈”是位于与国家分离的社会中的，预设了公共-私人的分离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E411255" w14:textId="75C31FBD" w:rsidR="00D00BA1" w:rsidRDefault="00D00BA1">
      <w:pPr>
        <w:pStyle w:val="TOC3"/>
        <w:tabs>
          <w:tab w:val="right" w:leader="dot" w:pos="8296"/>
        </w:tabs>
        <w:ind w:left="880"/>
        <w:rPr>
          <w:rFonts w:hint="eastAsia"/>
          <w:noProof/>
        </w:rPr>
      </w:pPr>
      <w:hyperlink w:anchor="_Toc189425184" w:history="1">
        <w:r w:rsidRPr="00F501F3">
          <w:rPr>
            <w:rStyle w:val="afb"/>
            <w:rFonts w:hint="eastAsia"/>
            <w:noProof/>
            <w:lang w:val="de-DE"/>
          </w:rPr>
          <w:t>9 16世纪中期以来，欧洲各国语言中重新出现“公共-私人”的二分，区分标准是是否与国家公共权力相关。背景：随着绝对主义形成的国家机器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16922BF" w14:textId="489DFC0F" w:rsidR="00D00BA1" w:rsidRDefault="00D00BA1">
      <w:pPr>
        <w:pStyle w:val="TOC3"/>
        <w:tabs>
          <w:tab w:val="right" w:leader="dot" w:pos="8296"/>
        </w:tabs>
        <w:ind w:left="880"/>
        <w:rPr>
          <w:rFonts w:hint="eastAsia"/>
          <w:noProof/>
        </w:rPr>
      </w:pPr>
      <w:hyperlink w:anchor="_Toc189425185" w:history="1">
        <w:r w:rsidRPr="00F501F3">
          <w:rPr>
            <w:rStyle w:val="afb"/>
            <w:rFonts w:hint="eastAsia"/>
            <w:noProof/>
            <w:lang w:val="de-DE"/>
          </w:rPr>
          <w:t>10 公私分离在三类封建势力上的体现：教会、王权、等级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_Toc189425185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7D3A60C" w14:textId="3966A106" w:rsidR="00D00BA1" w:rsidRDefault="00D00BA1" w:rsidP="001A4B43">
      <w:pPr>
        <w:pStyle w:val="a7"/>
      </w:pPr>
      <w:r>
        <w:rPr>
          <w:rFonts w:hint="eastAsia"/>
        </w:rPr>
        <w:fldChar w:fldCharType="end"/>
      </w:r>
    </w:p>
    <w:p w14:paraId="520C347F" w14:textId="4E532C34" w:rsidR="00E85652" w:rsidRDefault="00687022" w:rsidP="001A4B43">
      <w:pPr>
        <w:pStyle w:val="a7"/>
        <w:rPr>
          <w:rFonts w:hint="eastAsia"/>
        </w:rPr>
      </w:pPr>
      <w:bookmarkStart w:id="0" w:name="_Toc189425174"/>
      <w:r>
        <w:rPr>
          <w:rFonts w:hint="eastAsia"/>
        </w:rPr>
        <w:t>1 在中世纪，主人之住所（Haus）仍然是一切支配关系的中心，但</w:t>
      </w:r>
      <w:r w:rsidR="00B54CCE">
        <w:rPr>
          <w:rFonts w:hint="eastAsia"/>
        </w:rPr>
        <w:t>古典式</w:t>
      </w:r>
      <w:r>
        <w:rPr>
          <w:rFonts w:hint="eastAsia"/>
        </w:rPr>
        <w:t>的“公</w:t>
      </w:r>
      <w:r>
        <w:rPr>
          <w:rFonts w:hint="eastAsia"/>
        </w:rPr>
        <w:lastRenderedPageBreak/>
        <w:t>共-私人”领域二分（私人支配之为公共自主的前提）在中世纪不复存在。</w:t>
      </w:r>
      <w:bookmarkEnd w:id="0"/>
    </w:p>
    <w:p w14:paraId="789CB286" w14:textId="77777777" w:rsidR="00BA751C" w:rsidRDefault="00BA751C" w:rsidP="001A4B43">
      <w:pPr>
        <w:spacing w:after="0"/>
        <w:jc w:val="both"/>
        <w:rPr>
          <w:rFonts w:hint="eastAsia"/>
        </w:rPr>
      </w:pPr>
    </w:p>
    <w:p w14:paraId="3766FE5D" w14:textId="497EEE30" w:rsidR="00BA751C" w:rsidRDefault="00687022" w:rsidP="001A4B43">
      <w:pPr>
        <w:pStyle w:val="a7"/>
        <w:rPr>
          <w:rFonts w:hint="eastAsia"/>
        </w:rPr>
      </w:pPr>
      <w:bookmarkStart w:id="1" w:name="_Toc189425175"/>
      <w:r>
        <w:rPr>
          <w:rFonts w:hint="eastAsia"/>
        </w:rPr>
        <w:t xml:space="preserve">2 </w:t>
      </w:r>
      <w:r w:rsidR="00D927EB">
        <w:rPr>
          <w:rFonts w:hint="eastAsia"/>
        </w:rPr>
        <w:t>【法律为证】</w:t>
      </w:r>
      <w:r w:rsidR="00BA751C">
        <w:rPr>
          <w:rFonts w:hint="eastAsia"/>
        </w:rPr>
        <w:t xml:space="preserve">日耳曼法系中的“共同-特殊”（das </w:t>
      </w:r>
      <w:proofErr w:type="spellStart"/>
      <w:r w:rsidR="00BA751C">
        <w:rPr>
          <w:rFonts w:hint="eastAsia"/>
        </w:rPr>
        <w:t>Gemeine</w:t>
      </w:r>
      <w:proofErr w:type="spellEnd"/>
      <w:r w:rsidR="00BA751C">
        <w:rPr>
          <w:rFonts w:hint="eastAsia"/>
        </w:rPr>
        <w:t xml:space="preserve"> und das </w:t>
      </w:r>
      <w:proofErr w:type="spellStart"/>
      <w:r w:rsidR="00BA751C">
        <w:rPr>
          <w:rFonts w:hint="eastAsia"/>
        </w:rPr>
        <w:t>Besondere</w:t>
      </w:r>
      <w:proofErr w:type="spellEnd"/>
      <w:r w:rsidR="00BA751C">
        <w:rPr>
          <w:rFonts w:hint="eastAsia"/>
        </w:rPr>
        <w:t>，</w:t>
      </w:r>
      <w:proofErr w:type="spellStart"/>
      <w:r w:rsidR="00BA751C">
        <w:rPr>
          <w:rFonts w:hint="eastAsia"/>
        </w:rPr>
        <w:t>gemeinlich</w:t>
      </w:r>
      <w:proofErr w:type="spellEnd"/>
      <w:r w:rsidR="00BA751C">
        <w:rPr>
          <w:rFonts w:hint="eastAsia"/>
        </w:rPr>
        <w:t xml:space="preserve"> und </w:t>
      </w:r>
      <w:proofErr w:type="spellStart"/>
      <w:r w:rsidR="00BA751C">
        <w:rPr>
          <w:rFonts w:hint="eastAsia"/>
        </w:rPr>
        <w:t>sunderlich</w:t>
      </w:r>
      <w:proofErr w:type="spellEnd"/>
      <w:r w:rsidR="00BA751C">
        <w:rPr>
          <w:rFonts w:hint="eastAsia"/>
        </w:rPr>
        <w:t>）与罗马法系中的“公共-私人”大致对应，但不完全匹配。因为特殊除了与</w:t>
      </w:r>
      <w:proofErr w:type="gramStart"/>
      <w:r w:rsidR="00BA751C">
        <w:rPr>
          <w:rFonts w:hint="eastAsia"/>
        </w:rPr>
        <w:t>公有地</w:t>
      </w:r>
      <w:proofErr w:type="gramEnd"/>
      <w:r w:rsidR="00BA751C">
        <w:rPr>
          <w:rFonts w:hint="eastAsia"/>
        </w:rPr>
        <w:t>相分离从而私人的意思，还有特权的意思</w:t>
      </w:r>
      <w:r w:rsidR="0045398C">
        <w:rPr>
          <w:rFonts w:hint="eastAsia"/>
        </w:rPr>
        <w:t>。</w:t>
      </w:r>
      <w:bookmarkEnd w:id="1"/>
    </w:p>
    <w:p w14:paraId="1064085A" w14:textId="77777777" w:rsidR="00BA751C" w:rsidRDefault="00BA751C" w:rsidP="001A4B43">
      <w:pPr>
        <w:spacing w:after="0"/>
        <w:jc w:val="both"/>
        <w:rPr>
          <w:rFonts w:hint="eastAsia"/>
        </w:rPr>
      </w:pPr>
    </w:p>
    <w:p w14:paraId="517A172E" w14:textId="77777777" w:rsidR="00B54CCE" w:rsidRPr="00BA751C" w:rsidRDefault="00B54CCE" w:rsidP="001A4B43">
      <w:pPr>
        <w:spacing w:after="0"/>
        <w:ind w:firstLineChars="200" w:firstLine="440"/>
        <w:jc w:val="both"/>
        <w:rPr>
          <w:rFonts w:hint="eastAsia"/>
          <w:b/>
          <w:bCs/>
        </w:rPr>
      </w:pPr>
      <w:r>
        <w:rPr>
          <w:rFonts w:hint="eastAsia"/>
        </w:rPr>
        <w:t>在旧日耳曼法律传统中，与</w:t>
      </w:r>
      <w:proofErr w:type="spellStart"/>
      <w:r>
        <w:rPr>
          <w:rFonts w:hint="eastAsia"/>
        </w:rPr>
        <w:t>publicus-privatus</w:t>
      </w:r>
      <w:proofErr w:type="spellEnd"/>
      <w:r>
        <w:rPr>
          <w:rFonts w:hint="eastAsia"/>
        </w:rPr>
        <w:t>的拉丁语范畴大致对应的术语是</w:t>
      </w:r>
      <w:proofErr w:type="spellStart"/>
      <w:r w:rsidRPr="00BA751C">
        <w:rPr>
          <w:rFonts w:hint="eastAsia"/>
          <w:b/>
          <w:bCs/>
        </w:rPr>
        <w:t>gemeinlich</w:t>
      </w:r>
      <w:proofErr w:type="spellEnd"/>
      <w:r w:rsidRPr="00BA751C">
        <w:rPr>
          <w:rFonts w:hint="eastAsia"/>
          <w:b/>
          <w:bCs/>
        </w:rPr>
        <w:t>-</w:t>
      </w:r>
      <w:proofErr w:type="spellStart"/>
      <w:r w:rsidRPr="00BA751C">
        <w:rPr>
          <w:rFonts w:hint="eastAsia"/>
          <w:b/>
          <w:bCs/>
        </w:rPr>
        <w:t>sunderlich,common</w:t>
      </w:r>
      <w:proofErr w:type="spellEnd"/>
      <w:r w:rsidRPr="00BA751C">
        <w:rPr>
          <w:rFonts w:hint="eastAsia"/>
          <w:b/>
          <w:bCs/>
        </w:rPr>
        <w:t>-particular。</w:t>
      </w:r>
    </w:p>
    <w:p w14:paraId="686E2E27" w14:textId="77D14DB4" w:rsidR="00687022" w:rsidRDefault="00B54CCE" w:rsidP="001A4B43">
      <w:pPr>
        <w:spacing w:after="0"/>
        <w:ind w:firstLineChars="200" w:firstLine="440"/>
        <w:jc w:val="both"/>
        <w:rPr>
          <w:rFonts w:hint="eastAsia"/>
        </w:rPr>
      </w:pPr>
      <w:proofErr w:type="gramStart"/>
      <w:r>
        <w:rPr>
          <w:rFonts w:hint="eastAsia"/>
        </w:rPr>
        <w:t>公有地</w:t>
      </w:r>
      <w:proofErr w:type="gramEnd"/>
      <w:r>
        <w:rPr>
          <w:rFonts w:hint="eastAsia"/>
        </w:rPr>
        <w:t>-阿里明达（</w:t>
      </w:r>
      <w:proofErr w:type="spellStart"/>
      <w:r>
        <w:rPr>
          <w:rFonts w:hint="eastAsia"/>
        </w:rPr>
        <w:t>Allmende</w:t>
      </w:r>
      <w:proofErr w:type="spellEnd"/>
      <w:r>
        <w:rPr>
          <w:rFonts w:hint="eastAsia"/>
        </w:rPr>
        <w:t>）（如井水、市场）；</w:t>
      </w:r>
      <w:r w:rsidR="00BA751C">
        <w:rPr>
          <w:rFonts w:hint="eastAsia"/>
        </w:rPr>
        <w:t>“</w:t>
      </w:r>
      <w:proofErr w:type="spellStart"/>
      <w:r w:rsidR="00BA751C">
        <w:rPr>
          <w:rFonts w:hint="eastAsia"/>
        </w:rPr>
        <w:t>Gemeinen</w:t>
      </w:r>
      <w:proofErr w:type="spellEnd"/>
      <w:r w:rsidR="00BA751C">
        <w:t>”</w:t>
      </w:r>
      <w:r>
        <w:rPr>
          <w:rFonts w:hint="eastAsia"/>
        </w:rPr>
        <w:t>后来演变为</w:t>
      </w:r>
      <w:r w:rsidR="00C263B4">
        <w:rPr>
          <w:rFonts w:hint="eastAsia"/>
        </w:rPr>
        <w:t>“共同福祉/公共福祉”（common wealth；public wealth）</w:t>
      </w:r>
    </w:p>
    <w:p w14:paraId="0A1F06E6" w14:textId="77777777" w:rsidR="00BA751C" w:rsidRDefault="00BA751C" w:rsidP="001A4B43">
      <w:pPr>
        <w:spacing w:after="0"/>
        <w:ind w:firstLineChars="200" w:firstLine="440"/>
        <w:jc w:val="both"/>
        <w:rPr>
          <w:rFonts w:hint="eastAsia"/>
        </w:rPr>
      </w:pPr>
      <w:r>
        <w:rPr>
          <w:rFonts w:hint="eastAsia"/>
        </w:rPr>
        <w:t>与“</w:t>
      </w:r>
      <w:proofErr w:type="spellStart"/>
      <w:r>
        <w:rPr>
          <w:rFonts w:hint="eastAsia"/>
        </w:rPr>
        <w:t>Gemeinen</w:t>
      </w:r>
      <w:proofErr w:type="spellEnd"/>
      <w:r>
        <w:rPr>
          <w:rFonts w:hint="eastAsia"/>
        </w:rPr>
        <w:t>”对立的是“</w:t>
      </w:r>
      <w:proofErr w:type="spellStart"/>
      <w:r>
        <w:rPr>
          <w:rFonts w:hint="eastAsia"/>
        </w:rPr>
        <w:t>Besondere</w:t>
      </w:r>
      <w:proofErr w:type="spellEnd"/>
      <w:r>
        <w:rPr>
          <w:rFonts w:hint="eastAsia"/>
        </w:rPr>
        <w:t>”，即与公有/共有物相分离的私人物（das Private）。私人-特殊之间的联系，也体现于当代德语将</w:t>
      </w:r>
      <w:proofErr w:type="spellStart"/>
      <w:r>
        <w:rPr>
          <w:rFonts w:hint="eastAsia"/>
        </w:rPr>
        <w:t>Sonderinteresse</w:t>
      </w:r>
      <w:proofErr w:type="spellEnd"/>
      <w:r>
        <w:rPr>
          <w:rFonts w:hint="eastAsia"/>
        </w:rPr>
        <w:t>与</w:t>
      </w:r>
      <w:proofErr w:type="spellStart"/>
      <w:r>
        <w:rPr>
          <w:rFonts w:hint="eastAsia"/>
        </w:rPr>
        <w:t>Privatinteresse</w:t>
      </w:r>
      <w:proofErr w:type="spellEnd"/>
      <w:r>
        <w:rPr>
          <w:rFonts w:hint="eastAsia"/>
        </w:rPr>
        <w:t>等价。</w:t>
      </w:r>
    </w:p>
    <w:p w14:paraId="5D2BE3DC" w14:textId="5A159C6E" w:rsidR="00BA751C" w:rsidRDefault="00BA751C" w:rsidP="001A4B43">
      <w:pPr>
        <w:spacing w:after="0"/>
        <w:ind w:firstLineChars="200" w:firstLine="440"/>
        <w:jc w:val="both"/>
        <w:rPr>
          <w:rFonts w:hint="eastAsia"/>
        </w:rPr>
      </w:pPr>
      <w:r>
        <w:rPr>
          <w:rFonts w:hint="eastAsia"/>
        </w:rPr>
        <w:t>但是在封建体制下，“特殊物”不仅与“私人相关”，还与“特权”相关。</w:t>
      </w:r>
    </w:p>
    <w:p w14:paraId="21649B1C" w14:textId="77777777" w:rsidR="0045398C" w:rsidRDefault="0045398C" w:rsidP="008A3675">
      <w:pPr>
        <w:pStyle w:val="a7"/>
        <w:rPr>
          <w:rFonts w:hint="eastAsia"/>
        </w:rPr>
      </w:pPr>
    </w:p>
    <w:p w14:paraId="0E96838C" w14:textId="5049E617" w:rsidR="00B14FD3" w:rsidRDefault="00D927EB" w:rsidP="008A3675">
      <w:pPr>
        <w:pStyle w:val="a7"/>
        <w:rPr>
          <w:rFonts w:hint="eastAsia"/>
        </w:rPr>
      </w:pPr>
      <w:bookmarkStart w:id="2" w:name="_Toc189425176"/>
      <w:r>
        <w:rPr>
          <w:rFonts w:hint="eastAsia"/>
        </w:rPr>
        <w:t xml:space="preserve">3 </w:t>
      </w:r>
      <w:r w:rsidR="001A4B43">
        <w:rPr>
          <w:rFonts w:hint="eastAsia"/>
        </w:rPr>
        <w:t>中世纪封建社会中没有独立于私人领域的“公共领域”（</w:t>
      </w:r>
      <w:proofErr w:type="spellStart"/>
      <w:r w:rsidR="001A4B43" w:rsidRPr="001A4B43">
        <w:t>Sphäre</w:t>
      </w:r>
      <w:proofErr w:type="spellEnd"/>
      <w:r w:rsidR="001A4B43" w:rsidRPr="001A4B43">
        <w:t xml:space="preserve"> der </w:t>
      </w:r>
      <w:proofErr w:type="spellStart"/>
      <w:r w:rsidR="001A4B43" w:rsidRPr="001A4B43">
        <w:t>Öffentlichkeit</w:t>
      </w:r>
      <w:proofErr w:type="spellEnd"/>
      <w:r w:rsidR="001A4B43">
        <w:rPr>
          <w:rFonts w:hint="eastAsia"/>
        </w:rPr>
        <w:t>），但有一种“代表性的公共性”（</w:t>
      </w:r>
      <w:proofErr w:type="spellStart"/>
      <w:r w:rsidR="001A4B43" w:rsidRPr="001A4B43">
        <w:t>re</w:t>
      </w:r>
      <w:r w:rsidR="001A4B43">
        <w:t>präsentative</w:t>
      </w:r>
      <w:proofErr w:type="spellEnd"/>
      <w:r w:rsidR="001A4B43">
        <w:t xml:space="preserve"> </w:t>
      </w:r>
      <w:proofErr w:type="spellStart"/>
      <w:r w:rsidR="001A4B43">
        <w:t>Öffentlichkeit</w:t>
      </w:r>
      <w:proofErr w:type="spellEnd"/>
      <w:r w:rsidR="001A4B43">
        <w:rPr>
          <w:rFonts w:hint="eastAsia"/>
        </w:rPr>
        <w:t>）</w:t>
      </w:r>
      <w:r w:rsidR="00AE09BB">
        <w:rPr>
          <w:rFonts w:hint="eastAsia"/>
        </w:rPr>
        <w:t>：各级封建地主之地位的占据者</w:t>
      </w:r>
      <w:r w:rsidR="00377CBB">
        <w:rPr>
          <w:rFonts w:hint="eastAsia"/>
        </w:rPr>
        <w:t>通过</w:t>
      </w:r>
      <w:r w:rsidR="00200F17">
        <w:rPr>
          <w:rFonts w:hint="eastAsia"/>
        </w:rPr>
        <w:t>自己的肉身</w:t>
      </w:r>
      <w:proofErr w:type="gramStart"/>
      <w:r w:rsidR="00377CBB">
        <w:rPr>
          <w:rFonts w:hint="eastAsia"/>
        </w:rPr>
        <w:t>公共地</w:t>
      </w:r>
      <w:proofErr w:type="gramEnd"/>
      <w:r w:rsidR="00AE09BB">
        <w:rPr>
          <w:rFonts w:hint="eastAsia"/>
        </w:rPr>
        <w:t>代表着某种</w:t>
      </w:r>
      <w:r w:rsidR="00200F17">
        <w:rPr>
          <w:rFonts w:hint="eastAsia"/>
        </w:rPr>
        <w:t>本身不可见的</w:t>
      </w:r>
      <w:r w:rsidR="00377CBB">
        <w:rPr>
          <w:rFonts w:hint="eastAsia"/>
        </w:rPr>
        <w:t>、</w:t>
      </w:r>
      <w:r w:rsidR="00AE09BB">
        <w:rPr>
          <w:rFonts w:hint="eastAsia"/>
        </w:rPr>
        <w:t>更高</w:t>
      </w:r>
      <w:r w:rsidR="00377CBB">
        <w:rPr>
          <w:rFonts w:hint="eastAsia"/>
        </w:rPr>
        <w:t>的</w:t>
      </w:r>
      <w:r w:rsidR="00AE09BB">
        <w:rPr>
          <w:rFonts w:hint="eastAsia"/>
        </w:rPr>
        <w:t>权力/权能</w:t>
      </w:r>
      <w:r w:rsidR="00377CBB">
        <w:rPr>
          <w:rFonts w:hint="eastAsia"/>
        </w:rPr>
        <w:t>。</w:t>
      </w:r>
      <w:r w:rsidR="008A3675">
        <w:rPr>
          <w:rFonts w:hint="eastAsia"/>
        </w:rPr>
        <w:t>王侯（F</w:t>
      </w:r>
      <w:r w:rsidR="008A3675">
        <w:rPr>
          <w:lang w:val="de-DE"/>
        </w:rPr>
        <w:t>ürst</w:t>
      </w:r>
      <w:r w:rsidR="008A3675">
        <w:rPr>
          <w:rFonts w:hint="eastAsia"/>
        </w:rPr>
        <w:t>）及各级土地等级本身就“是”土地。</w:t>
      </w:r>
      <w:r w:rsidR="00377CBB">
        <w:rPr>
          <w:rFonts w:hint="eastAsia"/>
        </w:rPr>
        <w:t>要注意，这种“</w:t>
      </w:r>
      <w:proofErr w:type="spellStart"/>
      <w:r w:rsidR="00377CBB">
        <w:rPr>
          <w:rFonts w:hint="eastAsia"/>
        </w:rPr>
        <w:t>Re</w:t>
      </w:r>
      <w:r w:rsidR="00377CBB" w:rsidRPr="00377CBB">
        <w:t>pr</w:t>
      </w:r>
      <w:r w:rsidR="00377CBB">
        <w:t>äsentation</w:t>
      </w:r>
      <w:proofErr w:type="spellEnd"/>
      <w:r w:rsidR="00377CBB">
        <w:rPr>
          <w:rFonts w:hint="eastAsia"/>
        </w:rPr>
        <w:t>”和代议制民主中的“</w:t>
      </w:r>
      <w:proofErr w:type="spellStart"/>
      <w:r w:rsidR="00377CBB">
        <w:rPr>
          <w:rFonts w:hint="eastAsia"/>
        </w:rPr>
        <w:t>Vertretung</w:t>
      </w:r>
      <w:proofErr w:type="spellEnd"/>
      <w:r w:rsidR="00377CBB">
        <w:rPr>
          <w:rFonts w:hint="eastAsia"/>
        </w:rPr>
        <w:t>”无关。</w:t>
      </w:r>
      <w:bookmarkEnd w:id="2"/>
    </w:p>
    <w:p w14:paraId="32ED28C1" w14:textId="0808D42A" w:rsidR="001A4B43" w:rsidRDefault="00B14FD3" w:rsidP="001A4B43">
      <w:pPr>
        <w:spacing w:after="0"/>
        <w:ind w:firstLineChars="200" w:firstLine="440"/>
        <w:jc w:val="both"/>
        <w:rPr>
          <w:rFonts w:hint="eastAsia"/>
          <w:lang w:val="de-DE"/>
        </w:rPr>
      </w:pPr>
      <w:r>
        <w:rPr>
          <w:rFonts w:hint="eastAsia"/>
        </w:rPr>
        <w:t>虽然在中世纪封建社会中不存在与“私人领域”相分离的“公共领域”，但支配的标志（如君王印玺）仍被称作</w:t>
      </w:r>
      <w:r w:rsidR="0007499D">
        <w:rPr>
          <w:rFonts w:hint="eastAsia"/>
        </w:rPr>
        <w:t>“公共的”。因为存在一种</w:t>
      </w:r>
      <w:r w:rsidR="00D8141C">
        <w:rPr>
          <w:rFonts w:hint="eastAsia"/>
        </w:rPr>
        <w:t>不作为“公共性的领域”而存在的</w:t>
      </w:r>
      <w:r w:rsidR="0007499D">
        <w:rPr>
          <w:rFonts w:hint="eastAsia"/>
        </w:rPr>
        <w:t>“</w:t>
      </w:r>
      <w:r w:rsidR="00D8141C">
        <w:rPr>
          <w:rFonts w:hint="eastAsia"/>
        </w:rPr>
        <w:t>支配的公共代表</w:t>
      </w:r>
      <w:r w:rsidR="0007499D">
        <w:rPr>
          <w:rFonts w:hint="eastAsia"/>
        </w:rPr>
        <w:t>”</w:t>
      </w:r>
      <w:r w:rsidR="00D8141C">
        <w:rPr>
          <w:rFonts w:hint="eastAsia"/>
        </w:rPr>
        <w:t>（</w:t>
      </w:r>
      <w:r w:rsidR="00D8141C">
        <w:rPr>
          <w:lang w:val="de-DE"/>
        </w:rPr>
        <w:t>öffentliche Repräsentation von Herrschaft</w:t>
      </w:r>
      <w:r w:rsidR="00D8141C">
        <w:rPr>
          <w:rFonts w:hint="eastAsia"/>
        </w:rPr>
        <w:t>）</w:t>
      </w:r>
      <w:r w:rsidR="00D8141C">
        <w:rPr>
          <w:rFonts w:hint="eastAsia"/>
          <w:lang w:val="de-DE"/>
        </w:rPr>
        <w:t>或“代表性的公共性”（</w:t>
      </w:r>
      <w:r w:rsidR="001A4B43">
        <w:rPr>
          <w:rFonts w:hint="eastAsia"/>
          <w:lang w:val="de-DE"/>
        </w:rPr>
        <w:t>re</w:t>
      </w:r>
      <w:r w:rsidR="001A4B43">
        <w:rPr>
          <w:lang w:val="de-DE"/>
        </w:rPr>
        <w:t>präsentative Öffentlichkeit</w:t>
      </w:r>
      <w:r w:rsidR="00D8141C">
        <w:rPr>
          <w:rFonts w:hint="eastAsia"/>
          <w:lang w:val="de-DE"/>
        </w:rPr>
        <w:t>）</w:t>
      </w:r>
      <w:r w:rsidR="001A4B43">
        <w:rPr>
          <w:rFonts w:hint="eastAsia"/>
          <w:lang w:val="de-DE"/>
        </w:rPr>
        <w:t>。代表性的公共性犹如一种“地位标志”（Statusmerkmal）。谁占据了“地主”的地位，就</w:t>
      </w:r>
      <w:proofErr w:type="gramStart"/>
      <w:r w:rsidR="001A4B43">
        <w:rPr>
          <w:rFonts w:hint="eastAsia"/>
          <w:lang w:val="de-DE"/>
        </w:rPr>
        <w:t>公共地</w:t>
      </w:r>
      <w:proofErr w:type="gramEnd"/>
      <w:r w:rsidR="001A4B43">
        <w:rPr>
          <w:rFonts w:hint="eastAsia"/>
          <w:lang w:val="de-DE"/>
        </w:rPr>
        <w:t>代表了这个地位，呈现为一种始终“更高”的权能</w:t>
      </w:r>
      <w:proofErr w:type="gramStart"/>
      <w:r w:rsidR="001A4B43">
        <w:rPr>
          <w:rFonts w:hint="eastAsia"/>
          <w:lang w:val="de-DE"/>
        </w:rPr>
        <w:t>的具身化</w:t>
      </w:r>
      <w:proofErr w:type="gramEnd"/>
      <w:r w:rsidR="00AE09BB">
        <w:rPr>
          <w:rFonts w:hint="eastAsia"/>
          <w:lang w:val="de-DE"/>
        </w:rPr>
        <w:t>。</w:t>
      </w:r>
    </w:p>
    <w:p w14:paraId="5221700C" w14:textId="77777777" w:rsidR="008A3675" w:rsidRDefault="008A3675" w:rsidP="008A3675">
      <w:pPr>
        <w:spacing w:after="0"/>
        <w:jc w:val="both"/>
        <w:rPr>
          <w:rFonts w:hint="eastAsia"/>
          <w:lang w:val="de-DE"/>
        </w:rPr>
      </w:pPr>
    </w:p>
    <w:p w14:paraId="523607C0" w14:textId="77777777" w:rsidR="009F3D78" w:rsidRDefault="00ED3809" w:rsidP="009F3D78">
      <w:pPr>
        <w:pStyle w:val="a7"/>
        <w:rPr>
          <w:rFonts w:hint="eastAsia"/>
          <w:lang w:val="de-DE"/>
        </w:rPr>
      </w:pPr>
      <w:bookmarkStart w:id="3" w:name="_Toc189425177"/>
      <w:r>
        <w:rPr>
          <w:rFonts w:hint="eastAsia"/>
          <w:lang w:val="de-DE"/>
        </w:rPr>
        <w:lastRenderedPageBreak/>
        <w:t>4</w:t>
      </w:r>
      <w:r w:rsidR="009F3D78">
        <w:rPr>
          <w:rFonts w:hint="eastAsia"/>
          <w:lang w:val="de-DE"/>
        </w:rPr>
        <w:t>.1</w:t>
      </w:r>
      <w:r>
        <w:rPr>
          <w:rFonts w:hint="eastAsia"/>
          <w:lang w:val="de-DE"/>
        </w:rPr>
        <w:t>代表性的公共性的形成与王公贵族个人的“特征”（王位的标识、习惯、举止）相关</w:t>
      </w:r>
      <w:bookmarkEnd w:id="3"/>
    </w:p>
    <w:p w14:paraId="3BD6DB58" w14:textId="1E455262" w:rsidR="009F3D78" w:rsidRDefault="009F3D78" w:rsidP="009F3D78">
      <w:pPr>
        <w:pStyle w:val="a7"/>
        <w:rPr>
          <w:rFonts w:hint="eastAsia"/>
          <w:lang w:val="de-DE"/>
        </w:rPr>
      </w:pPr>
      <w:bookmarkStart w:id="4" w:name="_Toc189425178"/>
      <w:r>
        <w:rPr>
          <w:rFonts w:hint="eastAsia"/>
          <w:lang w:val="de-DE"/>
        </w:rPr>
        <w:t>4.2 骑士-竞技场与代表性公共性</w:t>
      </w:r>
      <w:bookmarkEnd w:id="4"/>
    </w:p>
    <w:p w14:paraId="576BFAAA" w14:textId="076153C2" w:rsidR="008A3675" w:rsidRDefault="00ED3809" w:rsidP="009F3D78">
      <w:pPr>
        <w:pStyle w:val="af6"/>
        <w:rPr>
          <w:rFonts w:hint="eastAsia"/>
          <w:lang w:val="de-DE"/>
        </w:rPr>
      </w:pPr>
      <w:r>
        <w:rPr>
          <w:rFonts w:hint="eastAsia"/>
          <w:lang w:val="de-DE"/>
        </w:rPr>
        <w:t>这种“代表”尤其要在模仿骑士打仗的竞赛中体现出来，竞赛参与者的举止要合乎骑士的行为规范</w:t>
      </w:r>
    </w:p>
    <w:p w14:paraId="45403A88" w14:textId="2F3B038B" w:rsidR="009F3D78" w:rsidRDefault="009F3D78" w:rsidP="009F3D78">
      <w:pPr>
        <w:pStyle w:val="a7"/>
        <w:rPr>
          <w:rFonts w:hint="eastAsia"/>
          <w:lang w:val="de-DE"/>
        </w:rPr>
      </w:pPr>
      <w:bookmarkStart w:id="5" w:name="_Toc189425179"/>
      <w:r>
        <w:rPr>
          <w:rFonts w:hint="eastAsia"/>
          <w:lang w:val="de-DE"/>
        </w:rPr>
        <w:t>5 教士-教会与代表性公共性</w:t>
      </w:r>
      <w:bookmarkEnd w:id="5"/>
    </w:p>
    <w:p w14:paraId="63682830" w14:textId="4983A90A" w:rsidR="00ED3809" w:rsidRDefault="00ED3809" w:rsidP="008A3675">
      <w:pPr>
        <w:spacing w:after="0"/>
        <w:jc w:val="both"/>
        <w:rPr>
          <w:rFonts w:hint="eastAsia"/>
          <w:lang w:val="de-DE"/>
        </w:rPr>
      </w:pPr>
      <w:r>
        <w:rPr>
          <w:rFonts w:hint="eastAsia"/>
          <w:lang w:val="de-DE"/>
        </w:rPr>
        <w:t>5</w:t>
      </w:r>
      <w:r w:rsidR="00AC20A8">
        <w:rPr>
          <w:rFonts w:hint="eastAsia"/>
          <w:lang w:val="de-DE"/>
        </w:rPr>
        <w:t>.1</w:t>
      </w:r>
      <w:r>
        <w:rPr>
          <w:rFonts w:hint="eastAsia"/>
          <w:lang w:val="de-DE"/>
        </w:rPr>
        <w:t xml:space="preserve"> 教士在教会这个场所中，通过自身来代表更高的权能</w:t>
      </w:r>
    </w:p>
    <w:p w14:paraId="7BCDBAD5" w14:textId="7AEDE8E1" w:rsidR="00ED3809" w:rsidRDefault="00AC20A8" w:rsidP="008A3675">
      <w:pPr>
        <w:spacing w:after="0"/>
        <w:jc w:val="both"/>
        <w:rPr>
          <w:rFonts w:hint="eastAsia"/>
          <w:lang w:val="de-DE"/>
        </w:rPr>
      </w:pPr>
      <w:r>
        <w:rPr>
          <w:rFonts w:hint="eastAsia"/>
          <w:lang w:val="de-DE"/>
        </w:rPr>
        <w:t>5.2 普通信徒和教士的关系直观呈现了“围观者”和“代表性公共性”的关系：既属于之，又被它排斥</w:t>
      </w:r>
      <w:r w:rsidR="0095208B">
        <w:rPr>
          <w:rFonts w:hint="eastAsia"/>
          <w:lang w:val="de-DE"/>
        </w:rPr>
        <w:t>。【农奴属于某个领地，但是又不能代表整个领地。】</w:t>
      </w:r>
    </w:p>
    <w:p w14:paraId="3C70E365" w14:textId="77777777" w:rsidR="00AC42BD" w:rsidRDefault="00AC42BD" w:rsidP="008A3675">
      <w:pPr>
        <w:spacing w:after="0"/>
        <w:jc w:val="both"/>
        <w:rPr>
          <w:rFonts w:hint="eastAsia"/>
          <w:lang w:val="de-DE"/>
        </w:rPr>
      </w:pPr>
    </w:p>
    <w:p w14:paraId="16E3BFAD" w14:textId="00D26A44" w:rsidR="009F3D78" w:rsidRDefault="009F3D78" w:rsidP="009F3D78">
      <w:pPr>
        <w:pStyle w:val="a7"/>
        <w:rPr>
          <w:rFonts w:hint="eastAsia"/>
          <w:lang w:val="de-DE"/>
        </w:rPr>
      </w:pPr>
      <w:bookmarkStart w:id="6" w:name="_Toc189425180"/>
      <w:r>
        <w:rPr>
          <w:rFonts w:hint="eastAsia"/>
          <w:lang w:val="de-DE"/>
        </w:rPr>
        <w:t>6 文艺复兴与人道主义→</w:t>
      </w:r>
      <w:proofErr w:type="gramStart"/>
      <w:r>
        <w:rPr>
          <w:rFonts w:hint="eastAsia"/>
          <w:lang w:val="de-DE"/>
        </w:rPr>
        <w:t>廷</w:t>
      </w:r>
      <w:proofErr w:type="gramEnd"/>
      <w:r>
        <w:rPr>
          <w:rFonts w:hint="eastAsia"/>
          <w:lang w:val="de-DE"/>
        </w:rPr>
        <w:t>臣-宫廷与代表性公共性</w:t>
      </w:r>
      <w:r w:rsidR="001B1361">
        <w:rPr>
          <w:rFonts w:hint="eastAsia"/>
          <w:lang w:val="de-DE"/>
        </w:rPr>
        <w:t>（巴洛克</w:t>
      </w:r>
      <w:r w:rsidR="001F510A">
        <w:rPr>
          <w:rFonts w:hint="eastAsia"/>
          <w:lang w:val="de-DE"/>
        </w:rPr>
        <w:t>节庆</w:t>
      </w:r>
      <w:r w:rsidR="001B1361">
        <w:rPr>
          <w:rFonts w:hint="eastAsia"/>
          <w:lang w:val="de-DE"/>
        </w:rPr>
        <w:t>）</w:t>
      </w:r>
      <w:bookmarkEnd w:id="6"/>
    </w:p>
    <w:p w14:paraId="62743510" w14:textId="7FDE86BB" w:rsidR="009F3D78" w:rsidRDefault="009F3D78" w:rsidP="009F3D78">
      <w:pPr>
        <w:pStyle w:val="af6"/>
        <w:rPr>
          <w:rFonts w:hint="eastAsia"/>
          <w:lang w:val="de-DE"/>
        </w:rPr>
      </w:pPr>
      <w:r>
        <w:rPr>
          <w:rFonts w:hint="eastAsia"/>
          <w:lang w:val="de-DE"/>
        </w:rPr>
        <w:t>【文艺复兴和代表性公共性的中心转移】随着文艺复兴的人道主义改造宫廷生活，以土地统治为支撑的土地贵族失去了“代表力”，王公的宫廷（Hof）成为了代表性公共性的核心，</w:t>
      </w:r>
      <w:proofErr w:type="gramStart"/>
      <w:r>
        <w:rPr>
          <w:rFonts w:hint="eastAsia"/>
          <w:lang w:val="de-DE"/>
        </w:rPr>
        <w:t>廷</w:t>
      </w:r>
      <w:proofErr w:type="gramEnd"/>
      <w:r>
        <w:rPr>
          <w:rFonts w:hint="eastAsia"/>
          <w:lang w:val="de-DE"/>
        </w:rPr>
        <w:t xml:space="preserve">臣（Hofmann）取代骑士。、 </w:t>
      </w:r>
    </w:p>
    <w:p w14:paraId="51B271A6" w14:textId="42CB962A" w:rsidR="00AC42BD" w:rsidRDefault="001B4ECD" w:rsidP="001B4ECD">
      <w:pPr>
        <w:spacing w:after="0"/>
        <w:jc w:val="both"/>
        <w:rPr>
          <w:rFonts w:hint="eastAsia"/>
          <w:lang w:val="de-DE"/>
        </w:rPr>
      </w:pPr>
      <w:r>
        <w:rPr>
          <w:rFonts w:hint="eastAsia"/>
          <w:lang w:val="de-DE"/>
        </w:rPr>
        <w:t xml:space="preserve">6.1 </w:t>
      </w:r>
      <w:r w:rsidR="00605409">
        <w:rPr>
          <w:rFonts w:hint="eastAsia"/>
          <w:lang w:val="de-DE"/>
        </w:rPr>
        <w:t>宫廷-骑士公共领域的代表（Re</w:t>
      </w:r>
      <w:r w:rsidR="00605409">
        <w:rPr>
          <w:lang w:val="de-DE"/>
        </w:rPr>
        <w:t>präsentation höfisch-ritterlicher Öffentlichkeit</w:t>
      </w:r>
      <w:r w:rsidR="00605409">
        <w:rPr>
          <w:rFonts w:hint="eastAsia"/>
          <w:lang w:val="de-DE"/>
        </w:rPr>
        <w:t>）在15世纪的法国和布</w:t>
      </w:r>
      <w:proofErr w:type="gramStart"/>
      <w:r w:rsidR="00605409">
        <w:rPr>
          <w:rFonts w:hint="eastAsia"/>
          <w:lang w:val="de-DE"/>
        </w:rPr>
        <w:t>艮</w:t>
      </w:r>
      <w:proofErr w:type="gramEnd"/>
      <w:r w:rsidR="00605409">
        <w:rPr>
          <w:rFonts w:hint="eastAsia"/>
          <w:lang w:val="de-DE"/>
        </w:rPr>
        <w:t>地宫廷中达到了极致。</w:t>
      </w:r>
    </w:p>
    <w:p w14:paraId="34FDAF00" w14:textId="733FE99E" w:rsidR="001B4ECD" w:rsidRDefault="001B4ECD" w:rsidP="001B4ECD">
      <w:pPr>
        <w:spacing w:after="0"/>
        <w:jc w:val="both"/>
        <w:rPr>
          <w:rFonts w:hint="eastAsia"/>
          <w:lang w:val="de-DE"/>
        </w:rPr>
      </w:pPr>
      <w:r>
        <w:rPr>
          <w:rFonts w:hint="eastAsia"/>
          <w:lang w:val="de-DE"/>
        </w:rPr>
        <w:t>6.2 文艺复兴与新型代表性公共领域：“人文主义对宫廷生活的重塑”或“人道主义的教化世界被宫廷生活整合”</w:t>
      </w:r>
    </w:p>
    <w:p w14:paraId="72F15E0D" w14:textId="0B902C3C" w:rsidR="001B4ECD" w:rsidRDefault="001B4ECD" w:rsidP="001B4ECD">
      <w:pPr>
        <w:spacing w:after="0"/>
        <w:ind w:firstLineChars="200" w:firstLine="440"/>
        <w:jc w:val="both"/>
        <w:rPr>
          <w:rFonts w:hint="eastAsia"/>
          <w:lang w:val="de-DE"/>
        </w:rPr>
      </w:pPr>
      <w:r>
        <w:rPr>
          <w:rFonts w:hint="eastAsia"/>
          <w:lang w:val="de-DE"/>
        </w:rPr>
        <w:t>新型代表性公共性（弗洛伦萨→巴黎→伦敦）吸收了以人文主义为开端的“资产阶级文化”，从而保留了其力量；</w:t>
      </w:r>
    </w:p>
    <w:p w14:paraId="4980430A" w14:textId="07583BFB" w:rsidR="001B4ECD" w:rsidRPr="001B4ECD" w:rsidRDefault="001B4ECD" w:rsidP="001B4ECD">
      <w:pPr>
        <w:spacing w:after="0"/>
        <w:jc w:val="both"/>
        <w:rPr>
          <w:rFonts w:hint="eastAsia"/>
          <w:lang w:val="de-DE"/>
        </w:rPr>
      </w:pPr>
      <w:r>
        <w:rPr>
          <w:rFonts w:hint="eastAsia"/>
          <w:lang w:val="de-DE"/>
        </w:rPr>
        <w:t xml:space="preserve">6.3 </w:t>
      </w:r>
      <w:r w:rsidR="009F3D78">
        <w:rPr>
          <w:rFonts w:hint="eastAsia"/>
          <w:lang w:val="de-DE"/>
        </w:rPr>
        <w:t>以宫廷为中心开展社交的</w:t>
      </w:r>
      <w:proofErr w:type="gramStart"/>
      <w:r>
        <w:rPr>
          <w:rFonts w:hint="eastAsia"/>
          <w:lang w:val="de-DE"/>
        </w:rPr>
        <w:t>廷</w:t>
      </w:r>
      <w:proofErr w:type="gramEnd"/>
      <w:r>
        <w:rPr>
          <w:rFonts w:hint="eastAsia"/>
          <w:lang w:val="de-DE"/>
        </w:rPr>
        <w:t>臣（Hofmann）取代了</w:t>
      </w:r>
      <w:r w:rsidR="009F3D78">
        <w:rPr>
          <w:rFonts w:hint="eastAsia"/>
          <w:lang w:val="de-DE"/>
        </w:rPr>
        <w:t>言行举止遵守骑士道德的</w:t>
      </w:r>
      <w:r>
        <w:rPr>
          <w:rFonts w:hint="eastAsia"/>
          <w:lang w:val="de-DE"/>
        </w:rPr>
        <w:t>基督教的骑士</w:t>
      </w:r>
      <w:r w:rsidR="00C260C4">
        <w:rPr>
          <w:rFonts w:hint="eastAsia"/>
          <w:lang w:val="de-DE"/>
        </w:rPr>
        <w:t>（christlicher Ritter）</w:t>
      </w:r>
    </w:p>
    <w:p w14:paraId="361A6930" w14:textId="77777777" w:rsidR="00AC42BD" w:rsidRDefault="00AC42BD" w:rsidP="008A3675">
      <w:pPr>
        <w:spacing w:after="0"/>
        <w:jc w:val="both"/>
        <w:rPr>
          <w:rFonts w:hint="eastAsia"/>
          <w:lang w:val="de-DE"/>
        </w:rPr>
      </w:pPr>
    </w:p>
    <w:p w14:paraId="53F16BC5" w14:textId="2238BEBE" w:rsidR="001F510A" w:rsidRDefault="001F510A" w:rsidP="001F510A">
      <w:pPr>
        <w:pStyle w:val="a7"/>
        <w:rPr>
          <w:rFonts w:hint="eastAsia"/>
          <w:lang w:val="de-DE"/>
        </w:rPr>
      </w:pPr>
      <w:bookmarkStart w:id="7" w:name="_Toc189425181"/>
      <w:r>
        <w:rPr>
          <w:rFonts w:hint="eastAsia"/>
          <w:lang w:val="de-DE"/>
        </w:rPr>
        <w:t>7 巴洛克节庆活动多在宫廷城堡内部，而非室外公共空间举行，看似失去了公共性的；但“代表性公共性”却在这类节庆活动中得到了更明确地体现：第一，节庆的目的不是为了参与者的开心，而是彰</w:t>
      </w:r>
      <w:proofErr w:type="gramStart"/>
      <w:r>
        <w:rPr>
          <w:rFonts w:hint="eastAsia"/>
          <w:lang w:val="de-DE"/>
        </w:rPr>
        <w:t>显举办</w:t>
      </w:r>
      <w:proofErr w:type="gramEnd"/>
      <w:r>
        <w:rPr>
          <w:rFonts w:hint="eastAsia"/>
          <w:lang w:val="de-DE"/>
        </w:rPr>
        <w:t>者的伟大；第二，代表性公共性的运作总是依赖于既被包容又被排斥的“围观者”这一点，在物理空间上得到了更明确的体现（人民群众可以驻足在窗口窥探节庆，但与节庆本身无关）</w:t>
      </w:r>
      <w:bookmarkEnd w:id="7"/>
    </w:p>
    <w:p w14:paraId="600AC3E8" w14:textId="67982C89" w:rsidR="001B134D" w:rsidRDefault="001B134D" w:rsidP="008A3675">
      <w:pPr>
        <w:spacing w:after="0"/>
        <w:jc w:val="both"/>
        <w:rPr>
          <w:rFonts w:hint="eastAsia"/>
          <w:lang w:val="de-DE"/>
        </w:rPr>
      </w:pPr>
      <w:r>
        <w:rPr>
          <w:rFonts w:hint="eastAsia"/>
          <w:lang w:val="de-DE"/>
        </w:rPr>
        <w:t>7</w:t>
      </w:r>
      <w:r w:rsidR="00CD49F8">
        <w:rPr>
          <w:rFonts w:hint="eastAsia"/>
          <w:lang w:val="de-DE"/>
        </w:rPr>
        <w:t>.1</w:t>
      </w:r>
      <w:r>
        <w:rPr>
          <w:rFonts w:hint="eastAsia"/>
          <w:lang w:val="de-DE"/>
        </w:rPr>
        <w:t xml:space="preserve"> 相比于中世纪和文艺复兴时期的世俗节庆，巴洛克节庆在字面意义上失去了公共性</w:t>
      </w:r>
      <w:r w:rsidR="00CD49F8">
        <w:rPr>
          <w:rFonts w:hint="eastAsia"/>
          <w:lang w:val="de-DE"/>
        </w:rPr>
        <w:t>：</w:t>
      </w:r>
      <w:r>
        <w:rPr>
          <w:rFonts w:hint="eastAsia"/>
          <w:lang w:val="de-DE"/>
        </w:rPr>
        <w:t>因为竞赛、舞蹈、戏剧这些节庆活动不再在公共空间内上演。</w:t>
      </w:r>
    </w:p>
    <w:p w14:paraId="159A6A2F" w14:textId="0DDAF6C9" w:rsidR="001F510A" w:rsidRDefault="00CD49F8" w:rsidP="008A3675">
      <w:pPr>
        <w:spacing w:after="0"/>
        <w:jc w:val="both"/>
        <w:rPr>
          <w:rFonts w:hint="eastAsia"/>
          <w:lang w:val="de-DE"/>
        </w:rPr>
      </w:pPr>
      <w:r>
        <w:rPr>
          <w:rFonts w:hint="eastAsia"/>
          <w:lang w:val="de-DE"/>
        </w:rPr>
        <w:t>7.2 但是巴洛克节庆反而更清楚地体现了代表性公共性的大纲</w:t>
      </w:r>
      <w:r w:rsidR="001F510A">
        <w:rPr>
          <w:rFonts w:hint="eastAsia"/>
          <w:lang w:val="de-DE"/>
        </w:rPr>
        <w:t>：（1）节庆的目的不是为了让参与者开心，而是</w:t>
      </w:r>
      <w:proofErr w:type="gramStart"/>
      <w:r w:rsidR="001F510A">
        <w:rPr>
          <w:rFonts w:hint="eastAsia"/>
          <w:lang w:val="de-DE"/>
        </w:rPr>
        <w:t>要彰显举办</w:t>
      </w:r>
      <w:proofErr w:type="gramEnd"/>
      <w:r w:rsidR="001F510A">
        <w:rPr>
          <w:rFonts w:hint="eastAsia"/>
          <w:lang w:val="de-DE"/>
        </w:rPr>
        <w:t>者的伟大；（2）人民仅仅是“围观者”（Umgebung），</w:t>
      </w:r>
      <w:r w:rsidR="001F510A">
        <w:rPr>
          <w:rFonts w:hint="eastAsia"/>
          <w:lang w:val="de-DE"/>
        </w:rPr>
        <w:lastRenderedPageBreak/>
        <w:t>既属于节庆又被节庆排斥（Rep</w:t>
      </w:r>
      <w:r w:rsidR="001F510A">
        <w:rPr>
          <w:lang w:val="de-DE"/>
        </w:rPr>
        <w:t>räsentation</w:t>
      </w:r>
      <w:r w:rsidR="001F510A">
        <w:rPr>
          <w:rFonts w:hint="eastAsia"/>
          <w:lang w:val="de-DE"/>
        </w:rPr>
        <w:t>总是依赖于U</w:t>
      </w:r>
      <w:r w:rsidR="001F510A">
        <w:rPr>
          <w:lang w:val="de-DE"/>
        </w:rPr>
        <w:t>mgebung</w:t>
      </w:r>
      <w:r w:rsidR="001F510A">
        <w:rPr>
          <w:rFonts w:hint="eastAsia"/>
          <w:lang w:val="de-DE"/>
        </w:rPr>
        <w:t>）。</w:t>
      </w:r>
    </w:p>
    <w:p w14:paraId="66CAF0A9" w14:textId="5AFE4489" w:rsidR="001F510A" w:rsidRDefault="001F510A" w:rsidP="008A3675">
      <w:pPr>
        <w:spacing w:after="0"/>
        <w:jc w:val="both"/>
        <w:rPr>
          <w:lang w:val="de-DE"/>
        </w:rPr>
      </w:pPr>
    </w:p>
    <w:p w14:paraId="6C896AED" w14:textId="547FA9E1" w:rsidR="00A92929" w:rsidRDefault="00786D02" w:rsidP="00A92929">
      <w:pPr>
        <w:pStyle w:val="a7"/>
        <w:rPr>
          <w:rFonts w:hint="eastAsia"/>
          <w:lang w:val="de-DE"/>
        </w:rPr>
      </w:pPr>
      <w:bookmarkStart w:id="8" w:name="_Toc189425182"/>
      <w:r>
        <w:rPr>
          <w:rFonts w:hint="eastAsia"/>
          <w:lang w:val="de-DE"/>
        </w:rPr>
        <w:t>8.1-8.2 文艺复兴社交圈→贵族式社交圈（巴洛克节庆，君主宫廷）→上层社交圈（早期资本主义）</w:t>
      </w:r>
      <w:bookmarkEnd w:id="8"/>
    </w:p>
    <w:p w14:paraId="08B78F1C" w14:textId="63661DC3" w:rsidR="00A92929" w:rsidRDefault="00A92929" w:rsidP="008A3675">
      <w:pPr>
        <w:spacing w:after="0"/>
        <w:jc w:val="both"/>
        <w:rPr>
          <w:lang w:val="de-DE"/>
        </w:rPr>
      </w:pPr>
      <w:r>
        <w:rPr>
          <w:rFonts w:hint="eastAsia"/>
          <w:lang w:val="de-DE"/>
        </w:rPr>
        <w:t xml:space="preserve">8.1 </w:t>
      </w:r>
      <w:r w:rsidR="00786D02">
        <w:rPr>
          <w:rFonts w:hint="eastAsia"/>
          <w:lang w:val="de-DE"/>
        </w:rPr>
        <w:t>【文艺复兴社交圈与贵族式社交圈的区别】</w:t>
      </w:r>
      <w:r>
        <w:rPr>
          <w:rFonts w:hint="eastAsia"/>
          <w:lang w:val="de-DE"/>
        </w:rPr>
        <w:t>贵族式的“社交圈”</w:t>
      </w:r>
      <w:bookmarkStart w:id="9" w:name="OLE_LINK1"/>
      <w:bookmarkStart w:id="10" w:name="OLE_LINK2"/>
      <w:r>
        <w:rPr>
          <w:rFonts w:hint="eastAsia"/>
          <w:lang w:val="de-DE"/>
        </w:rPr>
        <w:t>(aristokratische Gesellschaft)</w:t>
      </w:r>
      <w:bookmarkEnd w:id="9"/>
      <w:r>
        <w:rPr>
          <w:rFonts w:hint="eastAsia"/>
          <w:lang w:val="de-DE"/>
        </w:rPr>
        <w:t>（</w:t>
      </w:r>
      <w:bookmarkEnd w:id="10"/>
      <w:r>
        <w:rPr>
          <w:rFonts w:hint="eastAsia"/>
          <w:lang w:val="de-DE"/>
        </w:rPr>
        <w:t>产生于文艺复兴的社交圈）所代表的不再是土地支配（Grundherrschaft），而是君主（Monarche）</w:t>
      </w:r>
    </w:p>
    <w:p w14:paraId="12207E57" w14:textId="40A50484" w:rsidR="00786D02" w:rsidRDefault="00A92929" w:rsidP="008A3675">
      <w:pPr>
        <w:spacing w:after="0"/>
        <w:jc w:val="both"/>
        <w:rPr>
          <w:lang w:val="de-DE"/>
        </w:rPr>
      </w:pPr>
      <w:r>
        <w:rPr>
          <w:rFonts w:hint="eastAsia"/>
          <w:lang w:val="de-DE"/>
        </w:rPr>
        <w:t xml:space="preserve">8.2 </w:t>
      </w:r>
      <w:r w:rsidR="00786D02">
        <w:rPr>
          <w:rFonts w:hint="eastAsia"/>
          <w:lang w:val="de-DE"/>
        </w:rPr>
        <w:t>【贵族式社交圈向上层社交圈的发展】</w:t>
      </w:r>
      <w:r>
        <w:rPr>
          <w:rFonts w:hint="eastAsia"/>
          <w:lang w:val="de-DE"/>
        </w:rPr>
        <w:t>只有在早期资本主义的商品经济的基础上，民族的和地方的势力国家形成，封建的统治基础动摇之后，宫廷-贵族的统治阶层才能让这类社交圈发展为“gute Gesellschaft”（</w:t>
      </w:r>
      <w:r w:rsidR="00786D02">
        <w:rPr>
          <w:rFonts w:hint="eastAsia"/>
          <w:lang w:val="de-DE"/>
        </w:rPr>
        <w:t>上层社交圈</w:t>
      </w:r>
      <w:r>
        <w:rPr>
          <w:rFonts w:hint="eastAsia"/>
          <w:lang w:val="de-DE"/>
        </w:rPr>
        <w:t>）的圈子。</w:t>
      </w:r>
    </w:p>
    <w:p w14:paraId="0458BE10" w14:textId="77777777" w:rsidR="00786D02" w:rsidRDefault="00786D02" w:rsidP="008A3675">
      <w:pPr>
        <w:spacing w:after="0"/>
        <w:jc w:val="both"/>
        <w:rPr>
          <w:rFonts w:hint="eastAsia"/>
          <w:lang w:val="de-DE"/>
        </w:rPr>
      </w:pPr>
    </w:p>
    <w:p w14:paraId="5CFA5ABD" w14:textId="60A74B68" w:rsidR="00786D02" w:rsidRDefault="00786D02" w:rsidP="00786D02">
      <w:pPr>
        <w:pStyle w:val="a7"/>
        <w:rPr>
          <w:rFonts w:hint="eastAsia"/>
          <w:lang w:val="de-DE"/>
        </w:rPr>
      </w:pPr>
      <w:bookmarkStart w:id="11" w:name="_Toc189425183"/>
      <w:r>
        <w:rPr>
          <w:rFonts w:hint="eastAsia"/>
          <w:lang w:val="de-DE"/>
        </w:rPr>
        <w:t>8.3 【重要】代表性公共性的最终形态即“上层社交圈”是位于与国家分离的社会中的，预设了公共-私人的分离</w:t>
      </w:r>
      <w:bookmarkEnd w:id="11"/>
    </w:p>
    <w:p w14:paraId="18297D59" w14:textId="2F432EC3" w:rsidR="00786D02" w:rsidRPr="00786D02" w:rsidRDefault="00786D02" w:rsidP="008A3675">
      <w:pPr>
        <w:spacing w:after="0"/>
        <w:jc w:val="both"/>
        <w:rPr>
          <w:rFonts w:hint="eastAsia"/>
          <w:lang w:val="de-DE"/>
        </w:rPr>
      </w:pPr>
      <w:r>
        <w:rPr>
          <w:rFonts w:hint="eastAsia"/>
          <w:lang w:val="de-DE"/>
        </w:rPr>
        <w:t>【现代意义上的公共领域与私人领域的分离】</w:t>
      </w:r>
      <w:r w:rsidRPr="00786D02">
        <w:rPr>
          <w:rFonts w:hint="eastAsia"/>
          <w:b/>
          <w:bCs/>
          <w:lang w:val="de-DE"/>
        </w:rPr>
        <w:t>代表性公共性的最终形态</w:t>
      </w:r>
      <w:r>
        <w:rPr>
          <w:rFonts w:hint="eastAsia"/>
          <w:lang w:val="de-DE"/>
        </w:rPr>
        <w:t>是位于与“国家”分离的“社会”之中的，这种形态“塌缩为”君主宫廷。</w:t>
      </w:r>
    </w:p>
    <w:p w14:paraId="7B1234CE" w14:textId="77777777" w:rsidR="00A92929" w:rsidRDefault="00A92929" w:rsidP="008A3675">
      <w:pPr>
        <w:spacing w:after="0"/>
        <w:jc w:val="both"/>
        <w:rPr>
          <w:lang w:val="de-DE"/>
        </w:rPr>
      </w:pPr>
    </w:p>
    <w:p w14:paraId="33A2E813" w14:textId="3352811B" w:rsidR="008F0627" w:rsidRDefault="008F0627" w:rsidP="00655E12">
      <w:pPr>
        <w:pStyle w:val="a7"/>
        <w:rPr>
          <w:rFonts w:hint="eastAsia"/>
          <w:lang w:val="de-DE"/>
        </w:rPr>
      </w:pPr>
      <w:bookmarkStart w:id="12" w:name="_Toc189425184"/>
      <w:r>
        <w:rPr>
          <w:rFonts w:hint="eastAsia"/>
          <w:lang w:val="de-DE"/>
        </w:rPr>
        <w:t>9 16世纪中期以来，欧洲各国语言中重新出现“公共-私人”的二分，区分标准是是否与国家公共权力相关</w:t>
      </w:r>
      <w:r w:rsidR="008E5C1B">
        <w:rPr>
          <w:rFonts w:hint="eastAsia"/>
          <w:lang w:val="de-DE"/>
        </w:rPr>
        <w:t>。背景：随着绝对主义形成的国家</w:t>
      </w:r>
      <w:r w:rsidR="003959DF">
        <w:rPr>
          <w:rFonts w:hint="eastAsia"/>
          <w:lang w:val="de-DE"/>
        </w:rPr>
        <w:t>机器</w:t>
      </w:r>
      <w:bookmarkEnd w:id="12"/>
    </w:p>
    <w:p w14:paraId="417BF8F1" w14:textId="5017C492" w:rsidR="008F0627" w:rsidRDefault="008F0627" w:rsidP="008A3675">
      <w:pPr>
        <w:spacing w:after="0"/>
        <w:jc w:val="both"/>
        <w:rPr>
          <w:lang w:val="de-DE"/>
        </w:rPr>
      </w:pPr>
      <w:r>
        <w:rPr>
          <w:rFonts w:hint="eastAsia"/>
          <w:lang w:val="de-DE"/>
        </w:rPr>
        <w:t>9.1 在德语中，源自拉丁语privatus的德语词“privat”直到16世纪中期才出现</w:t>
      </w:r>
    </w:p>
    <w:p w14:paraId="48AE0072" w14:textId="023BFDFC" w:rsidR="008F0627" w:rsidRDefault="008F0627" w:rsidP="008A3675">
      <w:pPr>
        <w:spacing w:after="0"/>
        <w:jc w:val="both"/>
        <w:rPr>
          <w:lang w:val="de-DE"/>
        </w:rPr>
      </w:pPr>
      <w:r>
        <w:rPr>
          <w:rFonts w:hint="eastAsia"/>
          <w:lang w:val="de-DE"/>
        </w:rPr>
        <w:t>9.2 私人的=没有公职的，即被国家机器领域所排斥；公共的=与随着绝对主义【绝对君主制】形成的国家（这种国家相对于统治者的人格而客观化）相关的，公共权力</w:t>
      </w:r>
    </w:p>
    <w:p w14:paraId="48E6CCBB" w14:textId="38AB339B" w:rsidR="008F0627" w:rsidRDefault="008F0627" w:rsidP="008A3675">
      <w:pPr>
        <w:spacing w:after="0"/>
        <w:jc w:val="both"/>
        <w:rPr>
          <w:rFonts w:hint="eastAsia"/>
          <w:lang w:val="de-DE"/>
        </w:rPr>
      </w:pPr>
      <w:r>
        <w:rPr>
          <w:rFonts w:hint="eastAsia"/>
          <w:lang w:val="de-DE"/>
        </w:rPr>
        <w:t>9.3 政府当局（Obrigkeit）-追求公共福祉；臣民（Untertanen）-追求私人效益</w:t>
      </w:r>
    </w:p>
    <w:p w14:paraId="0B036097" w14:textId="77777777" w:rsidR="008F0627" w:rsidRDefault="008F0627" w:rsidP="008A3675">
      <w:pPr>
        <w:spacing w:after="0"/>
        <w:jc w:val="both"/>
        <w:rPr>
          <w:lang w:val="de-DE"/>
        </w:rPr>
      </w:pPr>
    </w:p>
    <w:p w14:paraId="64AC4E49" w14:textId="14402A17" w:rsidR="00D225FC" w:rsidRDefault="00D41748" w:rsidP="0070560C">
      <w:pPr>
        <w:pStyle w:val="a7"/>
        <w:rPr>
          <w:lang w:val="de-DE"/>
        </w:rPr>
      </w:pPr>
      <w:bookmarkStart w:id="13" w:name="_Toc189425185"/>
      <w:r>
        <w:rPr>
          <w:rFonts w:hint="eastAsia"/>
          <w:lang w:val="de-DE"/>
        </w:rPr>
        <w:t>10</w:t>
      </w:r>
      <w:r w:rsidR="00D225FC">
        <w:rPr>
          <w:rFonts w:hint="eastAsia"/>
          <w:lang w:val="de-DE"/>
        </w:rPr>
        <w:t xml:space="preserve"> </w:t>
      </w:r>
      <w:r w:rsidR="0070560C">
        <w:rPr>
          <w:rFonts w:hint="eastAsia"/>
          <w:lang w:val="de-DE"/>
        </w:rPr>
        <w:t>公私分离在三类封建势力上的体现：教会、王权、等级</w:t>
      </w:r>
      <w:bookmarkEnd w:id="13"/>
    </w:p>
    <w:p w14:paraId="722F9B75" w14:textId="2D979D2E" w:rsidR="00D225FC" w:rsidRDefault="00D225FC" w:rsidP="008A3675">
      <w:pPr>
        <w:spacing w:after="0"/>
        <w:jc w:val="both"/>
        <w:rPr>
          <w:lang w:val="de-DE"/>
        </w:rPr>
      </w:pPr>
      <w:r>
        <w:rPr>
          <w:rFonts w:hint="eastAsia"/>
          <w:lang w:val="de-DE"/>
        </w:rPr>
        <w:t>10.1 教会：一方面，随着宗教改革，宗教成为私人事务；宗教自由为“私人自主”最初的领域提供了保障；另一方面，教会本身作为公法团体继续存在</w:t>
      </w:r>
    </w:p>
    <w:p w14:paraId="3A7B8E8E" w14:textId="3AF0D2BF" w:rsidR="00D225FC" w:rsidRDefault="00D225FC" w:rsidP="008A3675">
      <w:pPr>
        <w:spacing w:after="0"/>
        <w:jc w:val="both"/>
        <w:rPr>
          <w:lang w:val="de-DE"/>
        </w:rPr>
      </w:pPr>
      <w:r>
        <w:rPr>
          <w:rFonts w:hint="eastAsia"/>
          <w:lang w:val="de-DE"/>
        </w:rPr>
        <w:t xml:space="preserve">10.2 </w:t>
      </w:r>
      <w:r w:rsidR="002C3F22">
        <w:rPr>
          <w:rFonts w:hint="eastAsia"/>
          <w:lang w:val="de-DE"/>
        </w:rPr>
        <w:t>王权</w:t>
      </w:r>
      <w:r w:rsidR="0004217D">
        <w:rPr>
          <w:rFonts w:hint="eastAsia"/>
          <w:lang w:val="de-DE"/>
        </w:rPr>
        <w:t>（</w:t>
      </w:r>
      <w:r w:rsidR="0004217D">
        <w:rPr>
          <w:lang w:val="de-DE"/>
        </w:rPr>
        <w:t>fürstliche Gewalt</w:t>
      </w:r>
      <w:r w:rsidR="0004217D">
        <w:rPr>
          <w:rFonts w:hint="eastAsia"/>
          <w:lang w:val="de-DE"/>
        </w:rPr>
        <w:t>）：一方面，随着科层官僚、武装力量（以及司法权），形成了独立的公权力制度；另一方面，王庭的领域逐渐私人化。土地主的私人家产也与公共财政分离</w:t>
      </w:r>
    </w:p>
    <w:p w14:paraId="02B7AFAA" w14:textId="7C9B673A" w:rsidR="00D225FC" w:rsidRDefault="0004217D" w:rsidP="008A3675">
      <w:pPr>
        <w:spacing w:after="0"/>
        <w:jc w:val="both"/>
        <w:rPr>
          <w:rFonts w:hint="eastAsia"/>
          <w:lang w:val="de-DE"/>
        </w:rPr>
      </w:pPr>
      <w:r>
        <w:rPr>
          <w:rFonts w:hint="eastAsia"/>
          <w:lang w:val="de-DE"/>
        </w:rPr>
        <w:t>10.3 等级：一方面，统治等级的要素发展为公权力机关，发展为议会（公共）；另一方面，职业等级要素发展为“市民社会”的领域（该领域作为真正的“私人自主领域”与国家相对立）</w:t>
      </w:r>
    </w:p>
    <w:p w14:paraId="0332E00C" w14:textId="34FB39F1" w:rsidR="00D225FC" w:rsidRDefault="00D225FC" w:rsidP="008A3675">
      <w:pPr>
        <w:spacing w:after="0"/>
        <w:jc w:val="both"/>
        <w:rPr>
          <w:lang w:val="de-DE"/>
        </w:rPr>
      </w:pPr>
      <w:r>
        <w:rPr>
          <w:rFonts w:hint="eastAsia"/>
          <w:lang w:val="de-DE"/>
        </w:rPr>
        <w:t>【猜测：</w:t>
      </w:r>
      <w:r w:rsidR="0070560C">
        <w:rPr>
          <w:rFonts w:hint="eastAsia"/>
          <w:lang w:val="de-DE"/>
        </w:rPr>
        <w:t>这里多次提到了“私人自主”。</w:t>
      </w:r>
      <w:r>
        <w:rPr>
          <w:rFonts w:hint="eastAsia"/>
          <w:lang w:val="de-DE"/>
        </w:rPr>
        <w:t>现代的公共-私人关系：私人自主als公共自主的</w:t>
      </w:r>
      <w:r>
        <w:rPr>
          <w:rFonts w:hint="eastAsia"/>
          <w:lang w:val="de-DE"/>
        </w:rPr>
        <w:lastRenderedPageBreak/>
        <w:t>基础；古典的公共-私人关系：私人支配als公共自主的基础】</w:t>
      </w:r>
    </w:p>
    <w:p w14:paraId="5BFC5B40" w14:textId="1EA453CD" w:rsidR="00C9745E" w:rsidRPr="00D225FC" w:rsidRDefault="00C9745E" w:rsidP="008A3675">
      <w:pPr>
        <w:spacing w:after="0"/>
        <w:jc w:val="both"/>
        <w:rPr>
          <w:rFonts w:hint="eastAsia"/>
          <w:lang w:val="de-DE"/>
        </w:rPr>
      </w:pPr>
      <w:r>
        <w:rPr>
          <w:rFonts w:hint="eastAsia"/>
          <w:lang w:val="de-DE"/>
        </w:rPr>
        <w:t>【Link】要注意，这里对私人自主和公共自主关系的讨论不同于《事实与规范之间》</w:t>
      </w:r>
    </w:p>
    <w:p w14:paraId="26A7F73C" w14:textId="77777777" w:rsidR="00D41748" w:rsidRPr="00A92929" w:rsidRDefault="00D41748" w:rsidP="008A3675">
      <w:pPr>
        <w:spacing w:after="0"/>
        <w:jc w:val="both"/>
        <w:rPr>
          <w:rFonts w:hint="eastAsia"/>
          <w:lang w:val="de-DE"/>
        </w:rPr>
      </w:pPr>
    </w:p>
    <w:sectPr w:rsidR="00D41748" w:rsidRPr="00A92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91904" w14:textId="77777777" w:rsidR="00974779" w:rsidRDefault="00974779" w:rsidP="00A92929">
      <w:pPr>
        <w:spacing w:after="0" w:line="240" w:lineRule="auto"/>
        <w:rPr>
          <w:rFonts w:hint="eastAsia"/>
        </w:rPr>
      </w:pPr>
      <w:r>
        <w:separator/>
      </w:r>
    </w:p>
  </w:endnote>
  <w:endnote w:type="continuationSeparator" w:id="0">
    <w:p w14:paraId="3F3206F4" w14:textId="77777777" w:rsidR="00974779" w:rsidRDefault="00974779" w:rsidP="00A9292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CB237" w14:textId="77777777" w:rsidR="00974779" w:rsidRDefault="00974779" w:rsidP="00A92929">
      <w:pPr>
        <w:spacing w:after="0" w:line="240" w:lineRule="auto"/>
        <w:rPr>
          <w:rFonts w:hint="eastAsia"/>
        </w:rPr>
      </w:pPr>
      <w:r>
        <w:separator/>
      </w:r>
    </w:p>
  </w:footnote>
  <w:footnote w:type="continuationSeparator" w:id="0">
    <w:p w14:paraId="59AD8E55" w14:textId="77777777" w:rsidR="00974779" w:rsidRDefault="00974779" w:rsidP="00A9292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67"/>
    <w:rsid w:val="0004217D"/>
    <w:rsid w:val="0007499D"/>
    <w:rsid w:val="001A4B43"/>
    <w:rsid w:val="001B134D"/>
    <w:rsid w:val="001B1361"/>
    <w:rsid w:val="001B4ECD"/>
    <w:rsid w:val="001F510A"/>
    <w:rsid w:val="00200F17"/>
    <w:rsid w:val="002C3F22"/>
    <w:rsid w:val="00315B40"/>
    <w:rsid w:val="00377CBB"/>
    <w:rsid w:val="003959DF"/>
    <w:rsid w:val="0045398C"/>
    <w:rsid w:val="00466B67"/>
    <w:rsid w:val="00582818"/>
    <w:rsid w:val="00605409"/>
    <w:rsid w:val="00637287"/>
    <w:rsid w:val="00655E12"/>
    <w:rsid w:val="00687022"/>
    <w:rsid w:val="0070560C"/>
    <w:rsid w:val="00786D02"/>
    <w:rsid w:val="008A3675"/>
    <w:rsid w:val="008E5C1B"/>
    <w:rsid w:val="008F0627"/>
    <w:rsid w:val="0095208B"/>
    <w:rsid w:val="00974779"/>
    <w:rsid w:val="009F3D78"/>
    <w:rsid w:val="00A92929"/>
    <w:rsid w:val="00AC20A8"/>
    <w:rsid w:val="00AC42BD"/>
    <w:rsid w:val="00AE09BB"/>
    <w:rsid w:val="00B14FD3"/>
    <w:rsid w:val="00B54CCE"/>
    <w:rsid w:val="00BA751C"/>
    <w:rsid w:val="00C260C4"/>
    <w:rsid w:val="00C263B4"/>
    <w:rsid w:val="00C9745E"/>
    <w:rsid w:val="00CD49F8"/>
    <w:rsid w:val="00D00BA1"/>
    <w:rsid w:val="00D225FC"/>
    <w:rsid w:val="00D41748"/>
    <w:rsid w:val="00D8141C"/>
    <w:rsid w:val="00D927EB"/>
    <w:rsid w:val="00E85652"/>
    <w:rsid w:val="00ED3809"/>
    <w:rsid w:val="00F9744B"/>
    <w:rsid w:val="00FC3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6CC77"/>
  <w15:chartTrackingRefBased/>
  <w15:docId w15:val="{75155074-6EA5-47FA-86B1-C1AFF78D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66B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6B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6B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6B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6B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66B6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6B6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6B6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66B6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a"/>
    <w:link w:val="a4"/>
    <w:qFormat/>
    <w:rsid w:val="00E85652"/>
    <w:pPr>
      <w:spacing w:after="0" w:line="240" w:lineRule="auto"/>
      <w:jc w:val="both"/>
    </w:pPr>
    <w:rPr>
      <w:rFonts w:ascii="Noto Sans CJK SC Medium" w:eastAsia="Noto Sans CJK SC Medium" w:hAnsi="Noto Sans CJK SC Medium"/>
      <w:sz w:val="30"/>
      <w:szCs w:val="30"/>
      <w14:ligatures w14:val="none"/>
    </w:rPr>
  </w:style>
  <w:style w:type="character" w:customStyle="1" w:styleId="a4">
    <w:name w:val="部分标题 字符"/>
    <w:basedOn w:val="a0"/>
    <w:link w:val="a3"/>
    <w:rsid w:val="00E85652"/>
    <w:rPr>
      <w:rFonts w:ascii="Noto Sans CJK SC Medium" w:eastAsia="Noto Sans CJK SC Medium" w:hAnsi="Noto Sans CJK SC Medium"/>
      <w:sz w:val="30"/>
      <w:szCs w:val="30"/>
      <w14:ligatures w14:val="none"/>
    </w:rPr>
  </w:style>
  <w:style w:type="paragraph" w:customStyle="1" w:styleId="a5">
    <w:name w:val="二级标题"/>
    <w:basedOn w:val="a"/>
    <w:link w:val="a6"/>
    <w:qFormat/>
    <w:rsid w:val="00E85652"/>
    <w:pPr>
      <w:spacing w:after="0" w:line="240" w:lineRule="auto"/>
      <w:jc w:val="both"/>
    </w:pPr>
    <w:rPr>
      <w:rFonts w:ascii="Noto Sans CJK SC Regular" w:eastAsia="Noto Sans CJK SC Regular" w:hAnsi="Noto Sans CJK SC Regular"/>
      <w:b/>
      <w:color w:val="000000" w:themeColor="text1"/>
      <w:sz w:val="28"/>
      <w14:ligatures w14:val="none"/>
    </w:rPr>
  </w:style>
  <w:style w:type="character" w:customStyle="1" w:styleId="a6">
    <w:name w:val="二级标题 字符"/>
    <w:basedOn w:val="a0"/>
    <w:link w:val="a5"/>
    <w:rsid w:val="00E85652"/>
    <w:rPr>
      <w:rFonts w:ascii="Noto Sans CJK SC Regular" w:eastAsia="Noto Sans CJK SC Regular" w:hAnsi="Noto Sans CJK SC Regular"/>
      <w:b/>
      <w:color w:val="000000" w:themeColor="text1"/>
      <w:sz w:val="28"/>
      <w14:ligatures w14:val="none"/>
    </w:rPr>
  </w:style>
  <w:style w:type="paragraph" w:customStyle="1" w:styleId="a7">
    <w:name w:val="三级标题"/>
    <w:basedOn w:val="a"/>
    <w:link w:val="a8"/>
    <w:qFormat/>
    <w:rsid w:val="00E85652"/>
    <w:pPr>
      <w:spacing w:after="0" w:line="240" w:lineRule="auto"/>
      <w:jc w:val="both"/>
    </w:pPr>
    <w:rPr>
      <w:rFonts w:ascii="Noto Sans CJK SC Regular" w:eastAsia="Noto Sans CJK SC Regular" w:hAnsi="Noto Sans CJK SC Regular"/>
      <w:b/>
      <w:color w:val="000000" w:themeColor="text1"/>
      <w:sz w:val="24"/>
      <w:szCs w:val="21"/>
      <w14:ligatures w14:val="none"/>
    </w:rPr>
  </w:style>
  <w:style w:type="character" w:customStyle="1" w:styleId="a8">
    <w:name w:val="三级标题 字符"/>
    <w:basedOn w:val="a0"/>
    <w:link w:val="a7"/>
    <w:rsid w:val="00E85652"/>
    <w:rPr>
      <w:rFonts w:ascii="Noto Sans CJK SC Regular" w:eastAsia="Noto Sans CJK SC Regular" w:hAnsi="Noto Sans CJK SC Regular"/>
      <w:b/>
      <w:color w:val="000000" w:themeColor="text1"/>
      <w:sz w:val="24"/>
      <w:szCs w:val="21"/>
      <w14:ligatures w14:val="none"/>
    </w:rPr>
  </w:style>
  <w:style w:type="paragraph" w:customStyle="1" w:styleId="a9">
    <w:name w:val="四级标题"/>
    <w:basedOn w:val="a"/>
    <w:link w:val="aa"/>
    <w:qFormat/>
    <w:rsid w:val="00E85652"/>
    <w:pPr>
      <w:tabs>
        <w:tab w:val="left" w:pos="6195"/>
      </w:tabs>
      <w:spacing w:after="0" w:line="240" w:lineRule="auto"/>
      <w:jc w:val="both"/>
    </w:pPr>
    <w:rPr>
      <w:rFonts w:ascii="Noto Sans CJK SC Regular" w:eastAsia="Noto Sans CJK SC Regular" w:hAnsi="Noto Sans CJK SC Regular"/>
      <w:b/>
      <w:color w:val="000000" w:themeColor="text1"/>
      <w:sz w:val="21"/>
      <w:szCs w:val="21"/>
      <w14:ligatures w14:val="none"/>
    </w:rPr>
  </w:style>
  <w:style w:type="character" w:customStyle="1" w:styleId="aa">
    <w:name w:val="四级标题 字符"/>
    <w:basedOn w:val="a0"/>
    <w:link w:val="a9"/>
    <w:rsid w:val="00E85652"/>
    <w:rPr>
      <w:rFonts w:ascii="Noto Sans CJK SC Regular" w:eastAsia="Noto Sans CJK SC Regular" w:hAnsi="Noto Sans CJK SC Regular"/>
      <w:b/>
      <w:color w:val="000000" w:themeColor="text1"/>
      <w:sz w:val="21"/>
      <w:szCs w:val="21"/>
      <w14:ligatures w14:val="none"/>
    </w:rPr>
  </w:style>
  <w:style w:type="character" w:customStyle="1" w:styleId="10">
    <w:name w:val="标题 1 字符"/>
    <w:basedOn w:val="a0"/>
    <w:link w:val="1"/>
    <w:uiPriority w:val="9"/>
    <w:rsid w:val="00466B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66B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66B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6B67"/>
    <w:rPr>
      <w:rFonts w:cstheme="majorBidi"/>
      <w:color w:val="0F4761" w:themeColor="accent1" w:themeShade="BF"/>
      <w:sz w:val="28"/>
      <w:szCs w:val="28"/>
    </w:rPr>
  </w:style>
  <w:style w:type="character" w:customStyle="1" w:styleId="50">
    <w:name w:val="标题 5 字符"/>
    <w:basedOn w:val="a0"/>
    <w:link w:val="5"/>
    <w:uiPriority w:val="9"/>
    <w:semiHidden/>
    <w:rsid w:val="00466B67"/>
    <w:rPr>
      <w:rFonts w:cstheme="majorBidi"/>
      <w:color w:val="0F4761" w:themeColor="accent1" w:themeShade="BF"/>
      <w:sz w:val="24"/>
    </w:rPr>
  </w:style>
  <w:style w:type="character" w:customStyle="1" w:styleId="60">
    <w:name w:val="标题 6 字符"/>
    <w:basedOn w:val="a0"/>
    <w:link w:val="6"/>
    <w:uiPriority w:val="9"/>
    <w:semiHidden/>
    <w:rsid w:val="00466B67"/>
    <w:rPr>
      <w:rFonts w:cstheme="majorBidi"/>
      <w:b/>
      <w:bCs/>
      <w:color w:val="0F4761" w:themeColor="accent1" w:themeShade="BF"/>
    </w:rPr>
  </w:style>
  <w:style w:type="character" w:customStyle="1" w:styleId="70">
    <w:name w:val="标题 7 字符"/>
    <w:basedOn w:val="a0"/>
    <w:link w:val="7"/>
    <w:uiPriority w:val="9"/>
    <w:semiHidden/>
    <w:rsid w:val="00466B67"/>
    <w:rPr>
      <w:rFonts w:cstheme="majorBidi"/>
      <w:b/>
      <w:bCs/>
      <w:color w:val="595959" w:themeColor="text1" w:themeTint="A6"/>
    </w:rPr>
  </w:style>
  <w:style w:type="character" w:customStyle="1" w:styleId="80">
    <w:name w:val="标题 8 字符"/>
    <w:basedOn w:val="a0"/>
    <w:link w:val="8"/>
    <w:uiPriority w:val="9"/>
    <w:semiHidden/>
    <w:rsid w:val="00466B67"/>
    <w:rPr>
      <w:rFonts w:cstheme="majorBidi"/>
      <w:color w:val="595959" w:themeColor="text1" w:themeTint="A6"/>
    </w:rPr>
  </w:style>
  <w:style w:type="character" w:customStyle="1" w:styleId="90">
    <w:name w:val="标题 9 字符"/>
    <w:basedOn w:val="a0"/>
    <w:link w:val="9"/>
    <w:uiPriority w:val="9"/>
    <w:semiHidden/>
    <w:rsid w:val="00466B67"/>
    <w:rPr>
      <w:rFonts w:eastAsiaTheme="majorEastAsia" w:cstheme="majorBidi"/>
      <w:color w:val="595959" w:themeColor="text1" w:themeTint="A6"/>
    </w:rPr>
  </w:style>
  <w:style w:type="paragraph" w:styleId="ab">
    <w:name w:val="Title"/>
    <w:basedOn w:val="a"/>
    <w:next w:val="a"/>
    <w:link w:val="ac"/>
    <w:uiPriority w:val="10"/>
    <w:qFormat/>
    <w:rsid w:val="00466B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466B67"/>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466B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466B67"/>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rsid w:val="00466B67"/>
    <w:pPr>
      <w:spacing w:before="160"/>
      <w:jc w:val="center"/>
    </w:pPr>
    <w:rPr>
      <w:i/>
      <w:iCs/>
      <w:color w:val="404040" w:themeColor="text1" w:themeTint="BF"/>
    </w:rPr>
  </w:style>
  <w:style w:type="character" w:customStyle="1" w:styleId="af0">
    <w:name w:val="引用 字符"/>
    <w:basedOn w:val="a0"/>
    <w:link w:val="af"/>
    <w:uiPriority w:val="29"/>
    <w:rsid w:val="00466B67"/>
    <w:rPr>
      <w:i/>
      <w:iCs/>
      <w:color w:val="404040" w:themeColor="text1" w:themeTint="BF"/>
    </w:rPr>
  </w:style>
  <w:style w:type="paragraph" w:styleId="af1">
    <w:name w:val="List Paragraph"/>
    <w:basedOn w:val="a"/>
    <w:uiPriority w:val="34"/>
    <w:qFormat/>
    <w:rsid w:val="00466B67"/>
    <w:pPr>
      <w:ind w:left="720"/>
      <w:contextualSpacing/>
    </w:pPr>
  </w:style>
  <w:style w:type="character" w:styleId="af2">
    <w:name w:val="Intense Emphasis"/>
    <w:basedOn w:val="a0"/>
    <w:uiPriority w:val="21"/>
    <w:qFormat/>
    <w:rsid w:val="00466B67"/>
    <w:rPr>
      <w:i/>
      <w:iCs/>
      <w:color w:val="0F4761" w:themeColor="accent1" w:themeShade="BF"/>
    </w:rPr>
  </w:style>
  <w:style w:type="paragraph" w:styleId="af3">
    <w:name w:val="Intense Quote"/>
    <w:basedOn w:val="a"/>
    <w:next w:val="a"/>
    <w:link w:val="af4"/>
    <w:uiPriority w:val="30"/>
    <w:qFormat/>
    <w:rsid w:val="00466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466B67"/>
    <w:rPr>
      <w:i/>
      <w:iCs/>
      <w:color w:val="0F4761" w:themeColor="accent1" w:themeShade="BF"/>
    </w:rPr>
  </w:style>
  <w:style w:type="character" w:styleId="af5">
    <w:name w:val="Intense Reference"/>
    <w:basedOn w:val="a0"/>
    <w:uiPriority w:val="32"/>
    <w:qFormat/>
    <w:rsid w:val="00466B67"/>
    <w:rPr>
      <w:b/>
      <w:bCs/>
      <w:smallCaps/>
      <w:color w:val="0F4761" w:themeColor="accent1" w:themeShade="BF"/>
      <w:spacing w:val="5"/>
    </w:rPr>
  </w:style>
  <w:style w:type="paragraph" w:styleId="af6">
    <w:name w:val="No Spacing"/>
    <w:uiPriority w:val="1"/>
    <w:qFormat/>
    <w:rsid w:val="009F3D78"/>
    <w:pPr>
      <w:widowControl w:val="0"/>
      <w:spacing w:after="0" w:line="240" w:lineRule="auto"/>
    </w:pPr>
  </w:style>
  <w:style w:type="paragraph" w:styleId="af7">
    <w:name w:val="header"/>
    <w:basedOn w:val="a"/>
    <w:link w:val="af8"/>
    <w:uiPriority w:val="99"/>
    <w:unhideWhenUsed/>
    <w:rsid w:val="00A92929"/>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A92929"/>
    <w:rPr>
      <w:sz w:val="18"/>
      <w:szCs w:val="18"/>
    </w:rPr>
  </w:style>
  <w:style w:type="paragraph" w:styleId="af9">
    <w:name w:val="footer"/>
    <w:basedOn w:val="a"/>
    <w:link w:val="afa"/>
    <w:uiPriority w:val="99"/>
    <w:unhideWhenUsed/>
    <w:rsid w:val="00A92929"/>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A92929"/>
    <w:rPr>
      <w:sz w:val="18"/>
      <w:szCs w:val="18"/>
    </w:rPr>
  </w:style>
  <w:style w:type="paragraph" w:styleId="TOC3">
    <w:name w:val="toc 3"/>
    <w:basedOn w:val="a"/>
    <w:next w:val="a"/>
    <w:autoRedefine/>
    <w:uiPriority w:val="39"/>
    <w:unhideWhenUsed/>
    <w:rsid w:val="00D00BA1"/>
    <w:pPr>
      <w:ind w:leftChars="400" w:left="840"/>
    </w:pPr>
  </w:style>
  <w:style w:type="character" w:styleId="afb">
    <w:name w:val="Hyperlink"/>
    <w:basedOn w:val="a0"/>
    <w:uiPriority w:val="99"/>
    <w:unhideWhenUsed/>
    <w:rsid w:val="00D00BA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2AB0-F71E-4FEE-877E-20234EA8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471745640@qq.com</dc:creator>
  <cp:keywords/>
  <dc:description/>
  <cp:lastModifiedBy>471745640@qq.com</cp:lastModifiedBy>
  <cp:revision>35</cp:revision>
  <dcterms:created xsi:type="dcterms:W3CDTF">2025-02-02T05:46:00Z</dcterms:created>
  <dcterms:modified xsi:type="dcterms:W3CDTF">2025-02-02T13:45:00Z</dcterms:modified>
</cp:coreProperties>
</file>