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Vocational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Vocational Insight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Visión del proyecto agregado.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completo.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roles agregada.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completo.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Vocational Insight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Gomez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19152531-0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Kristel Mercurino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k.mercurino@duocuc.cl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160"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16.971.388-K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Daniel Canales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da.canales@duocuc.cl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160"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21.987.234-0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Luciano Elgueda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luc.elgueda@duocuc.cl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Vocational Insight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445"/>
        <w:gridCol w:w="1950"/>
        <w:gridCol w:w="2190"/>
        <w:tblGridChange w:id="0">
          <w:tblGrid>
            <w:gridCol w:w="2194"/>
            <w:gridCol w:w="2445"/>
            <w:gridCol w:w="195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Vocational Insight</w:t>
            </w:r>
            <w:r w:rsidDel="00000000" w:rsidR="00000000" w:rsidRPr="00000000">
              <w:rPr>
                <w:rtl w:val="0"/>
              </w:rPr>
              <w:t xml:space="preserve"> es una plataforma innovadora diseñada para ayudar a estudiantes a tomar decisiones informadas sobre sus carreras profesionales a través de recomendaciones personalizadas basadas en datos de empleabilidad, salarios y tendencias educativas. Nuestra visión es proporcionar una herramienta eficaz que conecte a los estudiantes con las mejores opciones de carrera y les permita planificar su futuro de manera estratégica.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1" name="image5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4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Personas de cualquier edad</w:t>
            </w:r>
            <w:r w:rsidDel="00000000" w:rsidR="00000000" w:rsidRPr="00000000">
              <w:rPr>
                <w:rtl w:val="0"/>
              </w:rPr>
              <w:t xml:space="preserve"> que desean estudiar y buscan orientación vocacional y carreras con mayor empleabilidad.</w:t>
            </w:r>
          </w:p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Instituciones educativas</w:t>
            </w:r>
            <w:r w:rsidDel="00000000" w:rsidR="00000000" w:rsidRPr="00000000">
              <w:rPr>
                <w:rtl w:val="0"/>
              </w:rPr>
              <w:t xml:space="preserve"> que desean proporcionar servicios de orientación vocacional a sus estudiantes y postulantes.</w:t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Personas que desean estudiar:</w:t>
            </w:r>
            <w:r w:rsidDel="00000000" w:rsidR="00000000" w:rsidRPr="00000000">
              <w:rPr>
                <w:rtl w:val="0"/>
              </w:rPr>
              <w:t xml:space="preserve"> Necesitan orientación clara y personalizada sobre carreras, tomando en cuenta sus intereses, habilidades y las tendencias del mercado laboral, sin importar su edad o etapa de la vida.</w:t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Instituciones:</w:t>
            </w:r>
            <w:r w:rsidDel="00000000" w:rsidR="00000000" w:rsidRPr="00000000">
              <w:rPr>
                <w:rtl w:val="0"/>
              </w:rPr>
              <w:t xml:space="preserve"> Requieren herramientas digitales para guiar a sus estudiantes y postulantes en la toma de decisiones vocacionales basadas en datos actualizados.</w:t>
            </w:r>
          </w:p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Plataforma digital que ofrece: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vocacional personalizado.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Recomendaciones de carrera</w:t>
            </w:r>
            <w:r w:rsidDel="00000000" w:rsidR="00000000" w:rsidRPr="00000000">
              <w:rPr>
                <w:rtl w:val="0"/>
              </w:rPr>
              <w:t xml:space="preserve"> basadas en datos de empleabilidad y salarios.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Comparador de carreras</w:t>
            </w:r>
            <w:r w:rsidDel="00000000" w:rsidR="00000000" w:rsidRPr="00000000">
              <w:rPr>
                <w:rtl w:val="0"/>
              </w:rPr>
              <w:t xml:space="preserve"> para visualizar y contrastar opciones.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Exportación de resultados</w:t>
            </w:r>
            <w:r w:rsidDel="00000000" w:rsidR="00000000" w:rsidRPr="00000000">
              <w:rPr>
                <w:rtl w:val="0"/>
              </w:rPr>
              <w:t xml:space="preserve"> y recomendaciones en formato PDF.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 de seguridad y privacidad</w:t>
            </w:r>
            <w:r w:rsidDel="00000000" w:rsidR="00000000" w:rsidRPr="00000000">
              <w:rPr>
                <w:rtl w:val="0"/>
              </w:rPr>
              <w:t xml:space="preserve"> para proteger los datos de los usuarios.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 de los usuarios</w:t>
            </w:r>
            <w:r w:rsidDel="00000000" w:rsidR="00000000" w:rsidRPr="00000000">
              <w:rPr>
                <w:rtl w:val="0"/>
              </w:rPr>
              <w:t xml:space="preserve"> para mejorar la experiencia y funcionalidad de la plataforma.</w:t>
            </w:r>
          </w:p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Beneficios para los usuarios (personas que desean estudiar):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1)Toman decisiones informadas sobre su futuro profesional, eligiendo carreras que se alineen con sus intereses y las tendencias del mercado laboral, sin importar su edad.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Reducción del riesgo de insatisfacción profesional y problemas de salud mental asociados con la elección de una carrera inadecuada.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Beneficios para las instituciones: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Facilita un acompañamiento integral en la orientación vocacional, mejorando el proceso de decisión de los estudiantes y postulantes.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4) Provee datos útiles sobre las tendencias del mercado laboral que ayudan a las instituciones a mejorar su oferta académica.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Beneficios para el país: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5) Prevención de la cesantía</w:t>
            </w:r>
            <w:r w:rsidDel="00000000" w:rsidR="00000000" w:rsidRPr="00000000">
              <w:rPr>
                <w:rtl w:val="0"/>
              </w:rPr>
              <w:t xml:space="preserve"> al promover carreras con alta empleabilidad, reduciendo la brecha entre la educación y las demandas del mercado laboral.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6) Mejora de la salud mental</w:t>
            </w:r>
            <w:r w:rsidDel="00000000" w:rsidR="00000000" w:rsidRPr="00000000">
              <w:rPr>
                <w:rtl w:val="0"/>
              </w:rPr>
              <w:t xml:space="preserve"> de los ciudadanos al orientar a las personas hacia carreras que realmente les satisfagan, lo que contribuye a una fuerza laboral más estable y motivada.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7) Valor para el sistema:</w:t>
            </w:r>
            <w:r w:rsidDel="00000000" w:rsidR="00000000" w:rsidRPr="00000000">
              <w:rPr>
                <w:rtl w:val="0"/>
              </w:rPr>
              <w:t xml:space="preserve"> El proyecto conecta mejor la oferta educativa con la demanda del mercado laboral, reduciendo la desalineación entre lo que las personas estudian y lo que la economía necesita.</w:t>
            </w:r>
          </w:p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3088.333333333334"/>
        <w:gridCol w:w="4186.666666666666"/>
        <w:tblGridChange w:id="0">
          <w:tblGrid>
            <w:gridCol w:w="1560"/>
            <w:gridCol w:w="3088.333333333334"/>
            <w:gridCol w:w="4186.66666666666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Coordinador de Admisión y Orientación Vocacional de una universidad chilena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ind w:left="70.8661417322832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y priorizar las características de la plataforma, representar la voz del usuario y asegurar que el producto cumpla con las necesidades de los estudiantes y las instituciones educativas.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 y Developer Team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Kristel Mercurino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ind w:left="141.7322834645674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Facilitar ceremonias Scrum (Daily Scrum, Sprint Planning, Sprint Review, y Sprint Retrospective), eliminar impedimentos y asegurar que el equipo siga las prácticas de Scrum. Además, desarrollar funcionalidades, colaborar en la creación y refinamiento de la plataforma, y asegurar calidad en el código, además de el cumplimiento de buenas prácticas.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 Team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Luciano Elgueda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Colaborar en el desarrollo y refinamiento de la plataforma; trabajar en tareas asignadas del backlog y contribuir al cumplimiento de los objetivos del sprint.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 Team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Canales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Participar en el desarrollo y aseguramiento de calidad, trabajar en las funcionalidades planificadas, colaborar en el desarrollo y asegurar la entrega de cada sprint.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C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YtPIJybpZNk/jU9xpwlXbzcTQ==">CgMxLjAyCGguZ2pkZ3hzMgloLjMwajB6bGwyCWguMWZvYjl0ZTIJaC4zem55c2g3MgloLjJldDkycDAyCGgudHlqY3d0MgloLjNkeTZ2a204AHIhMUlIVjFLLV9BZ2ZhZTBSVk50c0JMbVhsUEJYOGZpcWRD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