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Furthermore, </w:t>
      </w:r>
      <w:r>
        <w:rPr>
          <w:highlight w:val="yellow"/>
          <w:lang w:val="en-US" w:eastAsia="zh-CN"/>
        </w:rPr>
        <w:t xml:space="preserve">the generalization error </w:t>
      </w:r>
      <w:r>
        <w:rPr>
          <w:rFonts w:hint="default"/>
          <w:highlight w:val="yellow"/>
          <w:lang w:val="en-US" w:eastAsia="zh-CN"/>
        </w:rPr>
        <w:t>gap of GCNs tends to be enlarged with more layers</w:t>
      </w:r>
      <w:r>
        <w:rPr>
          <w:rFonts w:hint="default"/>
          <w:lang w:val="en-US" w:eastAsia="zh-CN"/>
        </w:rPr>
        <w:t>, which can interpret why GCNs with deeper layers have relatively poorer performance in test datasets.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</w:t>
      </w:r>
      <w:r>
        <w:rPr>
          <w:rFonts w:hint="eastAsia"/>
          <w:highlight w:val="yellow"/>
          <w:lang w:val="en-US" w:eastAsia="zh-CN"/>
        </w:rPr>
        <w:t>随着层数增加</w:t>
      </w:r>
      <w:r>
        <w:rPr>
          <w:rFonts w:hint="default"/>
          <w:highlight w:val="yellow"/>
          <w:lang w:val="en-US" w:eastAsia="zh-CN"/>
        </w:rPr>
        <w:t>GCNs的泛化误差差距逐渐增大</w:t>
      </w:r>
      <w:r>
        <w:rPr>
          <w:rFonts w:hint="default"/>
          <w:lang w:val="en-US" w:eastAsia="zh-CN"/>
        </w:rPr>
        <w:t>，这就可以解释了较深层的GCNs在测试数据集中的性能相对较差的原因。</w:t>
      </w:r>
    </w:p>
    <w:p/>
    <w:p>
      <w:pPr>
        <w:rPr>
          <w:rFonts w:hint="default"/>
          <w:lang w:val="en-US" w:eastAsia="zh-CN"/>
        </w:rPr>
      </w:pPr>
      <w:r>
        <w:rPr>
          <w:lang w:val="en-US" w:eastAsia="zh-CN"/>
        </w:rPr>
        <w:t>Since Convolutional Neural Networks(CNNs) have relatively lim</w:t>
      </w:r>
      <w:r>
        <w:rPr>
          <w:lang w:val="en-US" w:eastAsia="zh-CN"/>
        </w:rPr>
        <w:t/>
      </w:r>
      <w:r>
        <w:rPr>
          <w:rFonts w:hint="default"/>
          <w:lang w:val="en-US" w:eastAsia="zh-CN"/>
        </w:rPr>
        <w:t xml:space="preserve">ited performance in processing such graph data, </w:t>
      </w:r>
      <w:r>
        <w:rPr>
          <w:rFonts w:hint="default"/>
          <w:highlight w:val="yellow"/>
          <w:lang w:val="en-US" w:eastAsia="zh-CN"/>
        </w:rPr>
        <w:t>Graph Neural Net</w:t>
      </w:r>
      <w:r>
        <w:rPr>
          <w:rFonts w:hint="default"/>
          <w:highlight w:val="yellow"/>
          <w:lang w:val="en-US" w:eastAsia="zh-CN"/>
        </w:rPr>
        <w:t/>
      </w:r>
      <w:r>
        <w:rPr>
          <w:rFonts w:hint="default"/>
          <w:highlight w:val="yellow"/>
          <w:lang w:val="en-US" w:eastAsia="zh-CN"/>
        </w:rPr>
        <w:t>works(GNNs)</w:t>
      </w:r>
      <w:r>
        <w:rPr>
          <w:rFonts w:hint="default"/>
          <w:lang w:val="en-US" w:eastAsia="zh-CN"/>
        </w:rPr>
        <w:t xml:space="preserve"> are gaining fast development, which </w:t>
      </w:r>
      <w:r>
        <w:rPr>
          <w:rFonts w:hint="default"/>
          <w:highlight w:val="yellow"/>
          <w:lang w:val="en-US" w:eastAsia="zh-CN"/>
        </w:rPr>
        <w:t>can operate directly on non-Euclidean data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由于卷积神经网络（CNNs）在处理此类图数据方面的性能相对有限，因此</w:t>
      </w:r>
      <w:r>
        <w:rPr>
          <w:rFonts w:hint="default"/>
          <w:highlight w:val="yellow"/>
          <w:lang w:val="en-US" w:eastAsia="zh-CN"/>
        </w:rPr>
        <w:t>图神经网络（GNNs）</w:t>
      </w:r>
      <w:r>
        <w:rPr>
          <w:rFonts w:hint="default"/>
          <w:lang w:val="en-US" w:eastAsia="zh-CN"/>
        </w:rPr>
        <w:t>正在获得快速的发展，它</w:t>
      </w:r>
      <w:r>
        <w:rPr>
          <w:rFonts w:hint="default"/>
          <w:highlight w:val="yellow"/>
          <w:lang w:val="en-US" w:eastAsia="zh-CN"/>
        </w:rPr>
        <w:t>可以直接处理非欧几里得数据</w:t>
      </w:r>
      <w:r>
        <w:rPr>
          <w:rFonts w:hint="default"/>
          <w:lang w:val="en-US" w:eastAsia="zh-CN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总的来说，数据类型可以分为两大类：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欧几里德结构数据(Euclidean Structure Data)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非欧几里德结构数据(Non-Euclidean Structure Data)</w:t>
      </w:r>
    </w:p>
    <w:p>
      <w:pPr>
        <w:rPr>
          <w:rFonts w:hint="eastAsia"/>
        </w:rPr>
      </w:pPr>
      <w:r>
        <w:rPr>
          <w:rFonts w:hint="eastAsia"/>
        </w:rPr>
        <w:t>所谓的欧几里德数据指的是类似于grids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网格</w:t>
      </w:r>
      <w:r>
        <w:rPr>
          <w:rFonts w:hint="eastAsia"/>
          <w:lang w:eastAsia="zh-CN"/>
        </w:rPr>
        <w:t>）</w:t>
      </w:r>
      <w:r>
        <w:rPr>
          <w:rFonts w:hint="eastAsia"/>
        </w:rPr>
        <w:t>, sequences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序列</w:t>
      </w:r>
      <w:r>
        <w:rPr>
          <w:rFonts w:hint="eastAsia"/>
          <w:lang w:eastAsia="zh-CN"/>
        </w:rPr>
        <w:t>）</w:t>
      </w:r>
      <w:r>
        <w:rPr>
          <w:rFonts w:hint="eastAsia"/>
        </w:rPr>
        <w:t>… 这样的数据，例如图像就可以看作是2D的grid数据，语音信号就可以看作是1D的grid数据。但是现实的处理问题当中还存在大量的 Non-Euclidean Data，如社交多媒体网络（Social Network）数据，化学成分（Chemical Compound）结构数据，生物基因蛋白（Protein）数据以及知识图谱（Knowledge Graphs）数据等。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cyan"/>
        </w:rPr>
        <w:t>Euclidean Structure Data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121920</wp:posOffset>
            </wp:positionV>
            <wp:extent cx="5315585" cy="1107440"/>
            <wp:effectExtent l="0" t="0" r="5715" b="1016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highlight w:val="cya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389890</wp:posOffset>
            </wp:positionV>
            <wp:extent cx="4126865" cy="2615565"/>
            <wp:effectExtent l="0" t="0" r="635" b="635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cyan"/>
        </w:rPr>
        <w:t>Non-Euclidean Structure Data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α-Lipschitz continuous：α为系数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 -</w:t>
      </w:r>
      <w:r>
        <w:rPr>
          <w:rFonts w:hint="default"/>
          <w:highlight w:val="none"/>
          <w:lang w:val="en-US" w:eastAsia="zh-CN"/>
        </w:rPr>
        <w:t>Lipschitz smooth</w:t>
      </w:r>
      <w:r>
        <w:rPr>
          <w:rFonts w:hint="eastAsia"/>
          <w:highlight w:val="none"/>
          <w:lang w:val="en-US" w:eastAsia="zh-CN"/>
        </w:rPr>
        <w:t>：v为系数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dataset S</w:t>
      </w:r>
      <w:r>
        <w:rPr>
          <w:rFonts w:hint="eastAsia"/>
          <w:highlight w:val="none"/>
          <w:lang w:val="en-US" w:eastAsia="zh-CN"/>
        </w:rPr>
        <w:t>：数据集S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T </w:t>
      </w:r>
      <w:r>
        <w:rPr>
          <w:rFonts w:hint="default"/>
          <w:highlight w:val="none"/>
          <w:lang w:val="en-US" w:eastAsia="zh-CN"/>
        </w:rPr>
        <w:t>iterations</w:t>
      </w:r>
      <w:r>
        <w:rPr>
          <w:rFonts w:hint="eastAsia"/>
          <w:highlight w:val="none"/>
          <w:lang w:val="en-US" w:eastAsia="zh-CN"/>
        </w:rPr>
        <w:t>：T次迭代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m samples</w:t>
      </w:r>
      <w:r>
        <w:rPr>
          <w:rFonts w:hint="eastAsia"/>
          <w:highlight w:val="none"/>
          <w:lang w:val="en-US" w:eastAsia="zh-CN"/>
        </w:rPr>
        <w:t>：m个样本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Q is the upper bound of the loss function defined in assumption B, and M is the upper bound of the weights defined in assumption C.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Q是假设B中定义的损失函数的上界，M是假设C中定义的权值的上界。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the expectation</w:t>
      </w:r>
      <w:r>
        <w:rPr>
          <w:rFonts w:ascii="AdvGulliv-I" w:hAnsi="AdvGulliv-I" w:eastAsia="AdvGulliv-I" w:cs="AdvGulliv-I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AdvGulliv-B" w:hAnsi="AdvGulliv-B" w:eastAsia="AdvGulliv-B" w:cs="AdvGulliv-B"/>
          <w:color w:val="000000"/>
          <w:kern w:val="0"/>
          <w:sz w:val="16"/>
          <w:szCs w:val="16"/>
          <w:lang w:val="en-US" w:eastAsia="zh-CN" w:bidi="ar"/>
        </w:rPr>
        <w:t>E</w:t>
      </w:r>
      <w:r>
        <w:rPr>
          <w:rFonts w:hint="default" w:ascii="AdvGulliv-I" w:hAnsi="AdvGulliv-I" w:eastAsia="AdvGulliv-I" w:cs="AdvGulliv-I"/>
          <w:color w:val="000000"/>
          <w:kern w:val="0"/>
          <w:sz w:val="10"/>
          <w:szCs w:val="10"/>
          <w:lang w:val="en-US" w:eastAsia="zh-CN" w:bidi="ar"/>
        </w:rPr>
        <w:t xml:space="preserve">sgd </w:t>
      </w:r>
      <w:r>
        <w:rPr>
          <w:rFonts w:hint="default"/>
          <w:highlight w:val="none"/>
          <w:lang w:val="en-US" w:eastAsia="zh-CN"/>
        </w:rPr>
        <w:t xml:space="preserve">is taken over the randomness inherent in SGD, Q is a constant depending on the loss function,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highlight w:val="none"/>
          <w:lang w:val="en-US" w:eastAsia="zh-CN"/>
        </w:rPr>
        <w:t>期望Esgd取代了SGD中固有的随机性，Q是一个依赖于损失函数的常数，</w:t>
      </w:r>
      <w:r>
        <w:rPr>
          <w:rFonts w:hint="default" w:ascii="AdvGulliv-I" w:hAnsi="AdvGulliv-I" w:eastAsia="AdvGulliv-I" w:cs="AdvGulliv-I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In the GCN model, SGD is selected to </w:t>
      </w:r>
      <w:r>
        <w:rPr>
          <w:rFonts w:hint="default"/>
          <w:highlight w:val="yellow"/>
          <w:lang w:val="en-US" w:eastAsia="zh-CN"/>
        </w:rPr>
        <w:t>minimize the loss function by optimizing the parameters with initialization</w:t>
      </w:r>
      <w:r>
        <w:rPr>
          <w:rFonts w:hint="default"/>
          <w:highlight w:val="none"/>
          <w:lang w:val="en-US" w:eastAsia="zh-CN"/>
        </w:rPr>
        <w:t>, which means that the loss will not increase tremendously during the training procedure.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在GCN模型中，</w:t>
      </w:r>
      <w:r>
        <w:rPr>
          <w:rFonts w:hint="default"/>
          <w:highlight w:val="yellow"/>
          <w:lang w:val="en-US" w:eastAsia="zh-CN"/>
        </w:rPr>
        <w:t>通过初始化优化参数</w:t>
      </w:r>
      <w:r>
        <w:rPr>
          <w:rFonts w:hint="default"/>
          <w:highlight w:val="none"/>
          <w:lang w:val="en-US" w:eastAsia="zh-CN"/>
        </w:rPr>
        <w:t>，选择SGD来</w:t>
      </w:r>
      <w:r>
        <w:rPr>
          <w:rFonts w:hint="default"/>
          <w:highlight w:val="yellow"/>
          <w:lang w:val="en-US" w:eastAsia="zh-CN"/>
        </w:rPr>
        <w:t>最小化损失函数</w:t>
      </w:r>
      <w:r>
        <w:rPr>
          <w:rFonts w:hint="default"/>
          <w:highlight w:val="none"/>
          <w:lang w:val="en-US" w:eastAsia="zh-CN"/>
        </w:rPr>
        <w:t>，这意味着在训练过程中损失不会显著增加</w:t>
      </w:r>
      <w:r>
        <w:rPr>
          <w:rFonts w:hint="eastAsia"/>
          <w:highlight w:val="none"/>
          <w:lang w:val="en-US" w:eastAsia="zh-CN"/>
        </w:rPr>
        <w:t>。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It means if a randomized algorithmis uniform stable, the generalization gap can be controlled. Therefore, </w:t>
      </w:r>
      <w:r>
        <w:rPr>
          <w:rFonts w:hint="eastAsia"/>
          <w:highlight w:val="yellow"/>
        </w:rPr>
        <w:t>if the uniform stability coefficient can be determined, the generalization gap can be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computed</w:t>
      </w:r>
      <w:r>
        <w:rPr>
          <w:rFonts w:hint="eastAsia"/>
          <w:highlight w:val="none"/>
        </w:rPr>
        <w:t>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这意味着，如果一个随机算法是均匀稳定的，则可以控制泛化间隙。因此，</w:t>
      </w:r>
      <w:r>
        <w:rPr>
          <w:rFonts w:hint="eastAsia"/>
          <w:highlight w:val="yellow"/>
        </w:rPr>
        <w:t>如果可以确定均匀稳定系数，就可以计算出泛化间隙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For a GCN with L layers, the generalization gap is connected tightly with L. </w:t>
      </w:r>
      <w:r>
        <w:rPr>
          <w:rFonts w:hint="eastAsia"/>
          <w:highlight w:val="yellow"/>
          <w:lang w:val="en-US" w:eastAsia="zh-CN"/>
        </w:rPr>
        <w:t>The gap may increase exponentially with the depth L</w:t>
      </w:r>
      <w:r>
        <w:rPr>
          <w:rFonts w:hint="eastAsia"/>
          <w:highlight w:val="none"/>
          <w:lang w:val="en-US" w:eastAsia="zh-CN"/>
        </w:rPr>
        <w:t>, which may be the reason why GCN cannot be too deep.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对于具有L层的GCN，泛化间隙与L紧密相连，</w:t>
      </w:r>
      <w:r>
        <w:rPr>
          <w:rFonts w:hint="eastAsia"/>
          <w:highlight w:val="yellow"/>
        </w:rPr>
        <w:t>间隙可能随着深度L的增加呈指数增长</w:t>
      </w:r>
      <w:r>
        <w:rPr>
          <w:rFonts w:hint="eastAsia"/>
          <w:highlight w:val="none"/>
        </w:rPr>
        <w:t>，这可能是GCN不能太深的原因。</w:t>
      </w:r>
    </w:p>
    <w:p>
      <w:pPr>
        <w:rPr>
          <w:rFonts w:hint="eastAsia"/>
          <w:highlight w:val="none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149860</wp:posOffset>
            </wp:positionV>
            <wp:extent cx="4725035" cy="617855"/>
            <wp:effectExtent l="0" t="0" r="12065" b="444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highlight w:val="none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332"/>
        </w:tabs>
        <w:bidi w:val="0"/>
        <w:jc w:val="left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经验误差 泛化误差 泛化间隙</w:t>
      </w:r>
    </w:p>
    <w:p>
      <w:pPr>
        <w:tabs>
          <w:tab w:val="left" w:pos="133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3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norm of graph filters and its product with node features should be small to obtain a relatively small uniform stability and generalization guarantees, </w:t>
      </w:r>
      <w:bookmarkStart w:id="0" w:name="_GoBack"/>
      <w:bookmarkEnd w:id="0"/>
      <w:r>
        <w:rPr>
          <w:rFonts w:hint="default"/>
          <w:lang w:val="en-US" w:eastAsia="zh-CN"/>
        </w:rPr>
        <w:t>while the number of GCN layers should be selected approximately to obtain enough expressive as well as generalization ability.</w:t>
      </w:r>
    </w:p>
    <w:p>
      <w:pPr>
        <w:tabs>
          <w:tab w:val="left" w:pos="133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图滤波器及其节点特征乘积的范数应较小，以获得相对较小的均匀稳定性和泛化保证，而应近似选择GCN层的数量，以获得足够的表达能力和泛化能力。</w:t>
      </w:r>
    </w:p>
    <w:p>
      <w:pPr>
        <w:tabs>
          <w:tab w:val="left" w:pos="1332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dvGulliv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PSMP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7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5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CALIG-B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OGI1NGFhZDAyOWI5NzE0ZjlkZmE0NmY5ZWY5NzEifQ=="/>
  </w:docVars>
  <w:rsids>
    <w:rsidRoot w:val="00000000"/>
    <w:rsid w:val="2E4722CA"/>
    <w:rsid w:val="5F1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2024-04-13T07:01:34Z</dcterms:created>
  <dc:creator>木枍兮</dc:creator>
  <cp:lastModifiedBy>愿此间山有木兮</cp:lastModifiedBy>
  <dcterms:modified xsi:type="dcterms:W3CDTF">2024-04-13T09:12:40Z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0E0A019592FA4DE5AA409EC9E60379AA_12</vt:lpwstr>
  </property>
</Properties>
</file>