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Nexus Pilot 技术架构文档 (Technical Architecture)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总体架构图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项目采用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“中心化 Agent + 实时总线 + 多端自适应 UI”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的全栈架构。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技术栈详细说明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前端展现层 (Next.js)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UI 框架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Next.js 15 (App Router)，利用 Server Components 优化首屏。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状态管理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Zustand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。用于处理跨端的轻量级状态同步。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画布引擎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Tldraw SDK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。负责 PPT 态的渲染、自动布局计算及导出。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动画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Framer Motion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。实现 Agent 思考过程中的组件流式载入和生长动效。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后端逻辑层 (FastAPI)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核心框架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Python FastAPI，异步非阻塞架构。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 引擎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自研 Agent 类，基于 DeepSeek 模型执行任务拆解与 Function Calling。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RAG 模块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提取: pypdf / docx2txt。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向量化: 调用 Embedding API。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检索: 基于 pgvector 执行 Cosine Similarity 搜索。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存储与通讯层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主数据库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PostgreSQL 14+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pgvector 存储 RAG 向量。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JSONB 存储 Tldraw 画布的动态快照。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实时总线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Pub/Sub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处理多端状态变更的瞬时广播。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存储最近 5 轮对话上下文，加速 Agent 推理。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2.4 跨端打包方案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桌面端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。将 Web 内容编译为本地桌面应用，利用 Rust 层处理高性能文件操作。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移动端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Capacitor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。将 Web 内容封装为 App，通过原生插件调用手机存储和震动反馈。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关键架构设计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“主驾驶”状态机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Agent 在后台维护一个状态机，每一步动作都会通过 Redis 广播：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IDLE -&gt; ANALYZING -&gt; RETRIEVING -&gt; GENERATING -&gt; SYNCING -&gt; COMPLETED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离线一致性策略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 WebSocket 断开时，前端将更新记录在本地状态。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重连后，前端对比 Postgres 的版本时间戳，执行“最后写入者胜”的合并逻辑。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 意图分流决策树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输入特征提取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关键词 + 历史 Session 标签。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LLM 判别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通过提示词约束，输出结构化的意图 ID。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路由执行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 1 -&gt; 调用 ChatResponse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 2 -&gt; 调用 DocumentService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 3 -&gt; 调用 CanvasService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部署与伸缩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开发环境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Docker Compose 一键启动 (FastAPI, Postgres, Redis)。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生产环境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部署于阿里云或 AWS，API 层水平伸缩，Redis 采用集群模式。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