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39AFEA9" w:rsidR="00485402" w:rsidRPr="00B7788F" w:rsidRDefault="0058064D" w:rsidP="00D47759">
      <w:pPr>
        <w:contextualSpacing/>
        <w:rPr>
          <w:rFonts w:cstheme="minorHAnsi"/>
          <w:sz w:val="22"/>
          <w:szCs w:val="22"/>
        </w:rPr>
      </w:pPr>
      <w:r w:rsidRPr="00B7788F">
        <w:rPr>
          <w:rFonts w:cstheme="minorHAnsi"/>
          <w:sz w:val="22"/>
          <w:szCs w:val="22"/>
        </w:rPr>
        <w:t>[</w:t>
      </w:r>
      <w:r w:rsidR="00D12C96">
        <w:rPr>
          <w:rFonts w:cstheme="minorHAnsi"/>
          <w:sz w:val="22"/>
          <w:szCs w:val="22"/>
        </w:rPr>
        <w:t>Kristi Huggins]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0F8D17E" w14:textId="77777777" w:rsidR="009877D4" w:rsidRPr="009877D4" w:rsidRDefault="009877D4" w:rsidP="009877D4">
      <w:pPr>
        <w:contextualSpacing/>
        <w:rPr>
          <w:rFonts w:cstheme="minorHAnsi"/>
          <w:sz w:val="22"/>
          <w:szCs w:val="22"/>
        </w:rPr>
      </w:pPr>
      <w:r w:rsidRPr="009877D4">
        <w:rPr>
          <w:rFonts w:cstheme="minorHAnsi"/>
          <w:sz w:val="22"/>
          <w:szCs w:val="22"/>
        </w:rPr>
        <w:t xml:space="preserve">I recommend </w:t>
      </w:r>
      <w:r w:rsidRPr="009877D4">
        <w:rPr>
          <w:rFonts w:cstheme="minorHAnsi"/>
          <w:b/>
          <w:bCs/>
          <w:sz w:val="22"/>
          <w:szCs w:val="22"/>
        </w:rPr>
        <w:t>SHA-256</w:t>
      </w:r>
      <w:r w:rsidRPr="009877D4">
        <w:rPr>
          <w:rFonts w:cstheme="minorHAnsi"/>
          <w:sz w:val="22"/>
          <w:szCs w:val="22"/>
        </w:rPr>
        <w:t xml:space="preserve"> for Artemis Financial because the company needs a way to verify that data hasn't been changed while being transferred through the web application. SHA-256 is a hashing algorithm that creates a unique 256-bit checksum for data. If the data is modified in any way, the checksum changes, making it easy to detect tampering.</w:t>
      </w:r>
    </w:p>
    <w:p w14:paraId="5CAB2AA8" w14:textId="77777777" w:rsidR="00010B8A" w:rsidRDefault="00010B8A" w:rsidP="00D47759">
      <w:pPr>
        <w:contextualSpacing/>
        <w:rPr>
          <w:rFonts w:cstheme="minorHAnsi"/>
          <w:sz w:val="22"/>
          <w:szCs w:val="22"/>
        </w:rPr>
      </w:pPr>
    </w:p>
    <w:p w14:paraId="4D42AAC2" w14:textId="77777777" w:rsidR="00C958A0" w:rsidRDefault="00C958A0" w:rsidP="00C958A0">
      <w:pPr>
        <w:contextualSpacing/>
        <w:rPr>
          <w:rFonts w:cstheme="minorHAnsi"/>
          <w:sz w:val="22"/>
          <w:szCs w:val="22"/>
        </w:rPr>
      </w:pPr>
      <w:r w:rsidRPr="00C958A0">
        <w:rPr>
          <w:rFonts w:cstheme="minorHAnsi"/>
          <w:sz w:val="22"/>
          <w:szCs w:val="22"/>
        </w:rPr>
        <w:t xml:space="preserve">To secure communications, the application should also use </w:t>
      </w:r>
      <w:r w:rsidRPr="00C958A0">
        <w:rPr>
          <w:rFonts w:cstheme="minorHAnsi"/>
          <w:b/>
          <w:bCs/>
          <w:sz w:val="22"/>
          <w:szCs w:val="22"/>
        </w:rPr>
        <w:t>SSL/TLS certificates</w:t>
      </w:r>
      <w:r w:rsidRPr="00C958A0">
        <w:rPr>
          <w:rFonts w:cstheme="minorHAnsi"/>
          <w:sz w:val="22"/>
          <w:szCs w:val="22"/>
        </w:rPr>
        <w:t xml:space="preserve">. TLS uses </w:t>
      </w:r>
      <w:r w:rsidRPr="00C958A0">
        <w:rPr>
          <w:rFonts w:cstheme="minorHAnsi"/>
          <w:b/>
          <w:bCs/>
          <w:sz w:val="22"/>
          <w:szCs w:val="22"/>
        </w:rPr>
        <w:t>asymmetric encryption</w:t>
      </w:r>
      <w:r w:rsidRPr="00C958A0">
        <w:rPr>
          <w:rFonts w:cstheme="minorHAnsi"/>
          <w:sz w:val="22"/>
          <w:szCs w:val="22"/>
        </w:rPr>
        <w:t xml:space="preserve">, which relies on a public and private key pair, along with </w:t>
      </w:r>
      <w:r w:rsidRPr="00C958A0">
        <w:rPr>
          <w:rFonts w:cstheme="minorHAnsi"/>
          <w:b/>
          <w:bCs/>
          <w:sz w:val="22"/>
          <w:szCs w:val="22"/>
        </w:rPr>
        <w:t>randomly generated keys</w:t>
      </w:r>
      <w:r w:rsidRPr="00C958A0">
        <w:rPr>
          <w:rFonts w:cstheme="minorHAnsi"/>
          <w:sz w:val="22"/>
          <w:szCs w:val="22"/>
        </w:rPr>
        <w:t xml:space="preserve"> to establish a secure connection. Once connected, </w:t>
      </w:r>
      <w:r w:rsidRPr="00C958A0">
        <w:rPr>
          <w:rFonts w:cstheme="minorHAnsi"/>
          <w:b/>
          <w:bCs/>
          <w:sz w:val="22"/>
          <w:szCs w:val="22"/>
        </w:rPr>
        <w:t>symmetric encryption</w:t>
      </w:r>
      <w:r w:rsidRPr="00C958A0">
        <w:rPr>
          <w:rFonts w:cstheme="minorHAnsi"/>
          <w:sz w:val="22"/>
          <w:szCs w:val="22"/>
        </w:rPr>
        <w:t xml:space="preserve"> is used because it is faster and more efficient for transferring data.</w:t>
      </w:r>
    </w:p>
    <w:p w14:paraId="0EB9BCC9" w14:textId="77777777" w:rsidR="00C958A0" w:rsidRPr="00C958A0" w:rsidRDefault="00C958A0" w:rsidP="00C958A0">
      <w:pPr>
        <w:contextualSpacing/>
        <w:rPr>
          <w:rFonts w:cstheme="minorHAnsi"/>
          <w:sz w:val="22"/>
          <w:szCs w:val="22"/>
        </w:rPr>
      </w:pPr>
    </w:p>
    <w:p w14:paraId="119DC0C0" w14:textId="77777777" w:rsidR="00C958A0" w:rsidRPr="00C958A0" w:rsidRDefault="00C958A0" w:rsidP="00C958A0">
      <w:pPr>
        <w:contextualSpacing/>
        <w:rPr>
          <w:rFonts w:cstheme="minorHAnsi"/>
          <w:sz w:val="22"/>
          <w:szCs w:val="22"/>
        </w:rPr>
      </w:pPr>
      <w:r w:rsidRPr="00C958A0">
        <w:rPr>
          <w:rFonts w:cstheme="minorHAnsi"/>
          <w:sz w:val="22"/>
          <w:szCs w:val="22"/>
        </w:rPr>
        <w:t>As security threats have evolved, encryption and hashing algorithms have become stronger and more reliable. Today, SHA-256 remains a trusted industry standard for verifying data integrity and supporting secure communications. Because Artemis Financial specifically needs a checksum verification step, SHA-256 is the most appropriate choice for this application.</w:t>
      </w:r>
    </w:p>
    <w:p w14:paraId="43C49E0C" w14:textId="77777777" w:rsidR="009877D4" w:rsidRPr="00B7788F" w:rsidRDefault="009877D4"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3E0CFDB7" w:rsidR="00DB5652" w:rsidRPr="00B7788F" w:rsidRDefault="00711C17" w:rsidP="00D47759">
      <w:pPr>
        <w:contextualSpacing/>
        <w:rPr>
          <w:rFonts w:cstheme="minorHAnsi"/>
          <w:sz w:val="22"/>
          <w:szCs w:val="22"/>
        </w:rPr>
      </w:pPr>
      <w:r w:rsidRPr="00711C17">
        <w:rPr>
          <w:rFonts w:cstheme="minorHAnsi"/>
          <w:sz w:val="22"/>
          <w:szCs w:val="22"/>
        </w:rPr>
        <w:drawing>
          <wp:inline distT="0" distB="0" distL="0" distR="0" wp14:anchorId="136E1E04" wp14:editId="12F19ED2">
            <wp:extent cx="4286250" cy="1633446"/>
            <wp:effectExtent l="0" t="0" r="0" b="5080"/>
            <wp:docPr id="122440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9826" name=""/>
                    <pic:cNvPicPr/>
                  </pic:nvPicPr>
                  <pic:blipFill>
                    <a:blip r:embed="rId13"/>
                    <a:stretch>
                      <a:fillRect/>
                    </a:stretch>
                  </pic:blipFill>
                  <pic:spPr>
                    <a:xfrm>
                      <a:off x="0" y="0"/>
                      <a:ext cx="4304337" cy="1640339"/>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6C3A5A21" w:rsidR="00DB5652" w:rsidRPr="00B7788F" w:rsidRDefault="00FB3117" w:rsidP="00D47759">
      <w:pPr>
        <w:contextualSpacing/>
        <w:rPr>
          <w:rFonts w:cstheme="minorHAnsi"/>
          <w:sz w:val="22"/>
          <w:szCs w:val="22"/>
        </w:rPr>
      </w:pPr>
      <w:r w:rsidRPr="00FB3117">
        <w:rPr>
          <w:rFonts w:cstheme="minorHAnsi"/>
          <w:sz w:val="22"/>
          <w:szCs w:val="22"/>
        </w:rPr>
        <w:drawing>
          <wp:inline distT="0" distB="0" distL="0" distR="0" wp14:anchorId="15A0A3BE" wp14:editId="60C9B224">
            <wp:extent cx="4310847" cy="1733550"/>
            <wp:effectExtent l="0" t="0" r="0" b="0"/>
            <wp:docPr id="12328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17488" name=""/>
                    <pic:cNvPicPr/>
                  </pic:nvPicPr>
                  <pic:blipFill>
                    <a:blip r:embed="rId14"/>
                    <a:stretch>
                      <a:fillRect/>
                    </a:stretch>
                  </pic:blipFill>
                  <pic:spPr>
                    <a:xfrm>
                      <a:off x="0" y="0"/>
                      <a:ext cx="4319561" cy="1737054"/>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1D589A86" w:rsidR="003978A0" w:rsidRDefault="000C165A"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6AEFF60" wp14:editId="3F5674E0">
            <wp:extent cx="4924425" cy="5421445"/>
            <wp:effectExtent l="0" t="0" r="0" b="8255"/>
            <wp:docPr id="1185282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8477" cy="5425906"/>
                    </a:xfrm>
                    <a:prstGeom prst="rect">
                      <a:avLst/>
                    </a:prstGeom>
                    <a:noFill/>
                  </pic:spPr>
                </pic:pic>
              </a:graphicData>
            </a:graphic>
          </wp:inline>
        </w:drawing>
      </w:r>
    </w:p>
    <w:p w14:paraId="51D92974" w14:textId="5C2A0144" w:rsidR="000202DE" w:rsidRDefault="000202DE"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390E46C" w:rsidR="00E33862" w:rsidRDefault="00485D16"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71BA9F7" wp14:editId="6C714828">
            <wp:extent cx="3505200" cy="3500936"/>
            <wp:effectExtent l="0" t="0" r="0" b="4445"/>
            <wp:docPr id="1107316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7550" cy="3503283"/>
                    </a:xfrm>
                    <a:prstGeom prst="rect">
                      <a:avLst/>
                    </a:prstGeom>
                    <a:noFill/>
                  </pic:spPr>
                </pic:pic>
              </a:graphicData>
            </a:graphic>
          </wp:inline>
        </w:drawing>
      </w:r>
    </w:p>
    <w:p w14:paraId="581D2890" w14:textId="1AF98D36" w:rsidR="00610BD4" w:rsidRDefault="00610BD4"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F49B3DF" wp14:editId="635DB087">
            <wp:extent cx="3838575" cy="2044264"/>
            <wp:effectExtent l="0" t="0" r="0" b="0"/>
            <wp:docPr id="1959207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9068" cy="2044526"/>
                    </a:xfrm>
                    <a:prstGeom prst="rect">
                      <a:avLst/>
                    </a:prstGeom>
                    <a:noFill/>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63BD6937" w:rsidR="00E4044A" w:rsidRPr="00B7788F" w:rsidRDefault="00DB5652" w:rsidP="00D47759">
      <w:pPr>
        <w:contextualSpacing/>
        <w:rPr>
          <w:rFonts w:eastAsia="Times New Roman" w:cstheme="minorHAnsi"/>
          <w:sz w:val="22"/>
          <w:szCs w:val="22"/>
        </w:rPr>
      </w:pPr>
      <w:r>
        <w:rPr>
          <w:rFonts w:eastAsia="Times New Roman" w:cstheme="minorHAnsi"/>
          <w:sz w:val="22"/>
          <w:szCs w:val="22"/>
        </w:rPr>
        <w:lastRenderedPageBreak/>
        <w:t xml:space="preserve"> </w:t>
      </w:r>
      <w:r w:rsidR="00E9703F">
        <w:rPr>
          <w:rFonts w:eastAsia="Times New Roman" w:cstheme="minorHAnsi"/>
          <w:noProof/>
          <w:sz w:val="22"/>
          <w:szCs w:val="22"/>
        </w:rPr>
        <w:drawing>
          <wp:inline distT="0" distB="0" distL="0" distR="0" wp14:anchorId="222A941D" wp14:editId="63F0693C">
            <wp:extent cx="4762500" cy="2856008"/>
            <wp:effectExtent l="0" t="0" r="0" b="1905"/>
            <wp:docPr id="421940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1139" cy="2861189"/>
                    </a:xfrm>
                    <a:prstGeom prst="rect">
                      <a:avLst/>
                    </a:prstGeom>
                    <a:noFill/>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EF64CDE" w14:textId="77777777" w:rsidR="00F05922" w:rsidRDefault="00F05922" w:rsidP="00F05922">
      <w:pPr>
        <w:contextualSpacing/>
        <w:rPr>
          <w:rFonts w:eastAsia="Times New Roman"/>
          <w:sz w:val="22"/>
          <w:szCs w:val="22"/>
        </w:rPr>
      </w:pPr>
      <w:r w:rsidRPr="00F05922">
        <w:rPr>
          <w:rFonts w:eastAsia="Times New Roman"/>
          <w:sz w:val="22"/>
          <w:szCs w:val="22"/>
        </w:rPr>
        <w:t xml:space="preserve">I refactored the application by adding a SHA-256 checksum feature and enabling HTTPS with a self-signed SSL certificate. These changes improved data integrity by allowing transmitted data to be verified and secured communication between the client and server through encryption. The main security areas addressed were data integrity and secure </w:t>
      </w:r>
      <w:proofErr w:type="gramStart"/>
      <w:r w:rsidRPr="00F05922">
        <w:rPr>
          <w:rFonts w:eastAsia="Times New Roman"/>
          <w:sz w:val="22"/>
          <w:szCs w:val="22"/>
        </w:rPr>
        <w:t>communications</w:t>
      </w:r>
      <w:proofErr w:type="gramEnd"/>
      <w:r w:rsidRPr="00F05922">
        <w:rPr>
          <w:rFonts w:eastAsia="Times New Roman"/>
          <w:sz w:val="22"/>
          <w:szCs w:val="22"/>
        </w:rPr>
        <w:t>.</w:t>
      </w:r>
    </w:p>
    <w:p w14:paraId="57329548" w14:textId="77777777" w:rsidR="00F05922" w:rsidRPr="00F05922" w:rsidRDefault="00F05922" w:rsidP="00F05922">
      <w:pPr>
        <w:contextualSpacing/>
        <w:rPr>
          <w:rFonts w:eastAsia="Times New Roman"/>
          <w:sz w:val="22"/>
          <w:szCs w:val="22"/>
        </w:rPr>
      </w:pPr>
    </w:p>
    <w:p w14:paraId="29EFD6D0" w14:textId="77777777" w:rsidR="00F05922" w:rsidRPr="00F05922" w:rsidRDefault="00F05922" w:rsidP="00F05922">
      <w:pPr>
        <w:contextualSpacing/>
        <w:rPr>
          <w:rFonts w:eastAsia="Times New Roman"/>
          <w:sz w:val="22"/>
          <w:szCs w:val="22"/>
        </w:rPr>
      </w:pPr>
      <w:r w:rsidRPr="00F05922">
        <w:rPr>
          <w:rFonts w:eastAsia="Times New Roman"/>
          <w:sz w:val="22"/>
          <w:szCs w:val="22"/>
        </w:rPr>
        <w:t>To add layers of security, I implemented checksum verification, enabled SSL/TLS encryption, and performed both functional testing and dependency scanning to verify the application operated securely after the changes were made.</w:t>
      </w:r>
    </w:p>
    <w:p w14:paraId="0624AD01" w14:textId="1C9A3BAF"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301288B" w14:textId="77777777" w:rsidR="00653C0C" w:rsidRDefault="00653C0C" w:rsidP="00653C0C">
      <w:pPr>
        <w:contextualSpacing/>
        <w:rPr>
          <w:rFonts w:eastAsia="Times New Roman"/>
          <w:sz w:val="22"/>
          <w:szCs w:val="22"/>
        </w:rPr>
      </w:pPr>
      <w:r w:rsidRPr="00653C0C">
        <w:rPr>
          <w:rFonts w:eastAsia="Times New Roman"/>
          <w:sz w:val="22"/>
          <w:szCs w:val="22"/>
        </w:rPr>
        <w:t xml:space="preserve">I followed industry-standard security practices by using SHA-256 hashing for data verification, SSL/TLS for encrypted communications, and OWASP Dependency-Check to identify known vulnerabilities. These steps helped maintain existing security while adding new </w:t>
      </w:r>
      <w:proofErr w:type="gramStart"/>
      <w:r w:rsidRPr="00653C0C">
        <w:rPr>
          <w:rFonts w:eastAsia="Times New Roman"/>
          <w:sz w:val="22"/>
          <w:szCs w:val="22"/>
        </w:rPr>
        <w:t>protections</w:t>
      </w:r>
      <w:proofErr w:type="gramEnd"/>
      <w:r w:rsidRPr="00653C0C">
        <w:rPr>
          <w:rFonts w:eastAsia="Times New Roman"/>
          <w:sz w:val="22"/>
          <w:szCs w:val="22"/>
        </w:rPr>
        <w:t>.</w:t>
      </w:r>
    </w:p>
    <w:p w14:paraId="48E1ADE2" w14:textId="77777777" w:rsidR="00653C0C" w:rsidRPr="00653C0C" w:rsidRDefault="00653C0C" w:rsidP="00653C0C">
      <w:pPr>
        <w:contextualSpacing/>
        <w:rPr>
          <w:rFonts w:eastAsia="Times New Roman"/>
          <w:sz w:val="22"/>
          <w:szCs w:val="22"/>
        </w:rPr>
      </w:pPr>
    </w:p>
    <w:p w14:paraId="6E7D3D4D" w14:textId="77777777" w:rsidR="00653C0C" w:rsidRPr="00653C0C" w:rsidRDefault="00653C0C" w:rsidP="00653C0C">
      <w:pPr>
        <w:contextualSpacing/>
        <w:rPr>
          <w:rFonts w:eastAsia="Times New Roman"/>
          <w:sz w:val="22"/>
          <w:szCs w:val="22"/>
        </w:rPr>
      </w:pPr>
      <w:r w:rsidRPr="00653C0C">
        <w:rPr>
          <w:rFonts w:eastAsia="Times New Roman"/>
          <w:sz w:val="22"/>
          <w:szCs w:val="22"/>
        </w:rPr>
        <w:t xml:space="preserve">Applying secure coding best practices helps protect sensitive financial information, reduce security risks, and improve trust in the application. For Artemis Financial, these improvements help safeguard client data and support secure </w:t>
      </w:r>
      <w:proofErr w:type="gramStart"/>
      <w:r w:rsidRPr="00653C0C">
        <w:rPr>
          <w:rFonts w:eastAsia="Times New Roman"/>
          <w:sz w:val="22"/>
          <w:szCs w:val="22"/>
        </w:rPr>
        <w:t>communications</w:t>
      </w:r>
      <w:proofErr w:type="gramEnd"/>
      <w:r w:rsidRPr="00653C0C">
        <w:rPr>
          <w:rFonts w:eastAsia="Times New Roman"/>
          <w:sz w:val="22"/>
          <w:szCs w:val="22"/>
        </w:rPr>
        <w:t>.</w:t>
      </w:r>
    </w:p>
    <w:p w14:paraId="052C684F" w14:textId="4A95C046" w:rsidR="00974AE3" w:rsidRPr="00B7788F" w:rsidRDefault="00974AE3" w:rsidP="00D47759">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663119600">
    <w:abstractNumId w:val="16"/>
  </w:num>
  <w:num w:numId="2" w16cid:durableId="1739476109">
    <w:abstractNumId w:val="20"/>
  </w:num>
  <w:num w:numId="3" w16cid:durableId="843016101">
    <w:abstractNumId w:val="6"/>
  </w:num>
  <w:num w:numId="4" w16cid:durableId="1387532909">
    <w:abstractNumId w:val="8"/>
  </w:num>
  <w:num w:numId="5" w16cid:durableId="249896498">
    <w:abstractNumId w:val="4"/>
  </w:num>
  <w:num w:numId="6" w16cid:durableId="1566532118">
    <w:abstractNumId w:val="17"/>
  </w:num>
  <w:num w:numId="7" w16cid:durableId="1684355640">
    <w:abstractNumId w:val="12"/>
    <w:lvlOverride w:ilvl="0">
      <w:lvl w:ilvl="0">
        <w:numFmt w:val="lowerLetter"/>
        <w:lvlText w:val="%1."/>
        <w:lvlJc w:val="left"/>
      </w:lvl>
    </w:lvlOverride>
  </w:num>
  <w:num w:numId="8" w16cid:durableId="593318883">
    <w:abstractNumId w:val="5"/>
  </w:num>
  <w:num w:numId="9" w16cid:durableId="1296330909">
    <w:abstractNumId w:val="1"/>
    <w:lvlOverride w:ilvl="0">
      <w:lvl w:ilvl="0">
        <w:numFmt w:val="lowerLetter"/>
        <w:lvlText w:val="%1."/>
        <w:lvlJc w:val="left"/>
      </w:lvl>
    </w:lvlOverride>
  </w:num>
  <w:num w:numId="10" w16cid:durableId="743995263">
    <w:abstractNumId w:val="0"/>
  </w:num>
  <w:num w:numId="11" w16cid:durableId="488400260">
    <w:abstractNumId w:val="3"/>
  </w:num>
  <w:num w:numId="12" w16cid:durableId="603466654">
    <w:abstractNumId w:val="19"/>
  </w:num>
  <w:num w:numId="13" w16cid:durableId="837967951">
    <w:abstractNumId w:val="15"/>
  </w:num>
  <w:num w:numId="14" w16cid:durableId="1445613676">
    <w:abstractNumId w:val="2"/>
  </w:num>
  <w:num w:numId="15" w16cid:durableId="1298800496">
    <w:abstractNumId w:val="11"/>
  </w:num>
  <w:num w:numId="16" w16cid:durableId="1433746028">
    <w:abstractNumId w:val="9"/>
  </w:num>
  <w:num w:numId="17" w16cid:durableId="1538929621">
    <w:abstractNumId w:val="14"/>
  </w:num>
  <w:num w:numId="18" w16cid:durableId="1172067999">
    <w:abstractNumId w:val="18"/>
  </w:num>
  <w:num w:numId="19" w16cid:durableId="574701263">
    <w:abstractNumId w:val="7"/>
  </w:num>
  <w:num w:numId="20" w16cid:durableId="1627618365">
    <w:abstractNumId w:val="13"/>
  </w:num>
  <w:num w:numId="21" w16cid:durableId="9205297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165A"/>
    <w:rsid w:val="000C7320"/>
    <w:rsid w:val="000D06F0"/>
    <w:rsid w:val="000D241B"/>
    <w:rsid w:val="00102660"/>
    <w:rsid w:val="0010436E"/>
    <w:rsid w:val="00114D54"/>
    <w:rsid w:val="00120ACD"/>
    <w:rsid w:val="001275A8"/>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85D16"/>
    <w:rsid w:val="004B2BE0"/>
    <w:rsid w:val="004D78B4"/>
    <w:rsid w:val="00512ADF"/>
    <w:rsid w:val="00523478"/>
    <w:rsid w:val="00531FBF"/>
    <w:rsid w:val="0058064D"/>
    <w:rsid w:val="00583A02"/>
    <w:rsid w:val="00586DDC"/>
    <w:rsid w:val="005A1B32"/>
    <w:rsid w:val="005A6070"/>
    <w:rsid w:val="005A7C7F"/>
    <w:rsid w:val="005C593C"/>
    <w:rsid w:val="005D020B"/>
    <w:rsid w:val="005E6088"/>
    <w:rsid w:val="005F574E"/>
    <w:rsid w:val="006017FD"/>
    <w:rsid w:val="00610BD4"/>
    <w:rsid w:val="006201FC"/>
    <w:rsid w:val="00625892"/>
    <w:rsid w:val="00632C6F"/>
    <w:rsid w:val="00633225"/>
    <w:rsid w:val="00653C0C"/>
    <w:rsid w:val="006A66A8"/>
    <w:rsid w:val="006B66FE"/>
    <w:rsid w:val="006E1A73"/>
    <w:rsid w:val="006E3003"/>
    <w:rsid w:val="00701A84"/>
    <w:rsid w:val="00711C17"/>
    <w:rsid w:val="0071273D"/>
    <w:rsid w:val="0076659B"/>
    <w:rsid w:val="00790486"/>
    <w:rsid w:val="00793EE5"/>
    <w:rsid w:val="00797EC8"/>
    <w:rsid w:val="00816AE9"/>
    <w:rsid w:val="00824ABB"/>
    <w:rsid w:val="00826665"/>
    <w:rsid w:val="00844A5D"/>
    <w:rsid w:val="00861EC1"/>
    <w:rsid w:val="008A7514"/>
    <w:rsid w:val="008B068E"/>
    <w:rsid w:val="00917900"/>
    <w:rsid w:val="00930D37"/>
    <w:rsid w:val="00940B1A"/>
    <w:rsid w:val="00954472"/>
    <w:rsid w:val="00957280"/>
    <w:rsid w:val="009714E8"/>
    <w:rsid w:val="00974AE3"/>
    <w:rsid w:val="009826D6"/>
    <w:rsid w:val="009877D4"/>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958A0"/>
    <w:rsid w:val="00CE44E9"/>
    <w:rsid w:val="00CF445D"/>
    <w:rsid w:val="00CF4F8A"/>
    <w:rsid w:val="00CF618A"/>
    <w:rsid w:val="00D0558B"/>
    <w:rsid w:val="00D12C96"/>
    <w:rsid w:val="00D47759"/>
    <w:rsid w:val="00DB5652"/>
    <w:rsid w:val="00DD6742"/>
    <w:rsid w:val="00E02BD0"/>
    <w:rsid w:val="00E33862"/>
    <w:rsid w:val="00E4044A"/>
    <w:rsid w:val="00E5594E"/>
    <w:rsid w:val="00E66FC0"/>
    <w:rsid w:val="00E941D0"/>
    <w:rsid w:val="00E9703F"/>
    <w:rsid w:val="00EB1CEC"/>
    <w:rsid w:val="00EB4E90"/>
    <w:rsid w:val="00EC29F5"/>
    <w:rsid w:val="00ED1CC4"/>
    <w:rsid w:val="00EE3EAE"/>
    <w:rsid w:val="00EF4D6F"/>
    <w:rsid w:val="00F05922"/>
    <w:rsid w:val="00F432FF"/>
    <w:rsid w:val="00F72352"/>
    <w:rsid w:val="00F80B55"/>
    <w:rsid w:val="00F81BBB"/>
    <w:rsid w:val="00FB3117"/>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openxmlformats.org/package/2006/metadata/core-properties"/>
    <ds:schemaRef ds:uri="c534d78a-cb69-4aca-a069-043e1704d47b"/>
    <ds:schemaRef ds:uri="http://schemas.microsoft.com/office/2006/metadata/properties"/>
    <ds:schemaRef ds:uri="http://purl.org/dc/elements/1.1/"/>
    <ds:schemaRef ds:uri="http://www.w3.org/XML/1998/namespace"/>
    <ds:schemaRef ds:uri="http://purl.org/dc/dcmitype/"/>
    <ds:schemaRef ds:uri="http://schemas.microsoft.com/office/2006/documentManagement/types"/>
    <ds:schemaRef ds:uri="40cc8b17-6277-40d3-adb4-53037ef9c179"/>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4970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Kristi Huggins</cp:lastModifiedBy>
  <cp:revision>2</cp:revision>
  <dcterms:created xsi:type="dcterms:W3CDTF">2026-10-19T09:13:00Z</dcterms:created>
  <dcterms:modified xsi:type="dcterms:W3CDTF">2026-10-19T09:13:00Z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