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What shapefiles do we want to use for both subsetting in some cases, and plotting?  TL or CB (excludes water areas) or other (Joe had a much higher res shapefile)?</w:t>
      </w:r>
    </w:p>
    <w:p w14:paraId="4646D5D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268752FB" w14:textId="77777777" w:rsidR="004041B1"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Do we want to keep the option to use XESMF for reprojection, or just always use Terra and don’t provide an alternative “export and do it how you want” option?  Right now I’ve set XESMF to F at the start of each function as it hasn’t seemed like something we want for a while.</w:t>
      </w:r>
    </w:p>
    <w:p w14:paraId="245773C3" w14:textId="54F553BF"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Israel – if included, it needs to handle all reprojections across all functions.  </w:t>
      </w:r>
      <w:r w:rsidR="00DA360D">
        <w:rPr>
          <w:rFonts w:ascii="Aptos" w:eastAsia="Aptos" w:hAnsi="Aptos" w:cs="Aptos"/>
          <w:b/>
          <w:bCs/>
          <w:sz w:val="22"/>
        </w:rPr>
        <w:t>Need to be sure the user has python installed.  Needs to be called from R (see package reticulate).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do a config file than a .R file like I did?</w:t>
      </w:r>
    </w:p>
    <w:p w14:paraId="4F383BF7" w14:textId="77777777" w:rsidR="004041B1" w:rsidRPr="008C1424"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Do we want verbose to dictate saving csv's as well as plots?  What about the input data (e.g., tigerlines so they don’t have to be re-downloaded every run)?</w:t>
      </w:r>
    </w:p>
    <w:p w14:paraId="3B614899" w14:textId="77777777" w:rsidR="004041B1" w:rsidRPr="00F77D88" w:rsidRDefault="004041B1" w:rsidP="004041B1">
      <w:pPr>
        <w:pStyle w:val="ListParagraph"/>
        <w:numPr>
          <w:ilvl w:val="0"/>
          <w:numId w:val="4"/>
        </w:numPr>
        <w:spacing w:line="259" w:lineRule="auto"/>
        <w:rPr>
          <w:rFonts w:ascii="Aptos" w:eastAsia="Aptos" w:hAnsi="Aptos" w:cs="Aptos"/>
          <w:strike/>
          <w:sz w:val="22"/>
        </w:rPr>
      </w:pPr>
      <w:r w:rsidRPr="00F77D88">
        <w:rPr>
          <w:rFonts w:ascii="Aptos" w:eastAsia="Aptos" w:hAnsi="Aptos" w:cs="Aptos"/>
          <w:strike/>
          <w:sz w:val="22"/>
        </w:rPr>
        <w:t>Do we want to source the function Inventory_based_disaggregation in the main or in the 2 sectors it’s used?  It sounded like in the main should be fine last we met.</w:t>
      </w:r>
    </w:p>
    <w:p w14:paraId="1E2AF591"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E.g., the eia API (distribution and stationary combustion) filtering 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6C85F96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Do we want the sectors split up the way they are now?  Some subsectors (e.g., industrial wastewater vs municipal) are completely independent calculations.</w:t>
      </w:r>
    </w:p>
    <w:p w14:paraId="01744169" w14:textId="464A6691" w:rsidR="00D44403" w:rsidRPr="008C1424" w:rsidRDefault="00D44403" w:rsidP="00D44403">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Wetlands data is updated biannually.  How to handle in code?  Currently – doesn’t redownload.  Good?  Bad?  We don’t want to overwrite what someone’s been working on (e.g., remaking figures after writing up results), but don’t want to leave folks with outdated data (</w:t>
      </w:r>
      <w:r w:rsidR="00F77D88" w:rsidRPr="008C1424">
        <w:rPr>
          <w:rFonts w:ascii="Aptos" w:eastAsia="Aptos" w:hAnsi="Aptos" w:cs="Aptos"/>
          <w:b/>
          <w:bCs/>
          <w:sz w:val="22"/>
        </w:rPr>
        <w:t xml:space="preserve">e.g., </w:t>
      </w:r>
      <w:r w:rsidRPr="008C1424">
        <w:rPr>
          <w:rFonts w:ascii="Aptos" w:eastAsia="Aptos" w:hAnsi="Aptos" w:cs="Aptos"/>
          <w:b/>
          <w:bCs/>
          <w:sz w:val="22"/>
        </w:rPr>
        <w:t>redoing in same folder a year or so later).  Some alert, then yes/no?</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04BA914" w:rsidR="004041B1" w:rsidRDefault="00000000" w:rsidP="004041B1">
      <w:pPr>
        <w:pStyle w:val="ListParagraph"/>
        <w:numPr>
          <w:ilvl w:val="1"/>
          <w:numId w:val="4"/>
        </w:numPr>
        <w:spacing w:line="259" w:lineRule="auto"/>
        <w:rPr>
          <w:rFonts w:ascii="Aptos" w:eastAsia="Aptos" w:hAnsi="Aptos" w:cs="Aptos"/>
          <w:sz w:val="22"/>
        </w:rPr>
      </w:pPr>
      <w:hyperlink r:id="rId5" w:history="1">
        <w:r w:rsidR="002C1800" w:rsidRPr="00A03DE0">
          <w:rPr>
            <w:rStyle w:val="Hyperlink"/>
            <w:rFonts w:ascii="Aptos" w:eastAsia="Aptos" w:hAnsi="Aptos" w:cs="Aptos"/>
            <w:sz w:val="22"/>
          </w:rPr>
          <w:t>https://physics.nist.gov/cuu/Constants/index.html</w:t>
        </w:r>
      </w:hyperlink>
    </w:p>
    <w:p w14:paraId="195EC45C"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lastRenderedPageBreak/>
        <w:t>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ideas.  Only about 8 in our domain.  Can run nationally to investigate how common this situation might be.</w:t>
      </w:r>
    </w:p>
    <w:p w14:paraId="2D7045F5" w14:textId="06B98ECF" w:rsidR="00023DEC" w:rsidRPr="008C1424" w:rsidRDefault="00023DEC"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Wastewater – septic is distributed to lands classified as developed, low intensity or open in NLCD.  NALCMS doesn’t differentiate urban, so could we use it and would we want to?  I only ask as we offer the option for wetlands.</w:t>
      </w:r>
    </w:p>
    <w:p w14:paraId="5F9011B1" w14:textId="32082D87"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NLCD</w:t>
      </w:r>
    </w:p>
    <w:p w14:paraId="3BECBCF6"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21 = Developed, Open Space - Includes areas with a mixture of some constructed materials, but mostly vegetation in the form of lawn grasses. Impervious surfaces account for less than 20 percent of total cover. These areas most commonly include large-lot single-family housing units, parks, golf courses, and vegetation planted in developed settings for recreation, erosion control, or aesthetic purposes.</w:t>
      </w:r>
    </w:p>
    <w:p w14:paraId="1B1207F6" w14:textId="041A0469"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22 = Developed, Low Intensity -Includes areas with a mixture of constructed materials and vegetation. Impervious surfaces account for 20-49 percent of total cover. These areas most commonly include single-family housing units.</w:t>
      </w:r>
    </w:p>
    <w:p w14:paraId="2D86240A" w14:textId="49C33E81"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NALCMS</w:t>
      </w:r>
    </w:p>
    <w:p w14:paraId="2530796F"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16, RGB 168 171 174; Barren lands. Areas characterized by bare rock, gravel, sand, silt, clay, or other earthen material, with little or no "green" vegetation present regardless of its inherent ability to support life. Generally, vegetation accounts for less than 10 percent of total cover. LCCS codes: 6001, 6004.</w:t>
      </w:r>
    </w:p>
    <w:p w14:paraId="0EF4A119" w14:textId="4FAF4E52"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17, RGB 220 33 38; Urban and built-up. Areas that contain at least 30 percent or greater urban constructed materials for human activities (cities, towns, transportation etc.) LCCS code: 5003.</w:t>
      </w:r>
    </w:p>
    <w:p w14:paraId="5022EB9C" w14:textId="75623E0B" w:rsidR="007109C8" w:rsidRPr="009277B5" w:rsidRDefault="007109C8" w:rsidP="007109C8">
      <w:pPr>
        <w:pStyle w:val="ListParagraph"/>
        <w:numPr>
          <w:ilvl w:val="0"/>
          <w:numId w:val="4"/>
        </w:numPr>
        <w:spacing w:line="259" w:lineRule="auto"/>
        <w:rPr>
          <w:rFonts w:ascii="Aptos" w:eastAsia="Aptos" w:hAnsi="Aptos" w:cs="Aptos"/>
          <w:strike/>
          <w:sz w:val="22"/>
        </w:rPr>
      </w:pPr>
      <w:r w:rsidRPr="009277B5">
        <w:rPr>
          <w:rFonts w:ascii="Aptos" w:eastAsia="Aptos" w:hAnsi="Aptos" w:cs="Aptos"/>
          <w:strike/>
          <w:sz w:val="22"/>
        </w:rPr>
        <w:t>For NLCD fraction by state – aggregate, reproject</w:t>
      </w:r>
      <w:r w:rsidR="006B230A" w:rsidRPr="009277B5">
        <w:rPr>
          <w:rFonts w:ascii="Aptos" w:eastAsia="Aptos" w:hAnsi="Aptos" w:cs="Aptos"/>
          <w:strike/>
          <w:sz w:val="22"/>
        </w:rPr>
        <w:t>(ngb)</w:t>
      </w:r>
      <w:r w:rsidRPr="009277B5">
        <w:rPr>
          <w:rFonts w:ascii="Aptos" w:eastAsia="Aptos" w:hAnsi="Aptos" w:cs="Aptos"/>
          <w:strike/>
          <w:sz w:val="22"/>
        </w:rPr>
        <w:t>, then mask, or reproject</w:t>
      </w:r>
      <w:r w:rsidR="006B230A" w:rsidRPr="009277B5">
        <w:rPr>
          <w:rFonts w:ascii="Aptos" w:eastAsia="Aptos" w:hAnsi="Aptos" w:cs="Aptos"/>
          <w:strike/>
          <w:sz w:val="22"/>
        </w:rPr>
        <w:t>(ngb)</w:t>
      </w:r>
      <w:r w:rsidRPr="009277B5">
        <w:rPr>
          <w:rFonts w:ascii="Aptos" w:eastAsia="Aptos" w:hAnsi="Aptos" w:cs="Aptos"/>
          <w:strike/>
          <w:sz w:val="22"/>
        </w:rPr>
        <w:t xml:space="preserve">, then mask, then aggregate?  Second should minimize double-counting or </w:t>
      </w:r>
      <w:r w:rsidR="0063544C" w:rsidRPr="009277B5">
        <w:rPr>
          <w:rFonts w:ascii="Aptos" w:eastAsia="Aptos" w:hAnsi="Aptos" w:cs="Aptos"/>
          <w:strike/>
          <w:sz w:val="22"/>
        </w:rPr>
        <w:t xml:space="preserve">“rounding” / </w:t>
      </w:r>
      <w:r w:rsidRPr="009277B5">
        <w:rPr>
          <w:rFonts w:ascii="Aptos" w:eastAsia="Aptos" w:hAnsi="Aptos" w:cs="Aptos"/>
          <w:strike/>
          <w:sz w:val="22"/>
        </w:rPr>
        <w:t xml:space="preserve">missing things along the border, but may have </w:t>
      </w:r>
      <w:r w:rsidR="00847B5F" w:rsidRPr="009277B5">
        <w:rPr>
          <w:rFonts w:ascii="Aptos" w:eastAsia="Aptos" w:hAnsi="Aptos" w:cs="Aptos"/>
          <w:strike/>
          <w:sz w:val="22"/>
        </w:rPr>
        <w:t>errors</w:t>
      </w:r>
      <w:r w:rsidRPr="009277B5">
        <w:rPr>
          <w:rFonts w:ascii="Aptos" w:eastAsia="Aptos" w:hAnsi="Aptos" w:cs="Aptos"/>
          <w:strike/>
          <w:sz w:val="22"/>
        </w:rPr>
        <w:t xml:space="preserve"> converting to the proper resolution.  Also </w:t>
      </w:r>
      <w:r w:rsidR="00491B2E" w:rsidRPr="009277B5">
        <w:rPr>
          <w:rFonts w:ascii="Aptos" w:eastAsia="Aptos" w:hAnsi="Aptos" w:cs="Aptos"/>
          <w:strike/>
          <w:sz w:val="22"/>
        </w:rPr>
        <w:t xml:space="preserve">much </w:t>
      </w:r>
      <w:r w:rsidRPr="009277B5">
        <w:rPr>
          <w:rFonts w:ascii="Aptos" w:eastAsia="Aptos" w:hAnsi="Aptos" w:cs="Aptos"/>
          <w:strike/>
          <w:sz w:val="22"/>
        </w:rPr>
        <w:t>more time consuming (</w:t>
      </w:r>
      <w:r w:rsidR="000F4630" w:rsidRPr="009277B5">
        <w:rPr>
          <w:rFonts w:ascii="Aptos" w:eastAsia="Aptos" w:hAnsi="Aptos" w:cs="Aptos"/>
          <w:strike/>
          <w:sz w:val="22"/>
        </w:rPr>
        <w:t xml:space="preserve">stays 30 m res longer; </w:t>
      </w:r>
      <w:r w:rsidR="00D57CCF" w:rsidRPr="009277B5">
        <w:rPr>
          <w:rFonts w:ascii="Aptos" w:eastAsia="Aptos" w:hAnsi="Aptos" w:cs="Aptos"/>
          <w:strike/>
          <w:sz w:val="22"/>
        </w:rPr>
        <w:t>2</w:t>
      </w:r>
      <w:r w:rsidR="000F4630" w:rsidRPr="009277B5">
        <w:rPr>
          <w:rFonts w:ascii="Aptos" w:eastAsia="Aptos" w:hAnsi="Aptos" w:cs="Aptos"/>
          <w:strike/>
          <w:sz w:val="22"/>
        </w:rPr>
        <w:t xml:space="preserve"> min vs 0.1 min for DE</w:t>
      </w:r>
      <w:r w:rsidRPr="009277B5">
        <w:rPr>
          <w:rFonts w:ascii="Aptos" w:eastAsia="Aptos" w:hAnsi="Aptos" w:cs="Aptos"/>
          <w:strike/>
          <w:sz w:val="22"/>
        </w:rPr>
        <w:t>).</w:t>
      </w:r>
      <w:r w:rsidR="0063544C" w:rsidRPr="009277B5">
        <w:rPr>
          <w:rFonts w:ascii="Aptos" w:eastAsia="Aptos" w:hAnsi="Aptos" w:cs="Aptos"/>
          <w:strike/>
          <w:sz w:val="22"/>
        </w:rPr>
        <w:t xml:space="preserve">  </w:t>
      </w:r>
      <w:r w:rsidR="00847B5F" w:rsidRPr="009277B5">
        <w:rPr>
          <w:rFonts w:ascii="Aptos" w:eastAsia="Aptos" w:hAnsi="Aptos" w:cs="Aptos"/>
          <w:strike/>
          <w:sz w:val="22"/>
        </w:rPr>
        <w:t>Need</w:t>
      </w:r>
      <w:r w:rsidR="00491B2E" w:rsidRPr="009277B5">
        <w:rPr>
          <w:rFonts w:ascii="Aptos" w:eastAsia="Aptos" w:hAnsi="Aptos" w:cs="Aptos"/>
          <w:strike/>
          <w:sz w:val="22"/>
        </w:rPr>
        <w:t>ed</w:t>
      </w:r>
      <w:r w:rsidR="00847B5F" w:rsidRPr="009277B5">
        <w:rPr>
          <w:rFonts w:ascii="Aptos" w:eastAsia="Aptos" w:hAnsi="Aptos" w:cs="Aptos"/>
          <w:strike/>
          <w:sz w:val="22"/>
        </w:rPr>
        <w:t xml:space="preserve"> to set</w:t>
      </w:r>
      <w:r w:rsidR="0063544C" w:rsidRPr="009277B5">
        <w:rPr>
          <w:rFonts w:ascii="Aptos" w:eastAsia="Aptos" w:hAnsi="Aptos" w:cs="Aptos"/>
          <w:strike/>
          <w:sz w:val="22"/>
        </w:rPr>
        <w:t xml:space="preserve"> “touch” = F </w:t>
      </w:r>
      <w:r w:rsidR="00847B5F" w:rsidRPr="009277B5">
        <w:rPr>
          <w:rFonts w:ascii="Aptos" w:eastAsia="Aptos" w:hAnsi="Aptos" w:cs="Aptos"/>
          <w:strike/>
          <w:sz w:val="22"/>
        </w:rPr>
        <w:t xml:space="preserve">for mask to </w:t>
      </w:r>
      <w:r w:rsidR="0063544C" w:rsidRPr="009277B5">
        <w:rPr>
          <w:rFonts w:ascii="Aptos" w:eastAsia="Aptos" w:hAnsi="Aptos" w:cs="Aptos"/>
          <w:strike/>
          <w:sz w:val="22"/>
        </w:rPr>
        <w:t xml:space="preserve">put </w:t>
      </w:r>
      <w:r w:rsidR="00847B5F" w:rsidRPr="009277B5">
        <w:rPr>
          <w:rFonts w:ascii="Aptos" w:eastAsia="Aptos" w:hAnsi="Aptos" w:cs="Aptos"/>
          <w:strike/>
          <w:sz w:val="22"/>
        </w:rPr>
        <w:t>value</w:t>
      </w:r>
      <w:r w:rsidR="0063544C" w:rsidRPr="009277B5">
        <w:rPr>
          <w:rFonts w:ascii="Aptos" w:eastAsia="Aptos" w:hAnsi="Aptos" w:cs="Aptos"/>
          <w:strike/>
          <w:sz w:val="22"/>
        </w:rPr>
        <w:t xml:space="preserve"> into whichever state has the majority</w:t>
      </w:r>
      <w:r w:rsidR="00847B5F" w:rsidRPr="009277B5">
        <w:rPr>
          <w:rFonts w:ascii="Aptos" w:eastAsia="Aptos" w:hAnsi="Aptos" w:cs="Aptos"/>
          <w:strike/>
          <w:sz w:val="22"/>
        </w:rPr>
        <w:t xml:space="preserve"> (this defaults to T and caused double counting before)</w:t>
      </w:r>
      <w:r w:rsidR="0063544C" w:rsidRPr="009277B5">
        <w:rPr>
          <w:rFonts w:ascii="Aptos" w:eastAsia="Aptos" w:hAnsi="Aptos" w:cs="Aptos"/>
          <w:strike/>
          <w:sz w:val="22"/>
        </w:rPr>
        <w:t>.</w:t>
      </w:r>
    </w:p>
    <w:p w14:paraId="7011BCDA" w14:textId="50B880A6" w:rsidR="00847B5F" w:rsidRPr="009277B5" w:rsidRDefault="00847B5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These 2 resulted in </w:t>
      </w:r>
      <w:r w:rsidR="00D57CCF" w:rsidRPr="009277B5">
        <w:rPr>
          <w:rFonts w:ascii="Aptos" w:eastAsia="Aptos" w:hAnsi="Aptos" w:cs="Aptos"/>
          <w:strike/>
          <w:sz w:val="22"/>
        </w:rPr>
        <w:t xml:space="preserve">somewhat </w:t>
      </w:r>
      <w:r w:rsidRPr="009277B5">
        <w:rPr>
          <w:rFonts w:ascii="Aptos" w:eastAsia="Aptos" w:hAnsi="Aptos" w:cs="Aptos"/>
          <w:strike/>
          <w:sz w:val="22"/>
        </w:rPr>
        <w:t>different output (</w:t>
      </w:r>
      <w:r w:rsidR="00D57CCF" w:rsidRPr="009277B5">
        <w:rPr>
          <w:rFonts w:ascii="Aptos" w:eastAsia="Aptos" w:hAnsi="Aptos" w:cs="Aptos"/>
          <w:strike/>
          <w:sz w:val="22"/>
        </w:rPr>
        <w:t>per-pixel delta from -0.35 to 0.35, DE sum difference of only ~0.25).  Pixel values represent fractional wetland cover (0 – 1)</w:t>
      </w:r>
      <w:r w:rsidR="00491B2E" w:rsidRPr="009277B5">
        <w:rPr>
          <w:rFonts w:ascii="Aptos" w:eastAsia="Aptos" w:hAnsi="Aptos" w:cs="Aptos"/>
          <w:strike/>
          <w:sz w:val="22"/>
        </w:rPr>
        <w:t>.</w:t>
      </w:r>
    </w:p>
    <w:p w14:paraId="60BE67E4" w14:textId="656437AB" w:rsidR="00847B5F" w:rsidRPr="009277B5" w:rsidRDefault="000F4630"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Could use extract to be </w:t>
      </w:r>
      <w:r w:rsidR="00491B2E" w:rsidRPr="009277B5">
        <w:rPr>
          <w:rFonts w:ascii="Aptos" w:eastAsia="Aptos" w:hAnsi="Aptos" w:cs="Aptos"/>
          <w:strike/>
          <w:sz w:val="22"/>
        </w:rPr>
        <w:t>somewhat more</w:t>
      </w:r>
      <w:r w:rsidRPr="009277B5">
        <w:rPr>
          <w:rFonts w:ascii="Aptos" w:eastAsia="Aptos" w:hAnsi="Aptos" w:cs="Aptos"/>
          <w:strike/>
          <w:sz w:val="22"/>
        </w:rPr>
        <w:t xml:space="preserve"> exact</w:t>
      </w:r>
      <w:r w:rsidR="00491B2E" w:rsidRPr="009277B5">
        <w:rPr>
          <w:rFonts w:ascii="Aptos" w:eastAsia="Aptos" w:hAnsi="Aptos" w:cs="Aptos"/>
          <w:strike/>
          <w:sz w:val="22"/>
        </w:rPr>
        <w:t xml:space="preserve">.  Definitely </w:t>
      </w:r>
      <w:r w:rsidRPr="009277B5">
        <w:rPr>
          <w:rFonts w:ascii="Aptos" w:eastAsia="Aptos" w:hAnsi="Aptos" w:cs="Aptos"/>
          <w:strike/>
          <w:sz w:val="22"/>
        </w:rPr>
        <w:t xml:space="preserve">overkill given the high computing cost vs precision gain </w:t>
      </w:r>
      <w:r w:rsidR="00491B2E" w:rsidRPr="009277B5">
        <w:rPr>
          <w:rFonts w:ascii="Aptos" w:eastAsia="Aptos" w:hAnsi="Aptos" w:cs="Aptos"/>
          <w:strike/>
          <w:sz w:val="22"/>
        </w:rPr>
        <w:t>if reprojecting first, but if aggregating first should be manageable</w:t>
      </w:r>
      <w:r w:rsidRPr="009277B5">
        <w:rPr>
          <w:rFonts w:ascii="Aptos" w:eastAsia="Aptos" w:hAnsi="Aptos" w:cs="Aptos"/>
          <w:strike/>
          <w:sz w:val="22"/>
        </w:rPr>
        <w:t>.</w:t>
      </w:r>
      <w:r w:rsidR="00491B2E" w:rsidRPr="009277B5">
        <w:rPr>
          <w:rFonts w:ascii="Aptos" w:eastAsia="Aptos" w:hAnsi="Aptos" w:cs="Aptos"/>
          <w:strike/>
          <w:sz w:val="22"/>
        </w:rPr>
        <w:t xml:space="preserve">  In this case, want touch=T.</w:t>
      </w:r>
    </w:p>
    <w:p w14:paraId="14AB0DDF" w14:textId="798413DE" w:rsidR="00FA1AA5" w:rsidRPr="009277B5" w:rsidRDefault="00FA1AA5"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Should both options be ngb?  Noted it was done to “have less impact on state totals”, but that was with agg -&gt; reproject -&gt; mask.  Reproject -&gt; mask -&gt; agg should be less affected with ngb vs bilinear, right?</w:t>
      </w:r>
    </w:p>
    <w:p w14:paraId="0D52E71C" w14:textId="77777777" w:rsidR="00592B24" w:rsidRPr="009277B5" w:rsidRDefault="00592B24" w:rsidP="00592B24">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lastRenderedPageBreak/>
        <w:t>With testmode=T</w:t>
      </w:r>
    </w:p>
    <w:p w14:paraId="4A4F6EF9" w14:textId="478EA9FE" w:rsidR="004D538F" w:rsidRPr="009277B5" w:rsidRDefault="004D538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PA total area of wetlands mask in original crs</w:t>
      </w:r>
      <w:r w:rsidR="00006B19" w:rsidRPr="009277B5">
        <w:rPr>
          <w:rFonts w:ascii="Aptos" w:eastAsia="Aptos" w:hAnsi="Aptos" w:cs="Aptos"/>
          <w:strike/>
          <w:sz w:val="22"/>
        </w:rPr>
        <w:t xml:space="preserve"> (crop/mask to </w:t>
      </w:r>
      <w:r w:rsidR="00F92F1A" w:rsidRPr="009277B5">
        <w:rPr>
          <w:rFonts w:ascii="Aptos" w:eastAsia="Aptos" w:hAnsi="Aptos" w:cs="Aptos"/>
          <w:strike/>
          <w:sz w:val="22"/>
        </w:rPr>
        <w:t>as.polygons(</w:t>
      </w:r>
      <w:r w:rsidR="00006B19" w:rsidRPr="009277B5">
        <w:rPr>
          <w:rFonts w:ascii="Aptos" w:eastAsia="Aptos" w:hAnsi="Aptos" w:cs="Aptos"/>
          <w:strike/>
          <w:sz w:val="22"/>
        </w:rPr>
        <w:t>domain</w:t>
      </w:r>
      <w:r w:rsidR="00F92F1A" w:rsidRPr="009277B5">
        <w:rPr>
          <w:rFonts w:ascii="Aptos" w:eastAsia="Aptos" w:hAnsi="Aptos" w:cs="Aptos"/>
          <w:strike/>
          <w:sz w:val="22"/>
        </w:rPr>
        <w:t>)</w:t>
      </w:r>
      <w:r w:rsidR="00006B19" w:rsidRPr="009277B5">
        <w:rPr>
          <w:rFonts w:ascii="Aptos" w:eastAsia="Aptos" w:hAnsi="Aptos" w:cs="Aptos"/>
          <w:strike/>
          <w:sz w:val="22"/>
        </w:rPr>
        <w:t xml:space="preserve"> -&gt; crop/mask to state)</w:t>
      </w:r>
    </w:p>
    <w:p w14:paraId="41FA7575" w14:textId="1B205D44" w:rsidR="004D538F" w:rsidRPr="009277B5" w:rsidRDefault="00F92F1A" w:rsidP="004D538F">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371</w:t>
      </w:r>
      <w:r w:rsidR="00453D32" w:rsidRPr="009277B5">
        <w:rPr>
          <w:rFonts w:ascii="Aptos" w:eastAsia="Aptos" w:hAnsi="Aptos" w:cs="Aptos"/>
          <w:strike/>
          <w:sz w:val="22"/>
        </w:rPr>
        <w:t>0</w:t>
      </w:r>
      <w:r w:rsidRPr="009277B5">
        <w:rPr>
          <w:rFonts w:ascii="Aptos" w:eastAsia="Aptos" w:hAnsi="Aptos" w:cs="Aptos"/>
          <w:strike/>
          <w:sz w:val="22"/>
        </w:rPr>
        <w:t>.</w:t>
      </w:r>
      <w:r w:rsidR="00453D32" w:rsidRPr="009277B5">
        <w:rPr>
          <w:rFonts w:ascii="Aptos" w:eastAsia="Aptos" w:hAnsi="Aptos" w:cs="Aptos"/>
          <w:strike/>
          <w:sz w:val="22"/>
        </w:rPr>
        <w:t>521</w:t>
      </w:r>
    </w:p>
    <w:p w14:paraId="26BC4466" w14:textId="6FBBC835" w:rsidR="000728E2" w:rsidRPr="009277B5" w:rsidRDefault="004D538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PA</w:t>
      </w:r>
      <w:r w:rsidR="006307C9" w:rsidRPr="009277B5">
        <w:rPr>
          <w:rFonts w:ascii="Aptos" w:eastAsia="Aptos" w:hAnsi="Aptos" w:cs="Aptos"/>
          <w:strike/>
          <w:sz w:val="22"/>
        </w:rPr>
        <w:t xml:space="preserve"> total</w:t>
      </w:r>
      <w:r w:rsidRPr="009277B5">
        <w:rPr>
          <w:rFonts w:ascii="Aptos" w:eastAsia="Aptos" w:hAnsi="Aptos" w:cs="Aptos"/>
          <w:strike/>
          <w:sz w:val="22"/>
        </w:rPr>
        <w:t xml:space="preserve"> area of wetlands</w:t>
      </w:r>
      <w:r w:rsidR="00E7609A" w:rsidRPr="009277B5">
        <w:rPr>
          <w:rFonts w:ascii="Aptos" w:eastAsia="Aptos" w:hAnsi="Aptos" w:cs="Aptos"/>
          <w:strike/>
          <w:sz w:val="22"/>
        </w:rPr>
        <w:t xml:space="preserve"> (km2)</w:t>
      </w:r>
      <w:r w:rsidR="006307C9" w:rsidRPr="009277B5">
        <w:rPr>
          <w:rFonts w:ascii="Aptos" w:eastAsia="Aptos" w:hAnsi="Aptos" w:cs="Aptos"/>
          <w:strike/>
          <w:sz w:val="22"/>
        </w:rPr>
        <w:t xml:space="preserve"> </w:t>
      </w:r>
      <w:r w:rsidR="000728E2" w:rsidRPr="009277B5">
        <w:rPr>
          <w:rFonts w:ascii="Aptos" w:eastAsia="Aptos" w:hAnsi="Aptos" w:cs="Aptos"/>
          <w:strike/>
          <w:sz w:val="22"/>
        </w:rPr>
        <w:t>Reproject -&gt; mask -&gt; agg:</w:t>
      </w:r>
    </w:p>
    <w:p w14:paraId="198C10F4" w14:textId="380A1D51" w:rsidR="004D538F" w:rsidRPr="009277B5" w:rsidRDefault="004D538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w:t>
      </w:r>
      <w:r w:rsidR="00D83C40" w:rsidRPr="009277B5">
        <w:rPr>
          <w:rFonts w:ascii="Aptos" w:eastAsia="Aptos" w:hAnsi="Aptos" w:cs="Aptos"/>
          <w:strike/>
          <w:sz w:val="22"/>
        </w:rPr>
        <w:t>725</w:t>
      </w:r>
      <w:r w:rsidRPr="009277B5">
        <w:rPr>
          <w:rFonts w:ascii="Aptos" w:eastAsia="Aptos" w:hAnsi="Aptos" w:cs="Aptos"/>
          <w:strike/>
          <w:sz w:val="22"/>
        </w:rPr>
        <w:t xml:space="preserve"> or </w:t>
      </w:r>
      <w:r w:rsidR="002F77CA" w:rsidRPr="009277B5">
        <w:rPr>
          <w:rFonts w:ascii="Aptos" w:eastAsia="Aptos" w:hAnsi="Aptos" w:cs="Aptos"/>
          <w:strike/>
          <w:sz w:val="22"/>
        </w:rPr>
        <w:t>3725</w:t>
      </w:r>
      <w:r w:rsidRPr="009277B5">
        <w:rPr>
          <w:rFonts w:ascii="Aptos" w:eastAsia="Aptos" w:hAnsi="Aptos" w:cs="Aptos"/>
          <w:strike/>
          <w:sz w:val="22"/>
        </w:rPr>
        <w:t>.</w:t>
      </w:r>
      <w:r w:rsidR="002F77CA" w:rsidRPr="009277B5">
        <w:rPr>
          <w:rFonts w:ascii="Aptos" w:eastAsia="Aptos" w:hAnsi="Aptos" w:cs="Aptos"/>
          <w:strike/>
          <w:sz w:val="22"/>
        </w:rPr>
        <w:t>24</w:t>
      </w:r>
      <w:r w:rsidRPr="009277B5">
        <w:rPr>
          <w:rFonts w:ascii="Aptos" w:eastAsia="Aptos" w:hAnsi="Aptos" w:cs="Aptos"/>
          <w:strike/>
          <w:sz w:val="22"/>
        </w:rPr>
        <w:t xml:space="preserve"> (ngb, bilinear)</w:t>
      </w:r>
    </w:p>
    <w:p w14:paraId="415E8C34" w14:textId="4AA2DA90" w:rsidR="000728E2" w:rsidRPr="009277B5" w:rsidRDefault="000728E2"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cubic , Cubic spline, lanczos </w:t>
      </w:r>
      <w:r w:rsidR="004D538F" w:rsidRPr="009277B5">
        <w:rPr>
          <w:rFonts w:ascii="Aptos" w:eastAsia="Aptos" w:hAnsi="Aptos" w:cs="Aptos"/>
          <w:strike/>
          <w:sz w:val="22"/>
        </w:rPr>
        <w:t>had</w:t>
      </w:r>
      <w:r w:rsidRPr="009277B5">
        <w:rPr>
          <w:rFonts w:ascii="Aptos" w:eastAsia="Aptos" w:hAnsi="Aptos" w:cs="Aptos"/>
          <w:strike/>
          <w:sz w:val="22"/>
        </w:rPr>
        <w:t xml:space="preserve"> negative</w:t>
      </w:r>
      <w:r w:rsidR="004D538F" w:rsidRPr="009277B5">
        <w:rPr>
          <w:rFonts w:ascii="Aptos" w:eastAsia="Aptos" w:hAnsi="Aptos" w:cs="Aptos"/>
          <w:strike/>
          <w:sz w:val="22"/>
        </w:rPr>
        <w:t xml:space="preserve"> values</w:t>
      </w:r>
      <w:r w:rsidRPr="009277B5">
        <w:rPr>
          <w:rFonts w:ascii="Aptos" w:eastAsia="Aptos" w:hAnsi="Aptos" w:cs="Aptos"/>
          <w:strike/>
          <w:sz w:val="22"/>
        </w:rPr>
        <w:t>, so not for us.</w:t>
      </w:r>
    </w:p>
    <w:p w14:paraId="778910EF" w14:textId="7FBD9689" w:rsidR="006307C9" w:rsidRPr="009277B5" w:rsidRDefault="00E7609A"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w:t>
      </w:r>
      <w:r w:rsidR="006307C9" w:rsidRPr="009277B5">
        <w:rPr>
          <w:rFonts w:ascii="Aptos" w:eastAsia="Aptos" w:hAnsi="Aptos" w:cs="Aptos"/>
          <w:strike/>
          <w:sz w:val="22"/>
        </w:rPr>
        <w:t>elta with each other = +/- 0.0</w:t>
      </w:r>
      <w:r w:rsidRPr="009277B5">
        <w:rPr>
          <w:rFonts w:ascii="Aptos" w:eastAsia="Aptos" w:hAnsi="Aptos" w:cs="Aptos"/>
          <w:strike/>
          <w:sz w:val="22"/>
        </w:rPr>
        <w:t>00</w:t>
      </w:r>
      <w:r w:rsidR="00F92F1A" w:rsidRPr="009277B5">
        <w:rPr>
          <w:rFonts w:ascii="Aptos" w:eastAsia="Aptos" w:hAnsi="Aptos" w:cs="Aptos"/>
          <w:strike/>
          <w:sz w:val="22"/>
        </w:rPr>
        <w:t>8</w:t>
      </w:r>
    </w:p>
    <w:p w14:paraId="6A305E07" w14:textId="796C8095" w:rsidR="000728E2" w:rsidRPr="009277B5" w:rsidRDefault="004D538F" w:rsidP="000728E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Agg </w:t>
      </w:r>
      <w:r w:rsidR="000728E2" w:rsidRPr="009277B5">
        <w:rPr>
          <w:rFonts w:ascii="Aptos" w:eastAsia="Aptos" w:hAnsi="Aptos" w:cs="Aptos"/>
          <w:strike/>
          <w:sz w:val="22"/>
        </w:rPr>
        <w:t>-&gt; reproject -&gt; mask</w:t>
      </w:r>
      <w:r w:rsidRPr="009277B5">
        <w:rPr>
          <w:rFonts w:ascii="Aptos" w:eastAsia="Aptos" w:hAnsi="Aptos" w:cs="Aptos"/>
          <w:strike/>
          <w:sz w:val="22"/>
        </w:rPr>
        <w:t xml:space="preserve"> -&gt; extract </w:t>
      </w:r>
      <w:r w:rsidR="000728E2" w:rsidRPr="009277B5">
        <w:rPr>
          <w:rFonts w:ascii="Aptos" w:eastAsia="Aptos" w:hAnsi="Aptos" w:cs="Aptos"/>
          <w:strike/>
          <w:sz w:val="22"/>
        </w:rPr>
        <w:t>:</w:t>
      </w:r>
    </w:p>
    <w:p w14:paraId="35A65637" w14:textId="29C4EF7D" w:rsidR="000728E2" w:rsidRPr="009277B5" w:rsidRDefault="004D538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3726.31</w:t>
      </w:r>
      <w:r w:rsidR="00277AEF" w:rsidRPr="009277B5">
        <w:rPr>
          <w:rFonts w:ascii="Aptos" w:eastAsia="Aptos" w:hAnsi="Aptos" w:cs="Aptos"/>
          <w:strike/>
          <w:sz w:val="22"/>
        </w:rPr>
        <w:t xml:space="preserve"> or 3722.81 (ngb, bilinear)</w:t>
      </w:r>
    </w:p>
    <w:p w14:paraId="02879011" w14:textId="31A0CCFB" w:rsidR="006307C9" w:rsidRPr="009277B5" w:rsidRDefault="00E7609A"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w:t>
      </w:r>
      <w:r w:rsidR="006307C9" w:rsidRPr="009277B5">
        <w:rPr>
          <w:rFonts w:ascii="Aptos" w:eastAsia="Aptos" w:hAnsi="Aptos" w:cs="Aptos"/>
          <w:strike/>
          <w:sz w:val="22"/>
        </w:rPr>
        <w:t xml:space="preserve">elta with </w:t>
      </w:r>
      <w:r w:rsidR="00277AEF" w:rsidRPr="009277B5">
        <w:rPr>
          <w:rFonts w:ascii="Aptos" w:eastAsia="Aptos" w:hAnsi="Aptos" w:cs="Aptos"/>
          <w:strike/>
          <w:sz w:val="22"/>
        </w:rPr>
        <w:t>reproject -&gt; mask</w:t>
      </w:r>
      <w:r w:rsidR="00280AF6" w:rsidRPr="009277B5">
        <w:rPr>
          <w:rFonts w:ascii="Aptos" w:eastAsia="Aptos" w:hAnsi="Aptos" w:cs="Aptos"/>
          <w:strike/>
          <w:sz w:val="22"/>
        </w:rPr>
        <w:t xml:space="preserve"> -&gt; agg</w:t>
      </w:r>
      <w:r w:rsidR="006307C9" w:rsidRPr="009277B5">
        <w:rPr>
          <w:rFonts w:ascii="Aptos" w:eastAsia="Aptos" w:hAnsi="Aptos" w:cs="Aptos"/>
          <w:strike/>
          <w:sz w:val="22"/>
        </w:rPr>
        <w:t xml:space="preserve"> = +/- 0.</w:t>
      </w:r>
      <w:r w:rsidR="00D83C40" w:rsidRPr="009277B5">
        <w:rPr>
          <w:rFonts w:ascii="Aptos" w:eastAsia="Aptos" w:hAnsi="Aptos" w:cs="Aptos"/>
          <w:strike/>
          <w:sz w:val="22"/>
        </w:rPr>
        <w:t>06</w:t>
      </w:r>
    </w:p>
    <w:p w14:paraId="3D81F69D" w14:textId="40896061" w:rsidR="00277AEF" w:rsidRPr="009277B5" w:rsidRDefault="00277AE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delta with each other = ± 0.2</w:t>
      </w:r>
    </w:p>
    <w:p w14:paraId="036C27D6" w14:textId="5D79FD51" w:rsidR="00953689" w:rsidRPr="009277B5" w:rsidRDefault="00953689" w:rsidP="00953689">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Mask -&gt; agg -&gt; reproject</w:t>
      </w:r>
    </w:p>
    <w:p w14:paraId="6199E13E" w14:textId="10D9E7A9" w:rsidR="00953689" w:rsidRPr="009277B5" w:rsidRDefault="00953689" w:rsidP="00953689">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3412.893, 3460.519 (ngb, bilinear)</w:t>
      </w:r>
    </w:p>
    <w:p w14:paraId="79B8A7F0" w14:textId="30F43BD8" w:rsidR="002068F2" w:rsidRPr="009277B5" w:rsidRDefault="002068F2" w:rsidP="002068F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Mask -&gt; reproject (method=sum)</w:t>
      </w:r>
    </w:p>
    <w:p w14:paraId="6BD8DD8F" w14:textId="13FB5F69" w:rsidR="002068F2" w:rsidRPr="009277B5" w:rsidRDefault="0023535B" w:rsidP="002068F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3709.741</w:t>
      </w:r>
    </w:p>
    <w:p w14:paraId="6E60ACEF" w14:textId="16096A6F" w:rsidR="00022422" w:rsidRPr="009277B5" w:rsidRDefault="00022422" w:rsidP="0002242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DE</w:t>
      </w:r>
    </w:p>
    <w:p w14:paraId="267C409F" w14:textId="0FF57B8C" w:rsidR="00022422" w:rsidRPr="009277B5" w:rsidRDefault="00022422"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Original CRS = 460.</w:t>
      </w:r>
      <w:r w:rsidR="00453D32" w:rsidRPr="009277B5">
        <w:rPr>
          <w:rFonts w:ascii="Aptos" w:eastAsia="Aptos" w:hAnsi="Aptos" w:cs="Aptos"/>
          <w:strike/>
          <w:sz w:val="22"/>
        </w:rPr>
        <w:t>2969</w:t>
      </w:r>
      <w:r w:rsidR="00997CA6" w:rsidRPr="009277B5">
        <w:rPr>
          <w:rFonts w:ascii="Aptos" w:eastAsia="Aptos" w:hAnsi="Aptos" w:cs="Aptos"/>
          <w:strike/>
          <w:sz w:val="22"/>
        </w:rPr>
        <w:t xml:space="preserve"> [511441 wetland pixels]</w:t>
      </w:r>
    </w:p>
    <w:p w14:paraId="041A58AA" w14:textId="2379F2B7" w:rsidR="00022422" w:rsidRPr="009277B5" w:rsidRDefault="007725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Reproject first = 460.93, 460.90 (ngb,bilinear)</w:t>
      </w:r>
    </w:p>
    <w:p w14:paraId="61B8C048" w14:textId="7E40BC77" w:rsidR="007725B0" w:rsidRPr="009277B5" w:rsidRDefault="007725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Agg first = </w:t>
      </w:r>
      <w:r w:rsidR="003A5A58" w:rsidRPr="009277B5">
        <w:rPr>
          <w:rFonts w:ascii="Aptos" w:eastAsia="Aptos" w:hAnsi="Aptos" w:cs="Aptos"/>
          <w:strike/>
          <w:sz w:val="22"/>
        </w:rPr>
        <w:t>437.7 (bilinear)</w:t>
      </w:r>
    </w:p>
    <w:p w14:paraId="7E1B9C4D" w14:textId="7DAAD399" w:rsidR="00953689" w:rsidRPr="009277B5" w:rsidRDefault="00953689"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Israel’s (mask, agg, project) = 456.4521, 451.8213 (ngb, bilinear)</w:t>
      </w:r>
    </w:p>
    <w:p w14:paraId="5522BC09" w14:textId="48CE1740" w:rsidR="0023535B" w:rsidRPr="009277B5" w:rsidRDefault="0023535B"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Israel’s (mask, </w:t>
      </w:r>
      <w:r w:rsidR="00E75595" w:rsidRPr="009277B5">
        <w:rPr>
          <w:rFonts w:ascii="Aptos" w:eastAsia="Aptos" w:hAnsi="Aptos" w:cs="Aptos"/>
          <w:strike/>
          <w:sz w:val="22"/>
        </w:rPr>
        <w:t xml:space="preserve">*area, </w:t>
      </w:r>
      <w:r w:rsidRPr="009277B5">
        <w:rPr>
          <w:rFonts w:ascii="Aptos" w:eastAsia="Aptos" w:hAnsi="Aptos" w:cs="Aptos"/>
          <w:strike/>
          <w:sz w:val="22"/>
        </w:rPr>
        <w:t>project – method=sum) = 460.2963</w:t>
      </w:r>
    </w:p>
    <w:p w14:paraId="33DC5FC7" w14:textId="18542566" w:rsidR="00E75595" w:rsidRPr="009277B5" w:rsidRDefault="00E75595"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Israel’s (mask, project – method = avg) = 469.9285</w:t>
      </w:r>
    </w:p>
    <w:p w14:paraId="59B1310F" w14:textId="02D93E5E" w:rsidR="008F12B0" w:rsidRPr="009277B5" w:rsidRDefault="008F12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Project, mask, extract = 447.1168</w:t>
      </w:r>
    </w:p>
    <w:p w14:paraId="0FC62D2C" w14:textId="0899CBAF" w:rsidR="004D538F" w:rsidRPr="009277B5" w:rsidRDefault="004D538F" w:rsidP="004D538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I’m not entirely sure what is happening behind the scenes when reprojecting to a different resolution, extent (and possibly origin), but same CRS…</w:t>
      </w:r>
      <w:r w:rsidR="00FF454B" w:rsidRPr="009277B5">
        <w:rPr>
          <w:rFonts w:ascii="Aptos" w:eastAsia="Aptos" w:hAnsi="Aptos" w:cs="Aptos"/>
          <w:strike/>
          <w:sz w:val="22"/>
        </w:rPr>
        <w:t xml:space="preserve">  I thought it would do better as 20% of a pixel may be within, say PA, but 100% of the wetlands could be on the PA side.  Extract can’t deal with that, but aggregating last </w:t>
      </w:r>
      <w:r w:rsidR="002F77CA" w:rsidRPr="009277B5">
        <w:rPr>
          <w:rFonts w:ascii="Aptos" w:eastAsia="Aptos" w:hAnsi="Aptos" w:cs="Aptos"/>
          <w:strike/>
          <w:sz w:val="22"/>
        </w:rPr>
        <w:t>should.</w:t>
      </w:r>
      <w:r w:rsidR="00592B24" w:rsidRPr="009277B5">
        <w:rPr>
          <w:rFonts w:ascii="Aptos" w:eastAsia="Aptos" w:hAnsi="Aptos" w:cs="Aptos"/>
          <w:strike/>
          <w:sz w:val="22"/>
        </w:rPr>
        <w:t xml:space="preserve">  It seems mixed, but projecting before aggregating is a few minutes slower so I went with agg first.</w:t>
      </w:r>
    </w:p>
    <w:p w14:paraId="7E490567" w14:textId="398D4075" w:rsidR="002762BF" w:rsidRPr="009277B5" w:rsidRDefault="002762BF" w:rsidP="004D538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Israel – mask at the finest resolution possible to minimize the impact of partial coverage.   I would think that you need the area per grid cell in the original CRS to convert to fluxes before grid manipulations. Now, if the original CRS is planar, I think you might want the area in that CRS rather than the "corrected" one? That's likely the area the original author of the dataset was using, in addition to that Earth is better represented as an ellipsoid than a sphere, which is typically considered in planar CRS out there. Which one is better may also depend on the specific CRS though because if the CRS has large distortion, then it may be much worse...  </w:t>
      </w:r>
    </w:p>
    <w:p w14:paraId="2EA1D982" w14:textId="339B48E3" w:rsidR="002762BF" w:rsidRDefault="002762BF" w:rsidP="002762BF">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SO, mask at fine resolution, divide by area in original CRS whenever possible.</w:t>
      </w:r>
    </w:p>
    <w:p w14:paraId="14A35B76" w14:textId="6DF0C979" w:rsidR="009277B5" w:rsidRPr="009277B5" w:rsidRDefault="009277B5" w:rsidP="009277B5">
      <w:pPr>
        <w:pStyle w:val="ListParagraph"/>
        <w:numPr>
          <w:ilvl w:val="1"/>
          <w:numId w:val="4"/>
        </w:numPr>
        <w:spacing w:line="259" w:lineRule="auto"/>
        <w:rPr>
          <w:rFonts w:ascii="Aptos" w:eastAsia="Aptos" w:hAnsi="Aptos" w:cs="Aptos"/>
          <w:strike/>
          <w:sz w:val="22"/>
        </w:rPr>
      </w:pPr>
      <w:r>
        <w:rPr>
          <w:rFonts w:ascii="Aptos" w:eastAsia="Aptos" w:hAnsi="Aptos" w:cs="Aptos"/>
          <w:strike/>
          <w:sz w:val="22"/>
        </w:rPr>
        <w:t>Crop/mask(touches=F), project via avg did perform the best, though due to the change in resolution and projection, some pixels are outside the state in the output crs.</w:t>
      </w:r>
      <w:r w:rsidR="004D43C2">
        <w:rPr>
          <w:rFonts w:ascii="Aptos" w:eastAsia="Aptos" w:hAnsi="Aptos" w:cs="Aptos"/>
          <w:strike/>
          <w:sz w:val="22"/>
        </w:rPr>
        <w:t xml:space="preserve">  Need to ensure some buffer around the state outline and that all things outside the mask are 0, not NA.  NA’s are ignored, 0’s are incorporated into avg (avg = </w:t>
      </w:r>
      <w:r w:rsidR="004D43C2">
        <w:rPr>
          <w:rFonts w:ascii="Aptos" w:eastAsia="Aptos" w:hAnsi="Aptos" w:cs="Aptos"/>
          <w:strike/>
          <w:sz w:val="22"/>
        </w:rPr>
        <w:lastRenderedPageBreak/>
        <w:t>fractional wetland coverage for the pixel, data outside the state should count as 0 to avoid issues with state lines having averages biased very high).</w:t>
      </w:r>
    </w:p>
    <w:p w14:paraId="639FC666" w14:textId="63674660"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the new versions no longer include forest fire CH4.  From the 2012 version's paper "National forest fire emissions from the GHGI are distributed on a daily basis at 0.1° × 0.1° resolution using the Quick Fire Emissions Data set (QFED v2.4) for 2012".  QFED is available via FTP (http://ftp.as.harvard.edu/gcgrid/data/ExtData/HEMCO/QFED/v2018-07/), but the Harvard host site suggests GFED4 may be preferred now (at least for GEOS-CHEM). That's available through here (</w:t>
      </w:r>
      <w:hyperlink r:id="rId6" w:history="1">
        <w:r w:rsidR="002008FD" w:rsidRPr="00ED3899">
          <w:rPr>
            <w:rStyle w:val="Hyperlink"/>
            <w:rFonts w:ascii="Aptos" w:eastAsia="Aptos" w:hAnsi="Aptos" w:cs="Aptos"/>
            <w:sz w:val="22"/>
          </w:rPr>
          <w:t>https://www.globalfiredata.org/index.html</w:t>
        </w:r>
      </w:hyperlink>
      <w:r w:rsidRPr="004041B1">
        <w:rPr>
          <w:rFonts w:ascii="Aptos" w:eastAsia="Aptos" w:hAnsi="Aptos" w:cs="Aptos"/>
          <w:sz w:val="22"/>
        </w:rPr>
        <w:t>).</w:t>
      </w:r>
    </w:p>
    <w:p w14:paraId="195005F5" w14:textId="207BC869" w:rsidR="007A4139" w:rsidRDefault="007A4139" w:rsidP="007A4139">
      <w:pPr>
        <w:pStyle w:val="ListParagraph"/>
        <w:numPr>
          <w:ilvl w:val="1"/>
          <w:numId w:val="4"/>
        </w:numPr>
        <w:spacing w:line="259" w:lineRule="auto"/>
        <w:rPr>
          <w:rFonts w:ascii="Aptos" w:eastAsia="Aptos" w:hAnsi="Aptos" w:cs="Aptos"/>
          <w:sz w:val="22"/>
        </w:rPr>
      </w:pPr>
      <w:r>
        <w:rPr>
          <w:rFonts w:ascii="Aptos" w:eastAsia="Aptos" w:hAnsi="Aptos" w:cs="Aptos"/>
          <w:sz w:val="22"/>
        </w:rPr>
        <w:t xml:space="preserve">There’s also </w:t>
      </w:r>
      <w:r w:rsidRPr="007A4139">
        <w:rPr>
          <w:rFonts w:ascii="Aptos" w:eastAsia="Aptos" w:hAnsi="Aptos" w:cs="Aptos"/>
          <w:sz w:val="22"/>
        </w:rPr>
        <w:t>Wildland Fire Emissions Inventory System (WFEIS)</w:t>
      </w:r>
      <w:r>
        <w:rPr>
          <w:rFonts w:ascii="Aptos" w:eastAsia="Aptos" w:hAnsi="Aptos" w:cs="Aptos"/>
          <w:sz w:val="22"/>
        </w:rPr>
        <w:t xml:space="preserve"> - </w:t>
      </w:r>
      <w:hyperlink r:id="rId7" w:history="1">
        <w:r w:rsidRPr="009B7B6E">
          <w:rPr>
            <w:rStyle w:val="Hyperlink"/>
            <w:rFonts w:ascii="Aptos" w:eastAsia="Aptos" w:hAnsi="Aptos" w:cs="Aptos"/>
            <w:sz w:val="22"/>
          </w:rPr>
          <w:t>https://doi.org/10.1186/s13021-024-00274-0</w:t>
        </w:r>
      </w:hyperlink>
      <w:r>
        <w:rPr>
          <w:rFonts w:ascii="Aptos" w:eastAsia="Aptos" w:hAnsi="Aptos" w:cs="Aptos"/>
          <w:sz w:val="22"/>
        </w:rPr>
        <w:t xml:space="preserve"> </w:t>
      </w:r>
    </w:p>
    <w:p w14:paraId="4D2AAD5B" w14:textId="77777777" w:rsidR="00DA4A12" w:rsidRPr="0037601A" w:rsidRDefault="002615F8" w:rsidP="002615F8">
      <w:pPr>
        <w:pStyle w:val="ListParagraph"/>
        <w:numPr>
          <w:ilvl w:val="0"/>
          <w:numId w:val="4"/>
        </w:numPr>
        <w:spacing w:line="259" w:lineRule="auto"/>
        <w:rPr>
          <w:rFonts w:ascii="Aptos" w:eastAsia="Aptos" w:hAnsi="Aptos" w:cs="Aptos"/>
          <w:strike/>
          <w:sz w:val="22"/>
        </w:rPr>
      </w:pPr>
      <w:r w:rsidRPr="0037601A">
        <w:rPr>
          <w:rFonts w:ascii="Aptos" w:eastAsia="Aptos" w:hAnsi="Aptos" w:cs="Aptos"/>
          <w:strike/>
          <w:sz w:val="22"/>
        </w:rPr>
        <w:t>WWTP – CWNS and DMR data includes HI and AK (though very few for CWNS in AK compared to DMR), but they also include American territories (Samoa, Guam, Puerto Rico, Mariana Islands</w:t>
      </w:r>
      <w:r w:rsidR="00DA4A12" w:rsidRPr="0037601A">
        <w:rPr>
          <w:rFonts w:ascii="Aptos" w:eastAsia="Aptos" w:hAnsi="Aptos" w:cs="Aptos"/>
          <w:strike/>
          <w:sz w:val="22"/>
        </w:rPr>
        <w:t xml:space="preserve"> – DMR only</w:t>
      </w:r>
      <w:r w:rsidRPr="0037601A">
        <w:rPr>
          <w:rFonts w:ascii="Aptos" w:eastAsia="Aptos" w:hAnsi="Aptos" w:cs="Aptos"/>
          <w:strike/>
          <w:sz w:val="22"/>
        </w:rPr>
        <w:t xml:space="preserve">, </w:t>
      </w:r>
      <w:r w:rsidR="00DA4A12" w:rsidRPr="0037601A">
        <w:rPr>
          <w:rFonts w:ascii="Aptos" w:eastAsia="Aptos" w:hAnsi="Aptos" w:cs="Aptos"/>
          <w:strike/>
          <w:sz w:val="22"/>
        </w:rPr>
        <w:t>Virgin Islands</w:t>
      </w:r>
      <w:r w:rsidRPr="0037601A">
        <w:rPr>
          <w:rFonts w:ascii="Aptos" w:eastAsia="Aptos" w:hAnsi="Aptos" w:cs="Aptos"/>
          <w:strike/>
          <w:sz w:val="22"/>
        </w:rPr>
        <w:t>) leading it to have 56 “states” in the data</w:t>
      </w:r>
      <w:r w:rsidR="00DA4A12" w:rsidRPr="0037601A">
        <w:rPr>
          <w:rFonts w:ascii="Aptos" w:eastAsia="Aptos" w:hAnsi="Aptos" w:cs="Aptos"/>
          <w:strike/>
          <w:sz w:val="22"/>
        </w:rPr>
        <w:t xml:space="preserve"> (DC counts too)</w:t>
      </w:r>
      <w:r w:rsidRPr="0037601A">
        <w:rPr>
          <w:rFonts w:ascii="Aptos" w:eastAsia="Aptos" w:hAnsi="Aptos" w:cs="Aptos"/>
          <w:strike/>
          <w:sz w:val="22"/>
        </w:rPr>
        <w:t xml:space="preserve">.  I’m not sure if GHGI includes these (it does include HI and AK).  We distribute the GHGI total using CWNS for site / CWNS across all sites.  </w:t>
      </w:r>
    </w:p>
    <w:p w14:paraId="01AA6F01" w14:textId="260F1D4F" w:rsidR="007367AF" w:rsidRPr="0037601A" w:rsidRDefault="007367AF" w:rsidP="007367AF">
      <w:pPr>
        <w:pStyle w:val="ListParagraph"/>
        <w:numPr>
          <w:ilvl w:val="1"/>
          <w:numId w:val="4"/>
        </w:numPr>
        <w:spacing w:line="259" w:lineRule="auto"/>
        <w:rPr>
          <w:rFonts w:ascii="Aptos" w:eastAsia="Aptos" w:hAnsi="Aptos" w:cs="Aptos"/>
          <w:strike/>
          <w:sz w:val="22"/>
        </w:rPr>
      </w:pPr>
      <w:r w:rsidRPr="0037601A">
        <w:rPr>
          <w:rFonts w:ascii="Aptos" w:eastAsia="Aptos" w:hAnsi="Aptos" w:cs="Aptos"/>
          <w:strike/>
          <w:sz w:val="22"/>
        </w:rPr>
        <w:t>From executive summary of GHGI, America and its territories is stated several times, so the answer appears to be yes, they are part of GHGI.</w:t>
      </w:r>
    </w:p>
    <w:p w14:paraId="7439DFF3" w14:textId="215BC05D" w:rsidR="002615F8" w:rsidRDefault="007367AF" w:rsidP="007367AF">
      <w:pPr>
        <w:pStyle w:val="ListParagraph"/>
        <w:numPr>
          <w:ilvl w:val="0"/>
          <w:numId w:val="4"/>
        </w:numPr>
        <w:spacing w:line="259" w:lineRule="auto"/>
        <w:rPr>
          <w:rFonts w:ascii="Aptos" w:eastAsia="Aptos" w:hAnsi="Aptos" w:cs="Aptos"/>
          <w:sz w:val="22"/>
        </w:rPr>
      </w:pPr>
      <w:r>
        <w:rPr>
          <w:rFonts w:ascii="Aptos" w:eastAsia="Aptos" w:hAnsi="Aptos" w:cs="Aptos"/>
          <w:sz w:val="22"/>
        </w:rPr>
        <w:t xml:space="preserve">WWTP – </w:t>
      </w:r>
      <w:r w:rsidR="00DA4A12">
        <w:rPr>
          <w:rFonts w:ascii="Aptos" w:eastAsia="Aptos" w:hAnsi="Aptos" w:cs="Aptos"/>
          <w:sz w:val="22"/>
        </w:rPr>
        <w:t xml:space="preserve">SOMEHOW, CWNS 2012 </w:t>
      </w:r>
      <w:r>
        <w:rPr>
          <w:rFonts w:ascii="Aptos" w:eastAsia="Aptos" w:hAnsi="Aptos" w:cs="Aptos"/>
          <w:sz w:val="22"/>
        </w:rPr>
        <w:t>has</w:t>
      </w:r>
      <w:r w:rsidR="00DA4A12">
        <w:rPr>
          <w:rFonts w:ascii="Aptos" w:eastAsia="Aptos" w:hAnsi="Aptos" w:cs="Aptos"/>
          <w:sz w:val="22"/>
        </w:rPr>
        <w:t xml:space="preserve"> no data at all for South Carolina.</w:t>
      </w:r>
      <w:r>
        <w:rPr>
          <w:rFonts w:ascii="Aptos" w:eastAsia="Aptos" w:hAnsi="Aptos" w:cs="Aptos"/>
          <w:sz w:val="22"/>
        </w:rPr>
        <w:t xml:space="preserve">  Raw data and visuals on the website both clearly have no SC data.  </w:t>
      </w:r>
      <w:hyperlink r:id="rId8" w:history="1">
        <w:r w:rsidRPr="00A22F2B">
          <w:rPr>
            <w:rStyle w:val="Hyperlink"/>
            <w:rFonts w:ascii="Aptos" w:eastAsia="Aptos" w:hAnsi="Aptos" w:cs="Aptos"/>
            <w:sz w:val="22"/>
          </w:rPr>
          <w:t>https://ordspub.epa.gov/ords/cwns2012/f?p=241:30</w:t>
        </w:r>
      </w:hyperlink>
      <w:r w:rsidRPr="007367AF">
        <w:rPr>
          <w:rFonts w:ascii="Aptos" w:eastAsia="Aptos" w:hAnsi="Aptos" w:cs="Aptos"/>
          <w:sz w:val="22"/>
        </w:rPr>
        <w:t>:</w:t>
      </w:r>
      <w:r>
        <w:rPr>
          <w:rFonts w:ascii="Aptos" w:eastAsia="Aptos" w:hAnsi="Aptos" w:cs="Aptos"/>
          <w:sz w:val="22"/>
        </w:rPr>
        <w:t xml:space="preserve"> </w:t>
      </w:r>
    </w:p>
    <w:p w14:paraId="19E07FE4" w14:textId="3D787A59" w:rsidR="00A94A32" w:rsidRDefault="00A94A32" w:rsidP="00A94A32">
      <w:pPr>
        <w:pStyle w:val="ListParagraph"/>
        <w:numPr>
          <w:ilvl w:val="1"/>
          <w:numId w:val="4"/>
        </w:numPr>
        <w:spacing w:line="259" w:lineRule="auto"/>
        <w:rPr>
          <w:rFonts w:ascii="Aptos" w:eastAsia="Aptos" w:hAnsi="Aptos" w:cs="Aptos"/>
          <w:sz w:val="22"/>
        </w:rPr>
      </w:pPr>
      <w:r>
        <w:rPr>
          <w:rFonts w:ascii="Aptos" w:eastAsia="Aptos" w:hAnsi="Aptos" w:cs="Aptos"/>
          <w:sz w:val="22"/>
        </w:rPr>
        <w:t xml:space="preserve">So…. What do we do about this?  CWNS 2022 came out recently and doesn’t seem to have this issue.  </w:t>
      </w:r>
    </w:p>
    <w:p w14:paraId="0C18B2B2" w14:textId="68D27112" w:rsidR="00F879E8" w:rsidRDefault="00F879E8" w:rsidP="00F879E8">
      <w:pPr>
        <w:pStyle w:val="ListParagraph"/>
        <w:numPr>
          <w:ilvl w:val="0"/>
          <w:numId w:val="4"/>
        </w:numPr>
        <w:spacing w:line="259" w:lineRule="auto"/>
        <w:rPr>
          <w:rFonts w:ascii="Aptos" w:eastAsia="Aptos" w:hAnsi="Aptos" w:cs="Aptos"/>
          <w:sz w:val="22"/>
        </w:rPr>
      </w:pPr>
      <w:r>
        <w:rPr>
          <w:rFonts w:ascii="Aptos" w:eastAsia="Aptos" w:hAnsi="Aptos" w:cs="Aptos"/>
          <w:sz w:val="22"/>
        </w:rPr>
        <w:t>Make sure with Israel at some point, using original CRS for area when raster data.  But when points or vectors, using the area in the domain CRS post rasterization.</w:t>
      </w:r>
    </w:p>
    <w:p w14:paraId="46343BFD" w14:textId="41B8C9A4" w:rsidR="002008FD" w:rsidRPr="004D43C2" w:rsidRDefault="002008FD" w:rsidP="004041B1">
      <w:pPr>
        <w:pStyle w:val="ListParagraph"/>
        <w:numPr>
          <w:ilvl w:val="0"/>
          <w:numId w:val="4"/>
        </w:numPr>
        <w:spacing w:line="259" w:lineRule="auto"/>
        <w:rPr>
          <w:rFonts w:ascii="Aptos" w:eastAsia="Aptos" w:hAnsi="Aptos" w:cs="Aptos"/>
          <w:strike/>
          <w:sz w:val="22"/>
        </w:rPr>
      </w:pPr>
      <w:r w:rsidRPr="004D43C2">
        <w:rPr>
          <w:rFonts w:ascii="Aptos" w:eastAsia="Aptos" w:hAnsi="Aptos" w:cs="Aptos"/>
          <w:strike/>
          <w:sz w:val="22"/>
        </w:rPr>
        <w:t xml:space="preserve">WWTP – </w:t>
      </w:r>
      <w:r w:rsidRPr="004D43C2">
        <w:rPr>
          <w:rFonts w:ascii="Aptos" w:eastAsia="Aptos" w:hAnsi="Aptos" w:cs="Aptos"/>
          <w:strike/>
          <w:sz w:val="22"/>
        </w:rPr>
        <w:br/>
        <w:t xml:space="preserve">septic emissions per state = state_tot_emiss*landcover*cellSize(landcover,unit="km")/state_area.  </w:t>
      </w:r>
      <w:r w:rsidRPr="004D43C2">
        <w:rPr>
          <w:rFonts w:ascii="Aptos" w:eastAsia="Aptos" w:hAnsi="Aptos" w:cs="Aptos"/>
          <w:strike/>
          <w:sz w:val="22"/>
        </w:rPr>
        <w:br/>
        <w:t>National = septic_EPA_emiss* landcover *cellSize(landcover,unit="km")/tot_nlcd_area</w:t>
      </w:r>
      <w:r w:rsidRPr="004D43C2">
        <w:rPr>
          <w:rFonts w:ascii="Aptos" w:eastAsia="Aptos" w:hAnsi="Aptos" w:cs="Aptos"/>
          <w:strike/>
          <w:sz w:val="22"/>
        </w:rPr>
        <w:br/>
        <w:t>state/national ratio = (state_tot_emiss/state_area) / (septic_EPA_emiss/ tot_nlcd_area)</w:t>
      </w:r>
    </w:p>
    <w:p w14:paraId="0280EE81" w14:textId="214ED926"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I think this math checks out</w:t>
      </w:r>
    </w:p>
    <w:p w14:paraId="71ECD64A" w14:textId="0C3CFEE2"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Since state_tot and septic_EPA are the total for that state/national, this is the ratio for the entire state, not the fraction in the domain.  Is that fine (just provided for informative purposes)?</w:t>
      </w:r>
    </w:p>
    <w:p w14:paraId="0C2AC15A" w14:textId="3207DC37"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 xml:space="preserve">Septic_EPA = GHGI national total; state_tot = </w:t>
      </w:r>
      <w:r w:rsidR="00416F54" w:rsidRPr="004D43C2">
        <w:rPr>
          <w:rFonts w:ascii="Aptos" w:eastAsia="Aptos" w:hAnsi="Aptos" w:cs="Aptos"/>
          <w:strike/>
          <w:sz w:val="22"/>
        </w:rPr>
        <w:t>calculated using GHGI per capita EF</w:t>
      </w:r>
    </w:p>
    <w:p w14:paraId="4B397395" w14:textId="01DE3F85" w:rsidR="00416F54" w:rsidRDefault="00416F54"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Would we rather just an extract, sum, ratio to have an exact for the data being used</w:t>
      </w:r>
      <w:r w:rsidR="008D4A9B" w:rsidRPr="004D43C2">
        <w:rPr>
          <w:rFonts w:ascii="Aptos" w:eastAsia="Aptos" w:hAnsi="Aptos" w:cs="Aptos"/>
          <w:strike/>
          <w:sz w:val="22"/>
        </w:rPr>
        <w:t xml:space="preserve"> (i.e., ratio for fraction of each state within domain)</w:t>
      </w:r>
      <w:r w:rsidRPr="004D43C2">
        <w:rPr>
          <w:rFonts w:ascii="Aptos" w:eastAsia="Aptos" w:hAnsi="Aptos" w:cs="Aptos"/>
          <w:strike/>
          <w:sz w:val="22"/>
        </w:rPr>
        <w:t>?</w:t>
      </w:r>
      <w:r w:rsidR="008D4A9B" w:rsidRPr="004D43C2">
        <w:rPr>
          <w:rFonts w:ascii="Aptos" w:eastAsia="Aptos" w:hAnsi="Aptos" w:cs="Aptos"/>
          <w:strike/>
          <w:sz w:val="22"/>
        </w:rPr>
        <w:t xml:space="preserve">  Similar results in our case.</w:t>
      </w:r>
    </w:p>
    <w:p w14:paraId="2FE0D5E5" w14:textId="1EFA0515" w:rsidR="004D43C2" w:rsidRPr="004D43C2" w:rsidRDefault="004D43C2" w:rsidP="002008FD">
      <w:pPr>
        <w:pStyle w:val="ListParagraph"/>
        <w:numPr>
          <w:ilvl w:val="1"/>
          <w:numId w:val="4"/>
        </w:numPr>
        <w:spacing w:line="259" w:lineRule="auto"/>
        <w:rPr>
          <w:rFonts w:ascii="Aptos" w:eastAsia="Aptos" w:hAnsi="Aptos" w:cs="Aptos"/>
          <w:strike/>
          <w:sz w:val="22"/>
        </w:rPr>
      </w:pPr>
      <w:r>
        <w:rPr>
          <w:rFonts w:ascii="Aptos" w:eastAsia="Aptos" w:hAnsi="Aptos" w:cs="Aptos"/>
          <w:strike/>
          <w:sz w:val="22"/>
        </w:rPr>
        <w:t>Duh, just pull the exact value from within the loop.  Why waste time/accuracy re-calculating later?</w:t>
      </w:r>
    </w:p>
    <w:p w14:paraId="038B341D" w14:textId="2703C0FA" w:rsidR="004041B1"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GEPA - do we want visuals of the industrial landfills, non-fossil GEPA sectors, and fossil GEPA sectors when verbose = T?</w:t>
      </w:r>
    </w:p>
    <w:p w14:paraId="1883B1A6" w14:textId="362A3730"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Israel = maybe, so go ahead.</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FedData package?  It’s for downloading several federal datasets.  NLCD is all that matters for us now, but several others could be useful.  I can either use that </w:t>
      </w:r>
      <w:r w:rsidRPr="004041B1">
        <w:rPr>
          <w:rFonts w:ascii="Aptos" w:eastAsia="Aptos" w:hAnsi="Aptos" w:cs="Aptos"/>
          <w:sz w:val="22"/>
        </w:rPr>
        <w:lastRenderedPageBreak/>
        <w:t xml:space="preserve">package to automate NLCD download, or just find the necessary bare bones (link setup) from their function.  </w:t>
      </w:r>
    </w:p>
    <w:p w14:paraId="529F4A4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used @reference for WWTP for example, but it wasn’t anywhere in the documentation output so I added it to the details too.  Did I misunderstand?  https://roxygen2.r-lib.org/articles/index-crossref.html?q=@reference#references.  Document package claimed it was an unrecognized tag…  We’ll see when I actually run roxygen.</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4A1BD720" w14:textId="77777777" w:rsidR="00014DEC" w:rsidRPr="008C1424" w:rsidRDefault="00014DEC" w:rsidP="00014DEC">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Do we want to automate the download and processing of ACES/Vulcan?  Although the downloading will be time-consuming, the code can use downloaded data if present to avoid doing this more than 1 time.  Vulcan needs little processing, Joe just filtered out some excessively large (and improperly sectored) data in Vulcan Commercial (max = max of Vulcan residential).  ACES, however, is only available hourly, so it needs to be annualized.  With Terra for processing, this may be reasonably fast, even if it took ages for raster.  </w:t>
      </w:r>
    </w:p>
    <w:p w14:paraId="3D338734" w14:textId="377B4B88" w:rsidR="004041B1" w:rsidRPr="008C1424" w:rsidRDefault="00014DEC" w:rsidP="00014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Speaking of which, </w:t>
      </w:r>
      <w:r w:rsidR="004041B1" w:rsidRPr="008C1424">
        <w:rPr>
          <w:rFonts w:ascii="Aptos" w:eastAsia="Aptos" w:hAnsi="Aptos" w:cs="Aptos"/>
          <w:b/>
          <w:bC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2F436448" w:rsidR="004041B1" w:rsidRDefault="004041B1" w:rsidP="008C1424">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He said there was at least 1 industrial facility that was miscategorized as commercial.  It had huge emissions, wasn’t NG, so </w:t>
      </w:r>
      <w:r w:rsidR="00014DEC" w:rsidRPr="008C1424">
        <w:rPr>
          <w:rFonts w:ascii="Aptos" w:eastAsia="Aptos" w:hAnsi="Aptos" w:cs="Aptos"/>
          <w:b/>
          <w:bCs/>
          <w:sz w:val="22"/>
        </w:rPr>
        <w:t>he</w:t>
      </w:r>
      <w:r w:rsidRPr="008C1424">
        <w:rPr>
          <w:rFonts w:ascii="Aptos" w:eastAsia="Aptos" w:hAnsi="Aptos" w:cs="Aptos"/>
          <w:b/>
          <w:bCs/>
          <w:sz w:val="22"/>
        </w:rPr>
        <w:t xml:space="preserve"> filtered it out.  ACES looked OK, so </w:t>
      </w:r>
      <w:r w:rsidR="00014DEC" w:rsidRPr="008C1424">
        <w:rPr>
          <w:rFonts w:ascii="Aptos" w:eastAsia="Aptos" w:hAnsi="Aptos" w:cs="Aptos"/>
          <w:b/>
          <w:bCs/>
          <w:sz w:val="22"/>
        </w:rPr>
        <w:t>he</w:t>
      </w:r>
      <w:r w:rsidRPr="008C1424">
        <w:rPr>
          <w:rFonts w:ascii="Aptos" w:eastAsia="Aptos" w:hAnsi="Aptos" w:cs="Aptos"/>
          <w:b/>
          <w:bCs/>
          <w:sz w:val="22"/>
        </w:rPr>
        <w:t xml:space="preserve"> didn’t do this to ACES…  For stationary combustion </w:t>
      </w:r>
      <w:r w:rsidR="00014DEC" w:rsidRPr="008C1424">
        <w:rPr>
          <w:rFonts w:ascii="Aptos" w:eastAsia="Aptos" w:hAnsi="Aptos" w:cs="Aptos"/>
          <w:b/>
          <w:bCs/>
          <w:sz w:val="22"/>
        </w:rPr>
        <w:t>we</w:t>
      </w:r>
      <w:r w:rsidRPr="008C1424">
        <w:rPr>
          <w:rFonts w:ascii="Aptos" w:eastAsia="Aptos" w:hAnsi="Aptos" w:cs="Aptos"/>
          <w:b/>
          <w:bCs/>
          <w:sz w:val="22"/>
        </w:rPr>
        <w:t xml:space="preserve"> want to include sources from all sectors and fuel types</w:t>
      </w:r>
      <w:r w:rsidR="00014DEC" w:rsidRPr="008C1424">
        <w:rPr>
          <w:rFonts w:ascii="Aptos" w:eastAsia="Aptos" w:hAnsi="Aptos" w:cs="Aptos"/>
          <w:b/>
          <w:bCs/>
          <w:sz w:val="22"/>
        </w:rPr>
        <w:t xml:space="preserve"> so unfiltered Vulcan was used</w:t>
      </w:r>
      <w:r w:rsidRPr="008C1424">
        <w:rPr>
          <w:rFonts w:ascii="Aptos" w:eastAsia="Aptos" w:hAnsi="Aptos" w:cs="Aptos"/>
          <w:b/>
          <w:bCs/>
          <w:sz w:val="22"/>
        </w:rPr>
        <w:t xml:space="preserve">.  In cases where Vulcan miscategorized, </w:t>
      </w:r>
      <w:r w:rsidR="00014DEC" w:rsidRPr="008C1424">
        <w:rPr>
          <w:rFonts w:ascii="Aptos" w:eastAsia="Aptos" w:hAnsi="Aptos" w:cs="Aptos"/>
          <w:b/>
          <w:bCs/>
          <w:sz w:val="22"/>
        </w:rPr>
        <w:t>he</w:t>
      </w:r>
      <w:r w:rsidRPr="008C1424">
        <w:rPr>
          <w:rFonts w:ascii="Aptos" w:eastAsia="Aptos" w:hAnsi="Aptos" w:cs="Aptos"/>
          <w:b/>
          <w:bCs/>
          <w:sz w:val="22"/>
        </w:rPr>
        <w:t xml:space="preserve">’d rather include them in the wrong category than exclude them, in contrast to NG distribution where </w:t>
      </w:r>
      <w:r w:rsidR="00014DEC" w:rsidRPr="008C1424">
        <w:rPr>
          <w:rFonts w:ascii="Aptos" w:eastAsia="Aptos" w:hAnsi="Aptos" w:cs="Aptos"/>
          <w:b/>
          <w:bCs/>
          <w:sz w:val="22"/>
        </w:rPr>
        <w:t>he</w:t>
      </w:r>
      <w:r w:rsidRPr="008C1424">
        <w:rPr>
          <w:rFonts w:ascii="Aptos" w:eastAsia="Aptos" w:hAnsi="Aptos" w:cs="Aptos"/>
          <w:b/>
          <w:bCs/>
          <w:sz w:val="22"/>
        </w:rPr>
        <w:t xml:space="preserve"> d</w:t>
      </w:r>
      <w:r w:rsidR="00014DEC" w:rsidRPr="008C1424">
        <w:rPr>
          <w:rFonts w:ascii="Aptos" w:eastAsia="Aptos" w:hAnsi="Aptos" w:cs="Aptos"/>
          <w:b/>
          <w:bCs/>
          <w:sz w:val="22"/>
        </w:rPr>
        <w:t>idn</w:t>
      </w:r>
      <w:r w:rsidRPr="008C1424">
        <w:rPr>
          <w:rFonts w:ascii="Aptos" w:eastAsia="Aptos" w:hAnsi="Aptos" w:cs="Aptos"/>
          <w:b/>
          <w:bCs/>
          <w:sz w:val="22"/>
        </w:rPr>
        <w:t>’t want to include large industrial sources that don’t even use NG.</w:t>
      </w:r>
    </w:p>
    <w:p w14:paraId="06D89033" w14:textId="1A511FCF"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Israel – </w:t>
      </w:r>
      <w:r w:rsidRPr="002762BF">
        <w:rPr>
          <w:rFonts w:ascii="Aptos" w:eastAsia="Aptos" w:hAnsi="Aptos" w:cs="Aptos"/>
          <w:b/>
          <w:bCs/>
          <w:sz w:val="22"/>
        </w:rPr>
        <w:t>Sure</w:t>
      </w:r>
      <w:r>
        <w:rPr>
          <w:rFonts w:ascii="Aptos" w:eastAsia="Aptos" w:hAnsi="Aptos" w:cs="Aptos"/>
          <w:b/>
          <w:bCs/>
          <w:sz w:val="22"/>
        </w:rPr>
        <w:t xml:space="preserve">.  Joe </w:t>
      </w:r>
      <w:r w:rsidRPr="002762BF">
        <w:rPr>
          <w:rFonts w:ascii="Aptos" w:eastAsia="Aptos" w:hAnsi="Aptos" w:cs="Aptos"/>
          <w:b/>
          <w:bCs/>
          <w:sz w:val="22"/>
        </w:rPr>
        <w:t xml:space="preserve"> accounted for an issue for his case. Does the issue persist in the input data? Does the solution generalize to the whole US? Is there a better way?</w:t>
      </w:r>
    </w:p>
    <w:p w14:paraId="53EC816C"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Future topics once code looks good – Uncertainties.  Seasonality.  Improved sectors.  New sectors.  Potential for ethane work.</w:t>
      </w:r>
    </w:p>
    <w:p w14:paraId="33152C1E" w14:textId="466AC34F" w:rsidR="00175332" w:rsidRDefault="00175332"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WWTP emissions – plotting Q.  using the GHGI total vs the Moore et al. log-linear relationship often ~doubles the emissions of individual facilities.  However, we plot this on a log scale given the range across WWTP facilities is huge.  Doubling, on a log scale, is negligible.  So is there any reason to plot both?  Should I plot the delta perhaps?  Unsure…</w:t>
      </w:r>
    </w:p>
    <w:p w14:paraId="13BE883A" w14:textId="4FE829AF" w:rsidR="0070350F" w:rsidRDefault="0070350F" w:rsidP="0070350F">
      <w:pPr>
        <w:pStyle w:val="ListParagraph"/>
        <w:numPr>
          <w:ilvl w:val="1"/>
          <w:numId w:val="4"/>
        </w:numPr>
        <w:spacing w:line="259" w:lineRule="auto"/>
        <w:rPr>
          <w:rFonts w:ascii="Aptos" w:eastAsia="Aptos" w:hAnsi="Aptos" w:cs="Aptos"/>
          <w:sz w:val="22"/>
        </w:rPr>
      </w:pPr>
      <w:r>
        <w:rPr>
          <w:rFonts w:ascii="Aptos" w:eastAsia="Aptos" w:hAnsi="Aptos" w:cs="Aptos"/>
          <w:sz w:val="22"/>
        </w:rPr>
        <w:lastRenderedPageBreak/>
        <w:t>Similarly, do we want the Wastewater total (industrial + municipal + septic) plots to show all possible combinations (state or national septic, CWNS vs DMR and Moore vs GHGI municipal)?</w:t>
      </w:r>
    </w:p>
    <w:p w14:paraId="2A83B62E" w14:textId="3BC3076F" w:rsidR="00F44E66" w:rsidRPr="004041B1" w:rsidRDefault="00F44E66" w:rsidP="0070350F">
      <w:pPr>
        <w:pStyle w:val="ListParagraph"/>
        <w:numPr>
          <w:ilvl w:val="1"/>
          <w:numId w:val="4"/>
        </w:numPr>
        <w:spacing w:line="259" w:lineRule="auto"/>
        <w:rPr>
          <w:rFonts w:ascii="Aptos" w:eastAsia="Aptos" w:hAnsi="Aptos" w:cs="Aptos"/>
          <w:sz w:val="22"/>
        </w:rPr>
      </w:pPr>
      <w:r>
        <w:rPr>
          <w:rFonts w:ascii="Aptos" w:eastAsia="Aptos" w:hAnsi="Aptos" w:cs="Aptos"/>
          <w:sz w:val="22"/>
        </w:rPr>
        <w:t>For now – plot only GHGI or MOORE (both CWNS and DMR), plot all combinations that differ notably (state vs national, CWNS vs DMR).</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use all models, or subset them?  According to some recent-ish work, there’s a particular subset (7 – 9 models) that best matched GOSAT data.  Perhaps as an option?</w:t>
      </w:r>
    </w:p>
    <w:p w14:paraId="451B43D8" w14:textId="77777777" w:rsidR="004041B1" w:rsidRPr="008F3DDA" w:rsidRDefault="004041B1" w:rsidP="006B4D44">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Are we sure we want Wetcharts?  There are MANY other methane models out there (wetchimp, NASA’s LPJ-WSL, SOCCR, etc.).  Joe did an all SOCCR 1 version, all SOCCR 2 version, and a scaled wetcharts.  Roisin has mentioned some thoughts that wetlands are too low, so SOCCR 1 may be better suited than SOCCR 2 (as I recall).</w:t>
      </w:r>
    </w:p>
    <w:p w14:paraId="0F308CD5"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consider both NALCMS and NLCD?  NLCD is national, NALCMS is all of North America, but appears to be built using the same input.</w:t>
      </w:r>
    </w:p>
    <w:p w14:paraId="54978DA9" w14:textId="005C52A3" w:rsidR="004041B1" w:rsidRDefault="004041B1" w:rsidP="004041B1">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We originally built a North American wetlands product, but that was cold season and warm season.  Do we want to redo this effort monthly?  Or just have the code build the desired domain?  </w:t>
      </w:r>
    </w:p>
    <w:p w14:paraId="071CE9D9" w14:textId="7B77F6DC" w:rsidR="00C63B12" w:rsidRPr="008C1424" w:rsidRDefault="00F77D88" w:rsidP="00F77D88">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Strange issue.  Some polygons in the NWI overlap.  I saved a NY example if needed.  I’m not sure how to interpret this, unless it just means its 2 different subtypes of wetland at once?  </w:t>
      </w:r>
      <w:r w:rsidR="00C63B12" w:rsidRPr="008C1424">
        <w:rPr>
          <w:rFonts w:ascii="Aptos" w:eastAsia="Aptos" w:hAnsi="Aptos" w:cs="Aptos"/>
          <w:b/>
          <w:bCs/>
          <w:sz w:val="22"/>
        </w:rPr>
        <w:t>T</w:t>
      </w:r>
      <w:r w:rsidRPr="008C1424">
        <w:rPr>
          <w:rFonts w:ascii="Aptos" w:eastAsia="Aptos" w:hAnsi="Aptos" w:cs="Aptos"/>
          <w:b/>
          <w:bCs/>
          <w:sz w:val="22"/>
        </w:rPr>
        <w:t xml:space="preserve">his </w:t>
      </w:r>
      <w:r w:rsidR="00C63B12" w:rsidRPr="008C1424">
        <w:rPr>
          <w:rFonts w:ascii="Aptos" w:eastAsia="Aptos" w:hAnsi="Aptos" w:cs="Aptos"/>
          <w:b/>
          <w:bCs/>
          <w:sz w:val="22"/>
        </w:rPr>
        <w:t>should</w:t>
      </w:r>
      <w:r w:rsidRPr="008C1424">
        <w:rPr>
          <w:rFonts w:ascii="Aptos" w:eastAsia="Aptos" w:hAnsi="Aptos" w:cs="Aptos"/>
          <w:b/>
          <w:bCs/>
          <w:sz w:val="22"/>
        </w:rPr>
        <w:t xml:space="preserve"> result in a lot of double-counting space, </w:t>
      </w:r>
      <w:r w:rsidR="00C63B12" w:rsidRPr="008C1424">
        <w:rPr>
          <w:rFonts w:ascii="Aptos" w:eastAsia="Aptos" w:hAnsi="Aptos" w:cs="Aptos"/>
          <w:b/>
          <w:bCs/>
          <w:sz w:val="22"/>
        </w:rPr>
        <w:t>but doesn’t… Aggregating first did provide a different (1E-5) result, but I’m thinking this is just compounding rounding error (extract many polygons, then add, vs extract 1x)</w:t>
      </w:r>
    </w:p>
    <w:p w14:paraId="345ED10B" w14:textId="1406E278" w:rsidR="00F77D88" w:rsidRPr="008C1424" w:rsidRDefault="00F77D88" w:rsidP="00C63B12">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I </w:t>
      </w:r>
      <w:r w:rsidR="00C63B12" w:rsidRPr="008C1424">
        <w:rPr>
          <w:rFonts w:ascii="Aptos" w:eastAsia="Aptos" w:hAnsi="Aptos" w:cs="Aptos"/>
          <w:b/>
          <w:bCs/>
          <w:sz w:val="22"/>
        </w:rPr>
        <w:t xml:space="preserve">tried </w:t>
      </w:r>
      <w:r w:rsidRPr="008C1424">
        <w:rPr>
          <w:rFonts w:ascii="Aptos" w:eastAsia="Aptos" w:hAnsi="Aptos" w:cs="Aptos"/>
          <w:b/>
          <w:bCs/>
          <w:sz w:val="22"/>
        </w:rPr>
        <w:t>aggregat</w:t>
      </w:r>
      <w:r w:rsidR="00C63B12" w:rsidRPr="008C1424">
        <w:rPr>
          <w:rFonts w:ascii="Aptos" w:eastAsia="Aptos" w:hAnsi="Aptos" w:cs="Aptos"/>
          <w:b/>
          <w:bCs/>
          <w:sz w:val="22"/>
        </w:rPr>
        <w:t>ing</w:t>
      </w:r>
      <w:r w:rsidRPr="008C1424">
        <w:rPr>
          <w:rFonts w:ascii="Aptos" w:eastAsia="Aptos" w:hAnsi="Aptos" w:cs="Aptos"/>
          <w:b/>
          <w:bCs/>
          <w:sz w:val="22"/>
        </w:rPr>
        <w:t xml:space="preserve"> the polygons </w:t>
      </w:r>
      <w:r w:rsidR="00C63B12" w:rsidRPr="008C1424">
        <w:rPr>
          <w:rFonts w:ascii="Aptos" w:eastAsia="Aptos" w:hAnsi="Aptos" w:cs="Aptos"/>
          <w:b/>
          <w:bCs/>
          <w:sz w:val="22"/>
        </w:rPr>
        <w:t>to avoid this</w:t>
      </w:r>
      <w:r w:rsidRPr="008C1424">
        <w:rPr>
          <w:rFonts w:ascii="Aptos" w:eastAsia="Aptos" w:hAnsi="Aptos" w:cs="Aptos"/>
          <w:b/>
          <w:bCs/>
          <w:sz w:val="22"/>
        </w:rPr>
        <w:t>.</w:t>
      </w:r>
      <w:r w:rsidR="0020731A" w:rsidRPr="008C1424">
        <w:rPr>
          <w:rFonts w:ascii="Aptos" w:eastAsia="Aptos" w:hAnsi="Aptos" w:cs="Aptos"/>
          <w:b/>
          <w:bCs/>
          <w:sz w:val="22"/>
        </w:rPr>
        <w:t xml:space="preserve">  However, extracting this is </w:t>
      </w:r>
      <w:r w:rsidR="002271C9" w:rsidRPr="008C1424">
        <w:rPr>
          <w:rFonts w:ascii="Aptos" w:eastAsia="Aptos" w:hAnsi="Aptos" w:cs="Aptos"/>
          <w:b/>
          <w:bCs/>
          <w:sz w:val="22"/>
        </w:rPr>
        <w:t>much</w:t>
      </w:r>
      <w:r w:rsidR="00C63B12" w:rsidRPr="008C1424">
        <w:rPr>
          <w:rFonts w:ascii="Aptos" w:eastAsia="Aptos" w:hAnsi="Aptos" w:cs="Aptos"/>
          <w:b/>
          <w:bCs/>
          <w:sz w:val="22"/>
        </w:rPr>
        <w:t xml:space="preserve"> much</w:t>
      </w:r>
      <w:r w:rsidR="002271C9" w:rsidRPr="008C1424">
        <w:rPr>
          <w:rFonts w:ascii="Aptos" w:eastAsia="Aptos" w:hAnsi="Aptos" w:cs="Aptos"/>
          <w:b/>
          <w:bCs/>
          <w:sz w:val="22"/>
        </w:rPr>
        <w:t xml:space="preserve"> </w:t>
      </w:r>
      <w:r w:rsidR="0020731A" w:rsidRPr="008C1424">
        <w:rPr>
          <w:rFonts w:ascii="Aptos" w:eastAsia="Aptos" w:hAnsi="Aptos" w:cs="Aptos"/>
          <w:b/>
          <w:bCs/>
          <w:sz w:val="22"/>
        </w:rPr>
        <w:t>slower to run</w:t>
      </w:r>
      <w:r w:rsidR="00C63B12" w:rsidRPr="008C1424">
        <w:rPr>
          <w:rFonts w:ascii="Aptos" w:eastAsia="Aptos" w:hAnsi="Aptos" w:cs="Aptos"/>
          <w:b/>
          <w:bCs/>
          <w:sz w:val="22"/>
        </w:rPr>
        <w:t xml:space="preserve"> (</w:t>
      </w:r>
      <w:r w:rsidR="00F951D7" w:rsidRPr="008C1424">
        <w:rPr>
          <w:rFonts w:ascii="Aptos" w:eastAsia="Aptos" w:hAnsi="Aptos" w:cs="Aptos"/>
          <w:b/>
          <w:bCs/>
          <w:sz w:val="22"/>
        </w:rPr>
        <w:t>many hrs vs &lt;1 for Philly domain</w:t>
      </w:r>
      <w:r w:rsidR="00C63B12" w:rsidRPr="008C1424">
        <w:rPr>
          <w:rFonts w:ascii="Aptos" w:eastAsia="Aptos" w:hAnsi="Aptos" w:cs="Aptos"/>
          <w:b/>
          <w:bCs/>
          <w:sz w:val="22"/>
        </w:rPr>
        <w:t>).  For some reason, extracting many smaller polygons and combining is much faster (significantly less data in memory at once?).</w:t>
      </w:r>
      <w:r w:rsidR="003C3D67" w:rsidRPr="008C1424">
        <w:rPr>
          <w:rFonts w:ascii="Aptos" w:eastAsia="Aptos" w:hAnsi="Aptos" w:cs="Aptos"/>
          <w:b/>
          <w:bCs/>
          <w:sz w:val="22"/>
        </w:rPr>
        <w:t xml:space="preserve">  </w:t>
      </w:r>
    </w:p>
    <w:p w14:paraId="3FED00C4" w14:textId="57A82F49" w:rsidR="00282855" w:rsidRPr="008C1424" w:rsidRDefault="00282855"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The difference is small, generally on the order of 1E-5.  I just saw some values &gt;1 and had to investigate.  </w:t>
      </w:r>
      <w:r w:rsidR="002271C9" w:rsidRPr="008C1424">
        <w:rPr>
          <w:rFonts w:ascii="Aptos" w:eastAsia="Aptos" w:hAnsi="Aptos" w:cs="Aptos"/>
          <w:b/>
          <w:bCs/>
          <w:sz w:val="22"/>
        </w:rPr>
        <w:t>S</w:t>
      </w:r>
      <w:r w:rsidRPr="008C1424">
        <w:rPr>
          <w:rFonts w:ascii="Aptos" w:eastAsia="Aptos" w:hAnsi="Aptos" w:cs="Aptos"/>
          <w:b/>
          <w:bCs/>
          <w:sz w:val="22"/>
        </w:rPr>
        <w:t xml:space="preserve">ome pixels have a higher wetland fraction after aggregating which </w:t>
      </w:r>
      <w:r w:rsidR="002271C9" w:rsidRPr="008C1424">
        <w:rPr>
          <w:rFonts w:ascii="Aptos" w:eastAsia="Aptos" w:hAnsi="Aptos" w:cs="Aptos"/>
          <w:b/>
          <w:bCs/>
          <w:sz w:val="22"/>
        </w:rPr>
        <w:t>suggests to me it’s all just rounding error</w:t>
      </w:r>
      <w:r w:rsidRPr="008C1424">
        <w:rPr>
          <w:rFonts w:ascii="Aptos" w:eastAsia="Aptos" w:hAnsi="Aptos" w:cs="Aptos"/>
          <w:b/>
          <w:bCs/>
          <w:sz w:val="22"/>
        </w:rPr>
        <w:t>.</w:t>
      </w:r>
      <w:r w:rsidR="00D30DE3" w:rsidRPr="008C1424">
        <w:rPr>
          <w:rFonts w:ascii="Aptos" w:eastAsia="Aptos" w:hAnsi="Aptos" w:cs="Aptos"/>
          <w:b/>
          <w:bCs/>
          <w:sz w:val="22"/>
        </w:rPr>
        <w:t xml:space="preserve">  At least 1 example I looked at must have been rounding error as it seemed to be 1 polygon (not multiple co-located) and visually looked identical</w:t>
      </w:r>
      <w:r w:rsidR="002271C9" w:rsidRPr="008C1424">
        <w:rPr>
          <w:rFonts w:ascii="Aptos" w:eastAsia="Aptos" w:hAnsi="Aptos" w:cs="Aptos"/>
          <w:b/>
          <w:bCs/>
          <w:sz w:val="22"/>
        </w:rPr>
        <w:t xml:space="preserve"> pre/post aggregation.  </w:t>
      </w:r>
    </w:p>
    <w:p w14:paraId="02C2A086" w14:textId="433D65CB" w:rsidR="002271C9" w:rsidRPr="008C1424" w:rsidRDefault="002271C9"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Thoughts?  Given the significantly slower processing</w:t>
      </w:r>
      <w:r w:rsidR="00C63B12" w:rsidRPr="008C1424">
        <w:rPr>
          <w:rFonts w:ascii="Aptos" w:eastAsia="Aptos" w:hAnsi="Aptos" w:cs="Aptos"/>
          <w:b/>
          <w:bCs/>
          <w:sz w:val="22"/>
        </w:rPr>
        <w:t xml:space="preserve">, </w:t>
      </w:r>
      <w:r w:rsidRPr="008C1424">
        <w:rPr>
          <w:rFonts w:ascii="Aptos" w:eastAsia="Aptos" w:hAnsi="Aptos" w:cs="Aptos"/>
          <w:b/>
          <w:bCs/>
          <w:sz w:val="22"/>
        </w:rPr>
        <w:t xml:space="preserve">I just </w:t>
      </w:r>
      <w:r w:rsidR="00ED70C4" w:rsidRPr="008C1424">
        <w:rPr>
          <w:rFonts w:ascii="Aptos" w:eastAsia="Aptos" w:hAnsi="Aptos" w:cs="Aptos"/>
          <w:b/>
          <w:bCs/>
          <w:sz w:val="22"/>
        </w:rPr>
        <w:t>accept the</w:t>
      </w:r>
      <w:r w:rsidRPr="008C1424">
        <w:rPr>
          <w:rFonts w:ascii="Aptos" w:eastAsia="Aptos" w:hAnsi="Aptos" w:cs="Aptos"/>
          <w:b/>
          <w:bCs/>
          <w:sz w:val="22"/>
        </w:rPr>
        <w:t xml:space="preserve"> rounding </w:t>
      </w:r>
      <w:r w:rsidR="00C63B12" w:rsidRPr="008C1424">
        <w:rPr>
          <w:rFonts w:ascii="Aptos" w:eastAsia="Aptos" w:hAnsi="Aptos" w:cs="Aptos"/>
          <w:b/>
          <w:bCs/>
          <w:sz w:val="22"/>
        </w:rPr>
        <w:t xml:space="preserve">error in the </w:t>
      </w:r>
      <w:r w:rsidRPr="008C1424">
        <w:rPr>
          <w:rFonts w:ascii="Aptos" w:eastAsia="Aptos" w:hAnsi="Aptos" w:cs="Aptos"/>
          <w:b/>
          <w:bCs/>
          <w:sz w:val="22"/>
        </w:rPr>
        <w:t>fractional wetland cover per pixel</w:t>
      </w:r>
      <w:r w:rsidR="00ED70C4" w:rsidRPr="008C1424">
        <w:rPr>
          <w:rFonts w:ascii="Aptos" w:eastAsia="Aptos" w:hAnsi="Aptos" w:cs="Aptos"/>
          <w:b/>
          <w:bCs/>
          <w:sz w:val="22"/>
        </w:rPr>
        <w:t xml:space="preserve">. </w:t>
      </w:r>
      <w:r w:rsidRPr="008C1424">
        <w:rPr>
          <w:rFonts w:ascii="Aptos" w:eastAsia="Aptos" w:hAnsi="Aptos" w:cs="Aptos"/>
          <w:b/>
          <w:bCs/>
          <w:sz w:val="22"/>
        </w:rPr>
        <w:t xml:space="preserve"> </w:t>
      </w:r>
      <w:r w:rsidR="00ED70C4" w:rsidRPr="008C1424">
        <w:rPr>
          <w:rFonts w:ascii="Aptos" w:eastAsia="Aptos" w:hAnsi="Aptos" w:cs="Aptos"/>
          <w:b/>
          <w:bCs/>
          <w:sz w:val="22"/>
        </w:rPr>
        <w:t xml:space="preserve">The </w:t>
      </w:r>
      <w:r w:rsidRPr="008C1424">
        <w:rPr>
          <w:rFonts w:ascii="Aptos" w:eastAsia="Aptos" w:hAnsi="Aptos" w:cs="Aptos"/>
          <w:b/>
          <w:bCs/>
          <w:sz w:val="22"/>
        </w:rPr>
        <w:t>1E-5 scale</w:t>
      </w:r>
      <w:r w:rsidR="00ED70C4" w:rsidRPr="008C1424">
        <w:rPr>
          <w:rFonts w:ascii="Aptos" w:eastAsia="Aptos" w:hAnsi="Aptos" w:cs="Aptos"/>
          <w:b/>
          <w:bCs/>
          <w:sz w:val="22"/>
        </w:rPr>
        <w:t xml:space="preserve"> </w:t>
      </w:r>
      <w:r w:rsidR="00ED70C4" w:rsidRPr="008C1424">
        <w:rPr>
          <w:rFonts w:ascii="Aptos" w:eastAsia="Aptos" w:hAnsi="Aptos" w:cs="Aptos"/>
          <w:b/>
          <w:bCs/>
          <w:sz w:val="22"/>
        </w:rPr>
        <w:lastRenderedPageBreak/>
        <w:t>delta in fractional wetland coverage per pixel</w:t>
      </w:r>
      <w:r w:rsidRPr="008C1424">
        <w:rPr>
          <w:rFonts w:ascii="Aptos" w:eastAsia="Aptos" w:hAnsi="Aptos" w:cs="Aptos"/>
          <w:b/>
          <w:bCs/>
          <w:sz w:val="22"/>
        </w:rPr>
        <w:t xml:space="preserve"> is </w:t>
      </w:r>
      <w:r w:rsidR="00C63B12" w:rsidRPr="008C1424">
        <w:rPr>
          <w:rFonts w:ascii="Aptos" w:eastAsia="Aptos" w:hAnsi="Aptos" w:cs="Aptos"/>
          <w:b/>
          <w:bCs/>
          <w:sz w:val="22"/>
        </w:rPr>
        <w:t>probably</w:t>
      </w:r>
      <w:r w:rsidRPr="008C1424">
        <w:rPr>
          <w:rFonts w:ascii="Aptos" w:eastAsia="Aptos" w:hAnsi="Aptos" w:cs="Aptos"/>
          <w:b/>
          <w:bCs/>
          <w:sz w:val="22"/>
        </w:rPr>
        <w:t xml:space="preserve"> negligible (</w:t>
      </w:r>
      <w:r w:rsidR="00C63B12" w:rsidRPr="008C1424">
        <w:rPr>
          <w:rFonts w:ascii="Aptos" w:eastAsia="Aptos" w:hAnsi="Aptos" w:cs="Aptos"/>
          <w:b/>
          <w:bCs/>
          <w:sz w:val="22"/>
        </w:rPr>
        <w:t xml:space="preserve">though I </w:t>
      </w:r>
      <w:r w:rsidRPr="008C1424">
        <w:rPr>
          <w:rFonts w:ascii="Aptos" w:eastAsia="Aptos" w:hAnsi="Aptos" w:cs="Aptos"/>
          <w:b/>
          <w:bCs/>
          <w:sz w:val="22"/>
        </w:rPr>
        <w:t>can test</w:t>
      </w:r>
      <w:r w:rsidR="00C63B12" w:rsidRPr="008C1424">
        <w:rPr>
          <w:rFonts w:ascii="Aptos" w:eastAsia="Aptos" w:hAnsi="Aptos" w:cs="Aptos"/>
          <w:b/>
          <w:bCs/>
          <w:sz w:val="22"/>
        </w:rPr>
        <w:t xml:space="preserve"> this</w:t>
      </w:r>
      <w:r w:rsidRPr="008C1424">
        <w:rPr>
          <w:rFonts w:ascii="Aptos" w:eastAsia="Aptos" w:hAnsi="Aptos" w:cs="Aptos"/>
          <w:b/>
          <w:bCs/>
          <w:sz w:val="22"/>
        </w:rPr>
        <w:t>).</w:t>
      </w:r>
    </w:p>
    <w:p w14:paraId="53280B4E" w14:textId="49C8D043" w:rsidR="0014378A" w:rsidRPr="008C1424" w:rsidRDefault="0014378A" w:rsidP="0014378A">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Need to ask Joe about some of his SOCCR emission factors…</w:t>
      </w:r>
    </w:p>
    <w:p w14:paraId="36DFACBF" w14:textId="412D75D8"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 1 used geometric means, SOCCR2 arithmetic…  May have updated SOCCR2 and not 1 so both should be arithmetic, he just never bothered fixing?</w:t>
      </w:r>
      <w:r w:rsidR="00B9056D" w:rsidRPr="008C1424">
        <w:rPr>
          <w:rFonts w:ascii="Aptos" w:eastAsia="Aptos" w:hAnsi="Aptos" w:cs="Aptos"/>
          <w:b/>
          <w:bCs/>
          <w:sz w:val="22"/>
        </w:rPr>
        <w:t xml:space="preserve">  1.3 g/m2/yr to 10.3 for tidal and 7.6 to 36 for terrestrial. </w:t>
      </w:r>
    </w:p>
    <w:p w14:paraId="4F8AEE77" w14:textId="41680839"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had errors in calculating the avg.  When copying over the table, some CO2 fluxes were accidentally copied over as CH4 fluxes</w:t>
      </w:r>
      <w:r w:rsidR="00B9056D" w:rsidRPr="008C1424">
        <w:rPr>
          <w:rFonts w:ascii="Aptos" w:eastAsia="Aptos" w:hAnsi="Aptos" w:cs="Aptos"/>
          <w:b/>
          <w:bCs/>
          <w:sz w:val="22"/>
        </w:rPr>
        <w:t xml:space="preserve"> for nonforested peatlands</w:t>
      </w:r>
      <w:r w:rsidRPr="008C1424">
        <w:rPr>
          <w:rFonts w:ascii="Aptos" w:eastAsia="Aptos" w:hAnsi="Aptos" w:cs="Aptos"/>
          <w:b/>
          <w:bCs/>
          <w:sz w:val="22"/>
        </w:rPr>
        <w:t>….</w:t>
      </w:r>
      <w:r w:rsidR="00B9056D" w:rsidRPr="008C1424">
        <w:rPr>
          <w:rFonts w:ascii="Aptos" w:eastAsia="Aptos" w:hAnsi="Aptos" w:cs="Aptos"/>
          <w:b/>
          <w:bCs/>
          <w:sz w:val="22"/>
        </w:rPr>
        <w:t xml:space="preserve">  19.71 g C in CH4/m2/yr to 24.92.</w:t>
      </w:r>
    </w:p>
    <w:p w14:paraId="04BD6379" w14:textId="76481B74" w:rsidR="009F45D0" w:rsidRPr="008C1424" w:rsidRDefault="009F45D0"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w:t>
      </w:r>
      <w:r w:rsidR="00ED70C4" w:rsidRPr="008C1424">
        <w:rPr>
          <w:rFonts w:ascii="Aptos" w:eastAsia="Aptos" w:hAnsi="Aptos" w:cs="Aptos"/>
          <w:b/>
          <w:bCs/>
          <w:sz w:val="22"/>
        </w:rPr>
        <w:t xml:space="preserve"> itself</w:t>
      </w:r>
      <w:r w:rsidRPr="008C1424">
        <w:rPr>
          <w:rFonts w:ascii="Aptos" w:eastAsia="Aptos" w:hAnsi="Aptos" w:cs="Aptos"/>
          <w:b/>
          <w:bCs/>
          <w:sz w:val="22"/>
        </w:rPr>
        <w:t xml:space="preserve"> has a typo somewhere…  Table 13B.2 states avg nonforested mineral soil CH4 = 26.1 g C in CH4/m2/yr and N = 46.  Actually averaging each value in Table 13B.</w:t>
      </w:r>
      <w:r w:rsidR="000A1620" w:rsidRPr="008C1424">
        <w:rPr>
          <w:rFonts w:ascii="Aptos" w:eastAsia="Aptos" w:hAnsi="Aptos" w:cs="Aptos"/>
          <w:b/>
          <w:bCs/>
          <w:sz w:val="22"/>
        </w:rPr>
        <w:t>11</w:t>
      </w:r>
      <w:r w:rsidRPr="008C1424">
        <w:rPr>
          <w:rFonts w:ascii="Aptos" w:eastAsia="Aptos" w:hAnsi="Aptos" w:cs="Aptos"/>
          <w:b/>
          <w:bCs/>
          <w:sz w:val="22"/>
        </w:rPr>
        <w:t xml:space="preserve"> gives 26.95 and N = 48.</w:t>
      </w:r>
      <w:r w:rsidR="000A1620" w:rsidRPr="008C1424">
        <w:rPr>
          <w:rFonts w:ascii="Aptos" w:eastAsia="Aptos" w:hAnsi="Aptos" w:cs="Aptos"/>
          <w:b/>
          <w:bCs/>
          <w:sz w:val="22"/>
        </w:rPr>
        <w:t xml:space="preserve">  Going with 13B.11 for now.</w:t>
      </w:r>
    </w:p>
    <w:p w14:paraId="48369E9B" w14:textId="54EF954A" w:rsidR="00C32E58" w:rsidRDefault="00C32E58" w:rsidP="00444F8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tidal was based on Atlantic data only, not including Gulf of Mexico.  Do we want to average across both?  15.3 g C in CH4 /m2/yr to 16.4.  Also unsure of why he used the threshold of 0.5 salinity…</w:t>
      </w:r>
    </w:p>
    <w:p w14:paraId="519C8AB4" w14:textId="68812629" w:rsidR="002762BF" w:rsidRDefault="002762BF" w:rsidP="002762BF">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Israel – split into regional averages applied.</w:t>
      </w:r>
    </w:p>
    <w:p w14:paraId="6380D8EB" w14:textId="15768F1D" w:rsidR="008276BE" w:rsidRPr="008276BE" w:rsidRDefault="008276BE" w:rsidP="008276BE">
      <w:pPr>
        <w:pStyle w:val="ListParagraph"/>
        <w:numPr>
          <w:ilvl w:val="0"/>
          <w:numId w:val="4"/>
        </w:numPr>
        <w:spacing w:after="0" w:line="240" w:lineRule="auto"/>
        <w:rPr>
          <w:rFonts w:ascii="Times New Roman" w:eastAsia="Times New Roman" w:hAnsi="Times New Roman" w:cs="Times New Roman"/>
          <w:b/>
          <w:bCs/>
          <w:kern w:val="0"/>
          <w14:ligatures w14:val="none"/>
        </w:rPr>
      </w:pPr>
      <w:r w:rsidRPr="008276BE">
        <w:rPr>
          <w:rFonts w:ascii="Times New Roman" w:eastAsia="Times New Roman" w:hAnsi="Times New Roman" w:cs="Times New Roman"/>
          <w:b/>
          <w:bCs/>
          <w:kern w:val="0"/>
          <w14:ligatures w14:val="none"/>
        </w:rPr>
        <w:t xml:space="preserve">Wetlands from Joe - "Are M1 and E1 subtidal classes? </w:t>
      </w:r>
      <w:r>
        <w:rPr>
          <w:rFonts w:ascii="Times New Roman" w:eastAsia="Times New Roman" w:hAnsi="Times New Roman" w:cs="Times New Roman"/>
          <w:b/>
          <w:bCs/>
          <w:kern w:val="0"/>
          <w14:ligatures w14:val="none"/>
        </w:rPr>
        <w:t>[yes, “</w:t>
      </w:r>
      <w:r w:rsidRPr="008276BE">
        <w:rPr>
          <w:rFonts w:ascii="Times New Roman" w:eastAsia="Times New Roman" w:hAnsi="Times New Roman" w:cs="Times New Roman"/>
          <w:b/>
          <w:bCs/>
          <w:kern w:val="0"/>
          <w14:ligatures w14:val="none"/>
        </w:rPr>
        <w:t>The substrate in these habitats is continuously covered with tidal water (i.e.,</w:t>
      </w:r>
      <w:r>
        <w:rPr>
          <w:rFonts w:ascii="Times New Roman" w:eastAsia="Times New Roman" w:hAnsi="Times New Roman" w:cs="Times New Roman"/>
          <w:b/>
          <w:bCs/>
          <w:kern w:val="0"/>
          <w14:ligatures w14:val="none"/>
        </w:rPr>
        <w:t xml:space="preserve"> </w:t>
      </w:r>
      <w:r w:rsidRPr="008276BE">
        <w:rPr>
          <w:rFonts w:ascii="Times New Roman" w:eastAsia="Times New Roman" w:hAnsi="Times New Roman" w:cs="Times New Roman"/>
          <w:b/>
          <w:bCs/>
          <w:kern w:val="0"/>
          <w14:ligatures w14:val="none"/>
        </w:rPr>
        <w:t>located below extreme low water)”] If I'm remembering correctly, I think I left these out because most of the areas they cover are what I'd generally consider "the sea". That's not to say that the open sea doesn't have some CH4 emissions, but it's definitely going to be different from intertidal wetland emissions. For instance, I'm pretty sure all of Long Island Sound is type E1, but we wouldn't want to associated SOCCR report wetland fluxes with it. I'm sure we could find another source for these open water categories, but I guess it isn't a priority for improvement in your case."</w:t>
      </w:r>
    </w:p>
    <w:p w14:paraId="5EE8809D" w14:textId="552274C5" w:rsidR="009B3BCE" w:rsidRPr="008C1424"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Prepare GEPA and Wetcharts downscaling use download.file and I couldn’t get the proper data if I didn’t set method=”curl”.  Thoughts?  Is this an issue?  They’d download, but the resulting netcdf wasn’t properly formatted</w:t>
      </w:r>
      <w:r w:rsidR="007F3306" w:rsidRPr="008C1424">
        <w:rPr>
          <w:rFonts w:ascii="Aptos" w:eastAsia="Aptos" w:hAnsi="Aptos" w:cs="Aptos"/>
          <w:sz w:val="22"/>
        </w:rPr>
        <w:t>.</w:t>
      </w:r>
    </w:p>
    <w:p w14:paraId="18F04A4B" w14:textId="0BDC053E" w:rsidR="005C368E" w:rsidRPr="008C1424" w:rsidRDefault="005C368E" w:rsidP="005C368E">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Enable user-input emission factors even for those sectors where it is automatically calculated from, e.g., PHMSA and EIA data.  Talk with Israel, calculate and save these separately from using them?</w:t>
      </w:r>
    </w:p>
    <w:p w14:paraId="524EDD61" w14:textId="6D3A8B8D" w:rsidR="00F77D88" w:rsidRPr="008C1424" w:rsidRDefault="007F75B7" w:rsidP="00F77D88">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May be a small issue, but I realized that the precision of netcdf (in terra at least) is set and slightly lesser than other formats (netcdf has its own writecdf function vs writeraster).  We can set the format and precision for writeraster (terraOptions()), but this does not apply to writecdf.  Writecdf results matched terraOptions(datatype=”FLT4S”).</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Distribution – Need to figure out what the heck above vs below grade station means to better explain in documentation</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why do we calculate emission factors from emissions and activity rather than use the emission factors themselves from the GHGI annex?</w:t>
      </w:r>
    </w:p>
    <w:p w14:paraId="4736C6E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post simplistic case for terra extract to github still.  exactextractR (adds exact=T for raster::extract) agrees almost perfectly, but for the simple case it gave the expected answer (1/2) whereas terra was always a little off.</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(maybe stationary) – would cropping ACES/Vulcan help speed up?  Could reproject state_tigerlines and crop similar to some other functions to crop + buffer.</w:t>
      </w:r>
    </w:p>
    <w:p w14:paraId="1DC29850" w14:textId="77777777" w:rsidR="004041B1" w:rsidRPr="00E71524" w:rsidRDefault="004041B1" w:rsidP="004041B1">
      <w:pPr>
        <w:pStyle w:val="ListParagraph"/>
        <w:numPr>
          <w:ilvl w:val="0"/>
          <w:numId w:val="6"/>
        </w:numPr>
        <w:spacing w:line="259" w:lineRule="auto"/>
        <w:rPr>
          <w:rFonts w:ascii="Aptos" w:eastAsia="Aptos" w:hAnsi="Aptos" w:cs="Aptos"/>
          <w:strike/>
          <w:sz w:val="22"/>
        </w:rPr>
      </w:pPr>
      <w:r w:rsidRPr="00E71524">
        <w:rPr>
          <w:rFonts w:ascii="Aptos" w:eastAsia="Aptos" w:hAnsi="Aptos" w:cs="Aptos"/>
          <w:strike/>
          <w:sz w:val="22"/>
        </w:rPr>
        <w:t>Very carefully check project – make sure resolution (or similar) isn’t changed unless it has to be</w:t>
      </w:r>
    </w:p>
    <w:p w14:paraId="332C5AB2" w14:textId="59A410EE" w:rsidR="00716EE8" w:rsidRPr="00E71524" w:rsidRDefault="00B97312"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Do we care about using historic</w:t>
      </w:r>
      <w:r w:rsidR="00716EE8" w:rsidRPr="00E71524">
        <w:rPr>
          <w:rFonts w:ascii="Aptos" w:eastAsia="Aptos" w:hAnsi="Aptos" w:cs="Aptos"/>
          <w:b/>
          <w:bCs/>
          <w:sz w:val="22"/>
        </w:rPr>
        <w:t xml:space="preserve"> wetland data?</w:t>
      </w:r>
      <w:r w:rsidRPr="00E71524">
        <w:rPr>
          <w:rFonts w:ascii="Aptos" w:eastAsia="Aptos" w:hAnsi="Aptos" w:cs="Aptos"/>
          <w:b/>
          <w:bCs/>
          <w:sz w:val="22"/>
        </w:rPr>
        <w:t xml:space="preserve">  Not every state has this provided?</w:t>
      </w:r>
    </w:p>
    <w:p w14:paraId="79B7AECB" w14:textId="722533B6" w:rsidR="005862ED" w:rsidRDefault="005862ED"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Sped up wetlands – used to load in the state’s vector then checks if output exists 1 type at a time.  Now instead assume if 1 output exists (last one processed), all do.  Sound good?</w:t>
      </w:r>
    </w:p>
    <w:p w14:paraId="1D1B2FDE" w14:textId="14A3A28D" w:rsidR="00716414" w:rsidRPr="00894E1E" w:rsidRDefault="00716414" w:rsidP="004041B1">
      <w:pPr>
        <w:pStyle w:val="ListParagraph"/>
        <w:numPr>
          <w:ilvl w:val="0"/>
          <w:numId w:val="6"/>
        </w:numPr>
        <w:spacing w:line="259" w:lineRule="auto"/>
        <w:rPr>
          <w:rFonts w:ascii="Aptos" w:eastAsia="Aptos" w:hAnsi="Aptos" w:cs="Aptos"/>
          <w:strike/>
          <w:sz w:val="22"/>
        </w:rPr>
      </w:pPr>
      <w:r w:rsidRPr="00894E1E">
        <w:rPr>
          <w:rFonts w:ascii="Aptos" w:eastAsia="Aptos" w:hAnsi="Aptos" w:cs="Aptos"/>
          <w:strike/>
          <w:sz w:val="22"/>
        </w:rPr>
        <w:t>Make sure to account for update Joe had late game</w:t>
      </w:r>
    </w:p>
    <w:p w14:paraId="5E25ED61" w14:textId="78EBED57" w:rsidR="00716414" w:rsidRPr="00894E1E" w:rsidRDefault="00716414" w:rsidP="00716414">
      <w:pPr>
        <w:pStyle w:val="ListParagraph"/>
        <w:numPr>
          <w:ilvl w:val="1"/>
          <w:numId w:val="6"/>
        </w:numPr>
        <w:spacing w:after="0" w:line="240" w:lineRule="auto"/>
        <w:rPr>
          <w:rFonts w:ascii="Calibri" w:eastAsia="Times New Roman" w:hAnsi="Calibri" w:cs="Calibri"/>
          <w:strike/>
          <w:color w:val="000000"/>
          <w:kern w:val="0"/>
          <w14:ligatures w14:val="none"/>
        </w:rPr>
      </w:pPr>
      <w:r w:rsidRPr="00894E1E">
        <w:rPr>
          <w:rFonts w:ascii="Calibri" w:eastAsia="Times New Roman" w:hAnsi="Calibri" w:cs="Calibri"/>
          <w:strike/>
          <w:color w:val="000000"/>
          <w:kern w:val="0"/>
          <w14:ligatures w14:val="none"/>
        </w:rPr>
        <w:t>“As a side note - Madison Barney (who works for Lucy Hutyra) has found an error in my wetland calculation. For SOCCR2 terrestrial wetland fluxes (calculated from the values in Table 13B of the SOCCR2 report - attached) I used fluxes of 18.52 (forested) and 19.71 (non-forested), and I took these to be in gCH4/m2/year, but Madison has pointed out that these are in gCH4-C/m2/year. So I think in my "Wetland_emissions_r2.R" script, I should divide these fluxes by 12 (not 16.04) on L99 and L100. If you have the time to double check this for me Kris I'd be grateful - I'm struggling to keep everything in my head at the moment! None of the "final four" inventories contained SOCCR2 fluxes, so this should only require me to update the wetland maps, re-run the convolutions and updated the plot showing the correlation coefficient for the different inventory versions.”</w:t>
      </w:r>
    </w:p>
    <w:p w14:paraId="4D59E9D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Inventory-based disaggregation – do I need to use out_envir, or can I just set to parent.env in the same way as with config?</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look into using the GHGI annex index to automatically figure out the needed sheets.</w:t>
      </w:r>
    </w:p>
    <w:p w14:paraId="403E5A69" w14:textId="0D8F0C43" w:rsidR="00670C61" w:rsidRPr="004041B1" w:rsidRDefault="00670C6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 sanity checks assume NLCD and NALCMS – can’t do that</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double check ghgrp downloads - transmission (part W) includes a lot of facilities that report to subpart W, but are not what we're interested in. Additionally, some have different names between subparts - so merging may need to be done differently...</w:t>
      </w:r>
    </w:p>
    <w:p w14:paraId="28E6EA1C"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stress test main - change domain to a completely different region (and res), change to use an input raster rather than a bbox, change crs to one none of the input uses (e.g., UTM EPSG:3372), change year</w:t>
      </w:r>
    </w:p>
    <w:p w14:paraId="08121F0A" w14:textId="61FDE4D9" w:rsidR="002808C2" w:rsidRPr="004041B1" w:rsidRDefault="002808C2" w:rsidP="002808C2">
      <w:pPr>
        <w:pStyle w:val="ListParagraph"/>
        <w:numPr>
          <w:ilvl w:val="1"/>
          <w:numId w:val="6"/>
        </w:numPr>
        <w:spacing w:line="259" w:lineRule="auto"/>
        <w:rPr>
          <w:rFonts w:ascii="Aptos" w:eastAsia="Aptos" w:hAnsi="Aptos" w:cs="Aptos"/>
          <w:sz w:val="22"/>
        </w:rPr>
      </w:pPr>
      <w:r>
        <w:rPr>
          <w:rFonts w:ascii="Aptos" w:eastAsia="Aptos" w:hAnsi="Aptos" w:cs="Aptos"/>
          <w:sz w:val="22"/>
        </w:rPr>
        <w:t>try every possible combination of config values to make sure they properly run</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As the package files (config, other functions, etc.) are going to be part of the same fileset, sourcing them should be fine, but the filepaths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So far the ECHO API doesn't seem to provide similar NEI data, but only facility locations without the emissions data.  Same for wastewater data https://echo.epa.gov/tools/web-services/facility-search-water/Facility%20Information/get_cwa_rest_services_get_download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tigerlines,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After confident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E71524" w:rsidRDefault="004041B1" w:rsidP="00E71524">
      <w:pPr>
        <w:pStyle w:val="ListParagraph"/>
        <w:numPr>
          <w:ilvl w:val="0"/>
          <w:numId w:val="6"/>
        </w:numPr>
        <w:tabs>
          <w:tab w:val="left" w:pos="5220"/>
        </w:tabs>
        <w:spacing w:line="259" w:lineRule="auto"/>
        <w:rPr>
          <w:rFonts w:ascii="Aptos" w:eastAsia="Aptos" w:hAnsi="Aptos" w:cs="Aptos"/>
          <w:sz w:val="22"/>
        </w:rPr>
      </w:pPr>
      <w:r w:rsidRPr="00E71524">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NLCD_fraction saw that the domain-sum of open (global(open*cellSize(open,unit="km"),sum,na.rm=T) was 5235.635 when projecting a vector outline of the domain and crop/masking.  When projecting the raster to the domain (necessary for other calculations) I get the below: bilinear = 5162.411 nearest neighbor = 5175.685 cubic = 5174.696 cubicspline = 5177.335 lanczos = 5195.922 .  We previously used nearest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Industrial wastewater facilities sometimes report CH4 to subparts AA  (pulp/paper),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double check conversions are exactly what we want (minor, mass is 16.043 g/mol or 16 g/mol, year to day = 365 or 365.25).  Should at least make sure they're all consistent.</w:t>
      </w:r>
    </w:p>
    <w:p w14:paraId="24DEE3AE"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by default terra has progress bars for steps that take a long time (e.g., NLCD calculations).  Do we want this behavior?  If so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Need to consider saving input data like GHGRP to be loaded instead of re-downloaded each time (like tigerlines)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we can speed up downloading API resources by filtering to just the data we need as long as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clear user update(s) for each Sector (e.g., cat("starting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EIA does have state level data available by API, but I could not find an api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 and stat_comb - towards the end when saving and plotting there's quite a bit of redundant code that's also harder to read than it needs to be. Should clean up.</w:t>
      </w:r>
    </w:p>
    <w:p w14:paraId="15C05ABC"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Better organize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Make all inputs to the functions actual arguments, not pulled from global.</w:t>
      </w:r>
    </w:p>
    <w:p w14:paraId="4611F08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Dist - Deal with the byLDC optional input better.</w:t>
      </w:r>
    </w:p>
    <w:p w14:paraId="3946285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add proper error handling for each script that includes more informative user updates - trycatch?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and NG dist - get ACES/Vulcan files more flexibly, list.files(recursive=T) and instead of subsetting to inventory year, default to it, but work through a list going out from there (or something like this).  Non-issue for Vulcan, all years are in the same file.  Need to think about a good way to avoid weirdly having inventory year and aces_year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5AC6E4B7" w14:textId="24170869" w:rsidR="002762BF" w:rsidRPr="004041B1" w:rsidRDefault="002762BF"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Test Vulcan projection for main</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p w14:paraId="5B1D57FB" w14:textId="266FE67C" w:rsidR="00A17472" w:rsidRDefault="00A17472" w:rsidP="00A17472">
      <w:pPr>
        <w:spacing w:line="259" w:lineRule="auto"/>
        <w:rPr>
          <w:rFonts w:ascii="Aptos" w:eastAsia="Aptos" w:hAnsi="Aptos" w:cs="Aptos"/>
          <w:b/>
          <w:sz w:val="36"/>
        </w:rPr>
      </w:pPr>
      <w:r>
        <w:rPr>
          <w:rFonts w:ascii="Aptos" w:eastAsia="Aptos" w:hAnsi="Aptos" w:cs="Aptos"/>
          <w:b/>
          <w:sz w:val="36"/>
        </w:rPr>
        <w:t>Reminders</w:t>
      </w:r>
    </w:p>
    <w:p w14:paraId="6BEC1638" w14:textId="5473821A"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Functions that don’t utilize inventory_year</w:t>
      </w:r>
    </w:p>
    <w:p w14:paraId="1DBA07A2" w14:textId="52682E57"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NLCD_fractions_by_state.R – NLCD data for the appropriate year is still provided manually.  No other input data.</w:t>
      </w:r>
    </w:p>
    <w:p w14:paraId="7BFA8C85" w14:textId="15C58386" w:rsidR="003E40C5" w:rsidRDefault="003E40C5"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lastRenderedPageBreak/>
        <w:t>WWTP_emissions.R – municipal WWTP data from CWNS and/or DMR data is manually provided.  Septic data is manually provided in the config.  Industrial facilities are pulled from the proper year of GHGRP.</w:t>
      </w:r>
    </w:p>
    <w:p w14:paraId="032BF4ED" w14:textId="21BDEC01"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Raw input the user must manually provide still</w:t>
      </w:r>
    </w:p>
    <w:p w14:paraId="7B8B30D6" w14:textId="2483015D" w:rsidR="007F48FE" w:rsidRDefault="007F48FE"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Landfills</w:t>
      </w:r>
    </w:p>
    <w:p w14:paraId="74DF88CA" w14:textId="7A6B2584" w:rsidR="00A17472" w:rsidRDefault="007F48FE" w:rsidP="007F48FE">
      <w:pPr>
        <w:pStyle w:val="ListParagraph"/>
        <w:numPr>
          <w:ilvl w:val="2"/>
          <w:numId w:val="7"/>
        </w:numPr>
        <w:spacing w:line="259" w:lineRule="auto"/>
        <w:rPr>
          <w:rFonts w:ascii="Aptos" w:eastAsia="Aptos" w:hAnsi="Aptos" w:cs="Aptos"/>
          <w:sz w:val="22"/>
        </w:rPr>
      </w:pPr>
      <w:r w:rsidRPr="007F48FE">
        <w:rPr>
          <w:rFonts w:ascii="Aptos" w:eastAsia="Aptos" w:hAnsi="Aptos" w:cs="Aptos"/>
          <w:sz w:val="22"/>
        </w:rPr>
        <w:t>Municipal_solid_waste</w:t>
      </w:r>
      <w:r>
        <w:rPr>
          <w:rFonts w:ascii="Aptos" w:eastAsia="Aptos" w:hAnsi="Aptos" w:cs="Aptos"/>
          <w:sz w:val="22"/>
        </w:rPr>
        <w:t xml:space="preserve"> </w:t>
      </w:r>
      <w:r w:rsidR="00A17472">
        <w:rPr>
          <w:rFonts w:ascii="Aptos" w:eastAsia="Aptos" w:hAnsi="Aptos" w:cs="Aptos"/>
          <w:sz w:val="22"/>
        </w:rPr>
        <w:t>– LMOP</w:t>
      </w:r>
    </w:p>
    <w:p w14:paraId="4C0F9311" w14:textId="084CA67C"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NG distribution – HIFLD, EIA, PHMSA, GHGRP, and GHGI after matching (if byLDC); EIA, PHMSA, GHGI (if not byLDC); EF_sheet and activity sheet of GHGI (could automate if we assume consistent)</w:t>
      </w:r>
    </w:p>
    <w:p w14:paraId="1179C6DE" w14:textId="322C4D98"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Stationary combustion – NEI</w:t>
      </w:r>
    </w:p>
    <w:p w14:paraId="1932F674" w14:textId="77777777"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Transmission – GHGI annex, EF_sheet and activity sheet of GHGI (could automate if we assume consistent)</w:t>
      </w:r>
    </w:p>
    <w:p w14:paraId="0BE72791" w14:textId="51AB5CB1"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Wastewater</w:t>
      </w:r>
    </w:p>
    <w:p w14:paraId="047028FE" w14:textId="4E9A4E27" w:rsidR="00A17472" w:rsidRDefault="00A17472" w:rsidP="00A17472">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NLCD_open_and_low_int</w:t>
      </w:r>
      <w:r>
        <w:rPr>
          <w:rFonts w:ascii="Aptos" w:eastAsia="Aptos" w:hAnsi="Aptos" w:cs="Aptos"/>
          <w:sz w:val="22"/>
        </w:rPr>
        <w:t xml:space="preserve"> - NLCD</w:t>
      </w:r>
    </w:p>
    <w:p w14:paraId="498B9108" w14:textId="5A7B7DEA" w:rsidR="00A17472" w:rsidRDefault="00A17472" w:rsidP="00A17472">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Wastewater</w:t>
      </w:r>
      <w:r>
        <w:rPr>
          <w:rFonts w:ascii="Aptos" w:eastAsia="Aptos" w:hAnsi="Aptos" w:cs="Aptos"/>
          <w:sz w:val="22"/>
        </w:rPr>
        <w:t xml:space="preserve"> – DMR and/or CWNS data</w:t>
      </w:r>
    </w:p>
    <w:p w14:paraId="0177DEE3" w14:textId="79423935"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Wetlands</w:t>
      </w:r>
    </w:p>
    <w:p w14:paraId="600E86FA" w14:textId="783E67AB" w:rsidR="00A17472" w:rsidRDefault="00A17472" w:rsidP="007F48FE">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Disaggregate_Wetcharts</w:t>
      </w:r>
      <w:r>
        <w:rPr>
          <w:rFonts w:ascii="Aptos" w:eastAsia="Aptos" w:hAnsi="Aptos" w:cs="Aptos"/>
          <w:sz w:val="22"/>
        </w:rPr>
        <w:t xml:space="preserve"> – NLCD and/or NALCMS</w:t>
      </w:r>
    </w:p>
    <w:sectPr w:rsidR="00A174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001CEA"/>
    <w:rsid w:val="000043A2"/>
    <w:rsid w:val="00006B19"/>
    <w:rsid w:val="00014DEC"/>
    <w:rsid w:val="00022422"/>
    <w:rsid w:val="00023DEC"/>
    <w:rsid w:val="0006288D"/>
    <w:rsid w:val="000728E2"/>
    <w:rsid w:val="000A1620"/>
    <w:rsid w:val="000F4630"/>
    <w:rsid w:val="001155C8"/>
    <w:rsid w:val="00135CD3"/>
    <w:rsid w:val="0014378A"/>
    <w:rsid w:val="00160B11"/>
    <w:rsid w:val="00175332"/>
    <w:rsid w:val="002008FD"/>
    <w:rsid w:val="002068F2"/>
    <w:rsid w:val="0020731A"/>
    <w:rsid w:val="00213745"/>
    <w:rsid w:val="00214110"/>
    <w:rsid w:val="00224688"/>
    <w:rsid w:val="002271C9"/>
    <w:rsid w:val="0023535B"/>
    <w:rsid w:val="002615F8"/>
    <w:rsid w:val="002700C6"/>
    <w:rsid w:val="002762BF"/>
    <w:rsid w:val="00276362"/>
    <w:rsid w:val="00277AEF"/>
    <w:rsid w:val="002808C2"/>
    <w:rsid w:val="00280AF6"/>
    <w:rsid w:val="00282855"/>
    <w:rsid w:val="002A46A6"/>
    <w:rsid w:val="002C1800"/>
    <w:rsid w:val="002F77CA"/>
    <w:rsid w:val="003258A9"/>
    <w:rsid w:val="0033285A"/>
    <w:rsid w:val="003624EF"/>
    <w:rsid w:val="0037601A"/>
    <w:rsid w:val="003A5A58"/>
    <w:rsid w:val="003C3D67"/>
    <w:rsid w:val="003E40C5"/>
    <w:rsid w:val="004041B1"/>
    <w:rsid w:val="00416F54"/>
    <w:rsid w:val="00453D32"/>
    <w:rsid w:val="00491B2E"/>
    <w:rsid w:val="004A31FC"/>
    <w:rsid w:val="004D43C2"/>
    <w:rsid w:val="004D538F"/>
    <w:rsid w:val="004E4DB7"/>
    <w:rsid w:val="005862ED"/>
    <w:rsid w:val="00592B24"/>
    <w:rsid w:val="005C368E"/>
    <w:rsid w:val="006307C9"/>
    <w:rsid w:val="0063544C"/>
    <w:rsid w:val="00670C61"/>
    <w:rsid w:val="006B230A"/>
    <w:rsid w:val="006B4D44"/>
    <w:rsid w:val="0070350F"/>
    <w:rsid w:val="007109C8"/>
    <w:rsid w:val="00716414"/>
    <w:rsid w:val="00716EE8"/>
    <w:rsid w:val="007367AF"/>
    <w:rsid w:val="00744567"/>
    <w:rsid w:val="007725B0"/>
    <w:rsid w:val="007A4139"/>
    <w:rsid w:val="007F3306"/>
    <w:rsid w:val="007F48FE"/>
    <w:rsid w:val="007F75B7"/>
    <w:rsid w:val="008276BE"/>
    <w:rsid w:val="00837FC9"/>
    <w:rsid w:val="00847B5F"/>
    <w:rsid w:val="00894E1E"/>
    <w:rsid w:val="008C1424"/>
    <w:rsid w:val="008D4A9B"/>
    <w:rsid w:val="008F12B0"/>
    <w:rsid w:val="008F3DDA"/>
    <w:rsid w:val="009277B5"/>
    <w:rsid w:val="00944A72"/>
    <w:rsid w:val="00953689"/>
    <w:rsid w:val="00985520"/>
    <w:rsid w:val="0098659B"/>
    <w:rsid w:val="00997CA6"/>
    <w:rsid w:val="009B3BCE"/>
    <w:rsid w:val="009F45D0"/>
    <w:rsid w:val="00A17472"/>
    <w:rsid w:val="00A517AE"/>
    <w:rsid w:val="00A94A32"/>
    <w:rsid w:val="00B24F9C"/>
    <w:rsid w:val="00B71214"/>
    <w:rsid w:val="00B72EC9"/>
    <w:rsid w:val="00B82017"/>
    <w:rsid w:val="00B9056D"/>
    <w:rsid w:val="00B97312"/>
    <w:rsid w:val="00C32E58"/>
    <w:rsid w:val="00C63B12"/>
    <w:rsid w:val="00C7347D"/>
    <w:rsid w:val="00D30DE3"/>
    <w:rsid w:val="00D44403"/>
    <w:rsid w:val="00D53E2E"/>
    <w:rsid w:val="00D57CCF"/>
    <w:rsid w:val="00D83C40"/>
    <w:rsid w:val="00D96803"/>
    <w:rsid w:val="00DA360D"/>
    <w:rsid w:val="00DA4A12"/>
    <w:rsid w:val="00E4610E"/>
    <w:rsid w:val="00E635A6"/>
    <w:rsid w:val="00E71524"/>
    <w:rsid w:val="00E75595"/>
    <w:rsid w:val="00E7609A"/>
    <w:rsid w:val="00ED70C4"/>
    <w:rsid w:val="00EF28CD"/>
    <w:rsid w:val="00EF3B86"/>
    <w:rsid w:val="00F30409"/>
    <w:rsid w:val="00F44E66"/>
    <w:rsid w:val="00F50FE2"/>
    <w:rsid w:val="00F77D88"/>
    <w:rsid w:val="00F879E8"/>
    <w:rsid w:val="00F92F1A"/>
    <w:rsid w:val="00F951D7"/>
    <w:rsid w:val="00FA1AA5"/>
    <w:rsid w:val="00FF4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 w:type="character" w:styleId="Hyperlink">
    <w:name w:val="Hyperlink"/>
    <w:basedOn w:val="DefaultParagraphFont"/>
    <w:uiPriority w:val="99"/>
    <w:unhideWhenUsed/>
    <w:rsid w:val="002C1800"/>
    <w:rPr>
      <w:color w:val="467886" w:themeColor="hyperlink"/>
      <w:u w:val="single"/>
    </w:rPr>
  </w:style>
  <w:style w:type="character" w:styleId="UnresolvedMention">
    <w:name w:val="Unresolved Mention"/>
    <w:basedOn w:val="DefaultParagraphFont"/>
    <w:uiPriority w:val="99"/>
    <w:semiHidden/>
    <w:unhideWhenUsed/>
    <w:rsid w:val="002C1800"/>
    <w:rPr>
      <w:color w:val="605E5C"/>
      <w:shd w:val="clear" w:color="auto" w:fill="E1DFDD"/>
    </w:rPr>
  </w:style>
  <w:style w:type="character" w:customStyle="1" w:styleId="il">
    <w:name w:val="il"/>
    <w:basedOn w:val="DefaultParagraphFont"/>
    <w:rsid w:val="0071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332942">
      <w:bodyDiv w:val="1"/>
      <w:marLeft w:val="0"/>
      <w:marRight w:val="0"/>
      <w:marTop w:val="0"/>
      <w:marBottom w:val="0"/>
      <w:divBdr>
        <w:top w:val="none" w:sz="0" w:space="0" w:color="auto"/>
        <w:left w:val="none" w:sz="0" w:space="0" w:color="auto"/>
        <w:bottom w:val="none" w:sz="0" w:space="0" w:color="auto"/>
        <w:right w:val="none" w:sz="0" w:space="0" w:color="auto"/>
      </w:divBdr>
      <w:divsChild>
        <w:div w:id="680663886">
          <w:marLeft w:val="0"/>
          <w:marRight w:val="0"/>
          <w:marTop w:val="0"/>
          <w:marBottom w:val="0"/>
          <w:divBdr>
            <w:top w:val="none" w:sz="0" w:space="0" w:color="auto"/>
            <w:left w:val="none" w:sz="0" w:space="0" w:color="auto"/>
            <w:bottom w:val="none" w:sz="0" w:space="0" w:color="auto"/>
            <w:right w:val="none" w:sz="0" w:space="0" w:color="auto"/>
          </w:divBdr>
        </w:div>
      </w:divsChild>
    </w:div>
    <w:div w:id="623148453">
      <w:bodyDiv w:val="1"/>
      <w:marLeft w:val="0"/>
      <w:marRight w:val="0"/>
      <w:marTop w:val="0"/>
      <w:marBottom w:val="0"/>
      <w:divBdr>
        <w:top w:val="none" w:sz="0" w:space="0" w:color="auto"/>
        <w:left w:val="none" w:sz="0" w:space="0" w:color="auto"/>
        <w:bottom w:val="none" w:sz="0" w:space="0" w:color="auto"/>
        <w:right w:val="none" w:sz="0" w:space="0" w:color="auto"/>
      </w:divBdr>
    </w:div>
    <w:div w:id="777215699">
      <w:bodyDiv w:val="1"/>
      <w:marLeft w:val="0"/>
      <w:marRight w:val="0"/>
      <w:marTop w:val="0"/>
      <w:marBottom w:val="0"/>
      <w:divBdr>
        <w:top w:val="none" w:sz="0" w:space="0" w:color="auto"/>
        <w:left w:val="none" w:sz="0" w:space="0" w:color="auto"/>
        <w:bottom w:val="none" w:sz="0" w:space="0" w:color="auto"/>
        <w:right w:val="none" w:sz="0" w:space="0" w:color="auto"/>
      </w:divBdr>
    </w:div>
    <w:div w:id="823009226">
      <w:bodyDiv w:val="1"/>
      <w:marLeft w:val="0"/>
      <w:marRight w:val="0"/>
      <w:marTop w:val="0"/>
      <w:marBottom w:val="0"/>
      <w:divBdr>
        <w:top w:val="none" w:sz="0" w:space="0" w:color="auto"/>
        <w:left w:val="none" w:sz="0" w:space="0" w:color="auto"/>
        <w:bottom w:val="none" w:sz="0" w:space="0" w:color="auto"/>
        <w:right w:val="none" w:sz="0" w:space="0" w:color="auto"/>
      </w:divBdr>
      <w:divsChild>
        <w:div w:id="1625304792">
          <w:marLeft w:val="0"/>
          <w:marRight w:val="0"/>
          <w:marTop w:val="0"/>
          <w:marBottom w:val="0"/>
          <w:divBdr>
            <w:top w:val="none" w:sz="0" w:space="0" w:color="auto"/>
            <w:left w:val="none" w:sz="0" w:space="0" w:color="auto"/>
            <w:bottom w:val="none" w:sz="0" w:space="0" w:color="auto"/>
            <w:right w:val="none" w:sz="0" w:space="0" w:color="auto"/>
          </w:divBdr>
        </w:div>
      </w:divsChild>
    </w:div>
    <w:div w:id="1067604575">
      <w:bodyDiv w:val="1"/>
      <w:marLeft w:val="0"/>
      <w:marRight w:val="0"/>
      <w:marTop w:val="0"/>
      <w:marBottom w:val="0"/>
      <w:divBdr>
        <w:top w:val="none" w:sz="0" w:space="0" w:color="auto"/>
        <w:left w:val="none" w:sz="0" w:space="0" w:color="auto"/>
        <w:bottom w:val="none" w:sz="0" w:space="0" w:color="auto"/>
        <w:right w:val="none" w:sz="0" w:space="0" w:color="auto"/>
      </w:divBdr>
      <w:divsChild>
        <w:div w:id="1207792826">
          <w:marLeft w:val="0"/>
          <w:marRight w:val="0"/>
          <w:marTop w:val="0"/>
          <w:marBottom w:val="0"/>
          <w:divBdr>
            <w:top w:val="none" w:sz="0" w:space="0" w:color="auto"/>
            <w:left w:val="none" w:sz="0" w:space="0" w:color="auto"/>
            <w:bottom w:val="none" w:sz="0" w:space="0" w:color="auto"/>
            <w:right w:val="none" w:sz="0" w:space="0" w:color="auto"/>
          </w:divBdr>
        </w:div>
      </w:divsChild>
    </w:div>
    <w:div w:id="1443650717">
      <w:bodyDiv w:val="1"/>
      <w:marLeft w:val="0"/>
      <w:marRight w:val="0"/>
      <w:marTop w:val="0"/>
      <w:marBottom w:val="0"/>
      <w:divBdr>
        <w:top w:val="none" w:sz="0" w:space="0" w:color="auto"/>
        <w:left w:val="none" w:sz="0" w:space="0" w:color="auto"/>
        <w:bottom w:val="none" w:sz="0" w:space="0" w:color="auto"/>
        <w:right w:val="none" w:sz="0" w:space="0" w:color="auto"/>
      </w:divBdr>
      <w:divsChild>
        <w:div w:id="161756330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dspub.epa.gov/ords/cwns2012/f?p=241:30" TargetMode="External"/><Relationship Id="rId3" Type="http://schemas.openxmlformats.org/officeDocument/2006/relationships/settings" Target="settings.xml"/><Relationship Id="rId7" Type="http://schemas.openxmlformats.org/officeDocument/2006/relationships/hyperlink" Target="https://doi.org/10.1186/s13021-024-00274-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lobalfiredata.org/index.html" TargetMode="External"/><Relationship Id="rId5" Type="http://schemas.openxmlformats.org/officeDocument/2006/relationships/hyperlink" Target="https://physics.nist.gov/cuu/Constants/index.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4096</TotalTime>
  <Pages>12</Pages>
  <Words>4945</Words>
  <Characters>28189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60</cp:revision>
  <dcterms:created xsi:type="dcterms:W3CDTF">2024-07-02T22:43:00Z</dcterms:created>
  <dcterms:modified xsi:type="dcterms:W3CDTF">2024-08-18T22:58:00Z</dcterms:modified>
</cp:coreProperties>
</file>