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FA" w:rsidRPr="003664CA" w:rsidRDefault="002D3BFA" w:rsidP="002D3BFA">
      <w:pPr>
        <w:rPr>
          <w:rFonts w:eastAsia="SimSun" w:cs="Times New Roman"/>
          <w:b/>
          <w:sz w:val="28"/>
          <w:szCs w:val="28"/>
          <w:lang w:val="hr-HR" w:eastAsia="zh-CN"/>
        </w:rPr>
      </w:pPr>
      <w:r w:rsidRPr="003664CA">
        <w:rPr>
          <w:rFonts w:eastAsia="SimSun" w:cs="Times New Roman"/>
          <w:b/>
          <w:sz w:val="28"/>
          <w:szCs w:val="28"/>
          <w:lang w:val="hr-HR" w:eastAsia="zh-CN"/>
        </w:rPr>
        <w:t>Predgovor</w:t>
      </w:r>
    </w:p>
    <w:p w:rsidR="002D3BFA" w:rsidRPr="003664CA" w:rsidRDefault="002D3BFA" w:rsidP="002D3BFA">
      <w:pPr>
        <w:spacing w:line="360" w:lineRule="auto"/>
        <w:jc w:val="both"/>
        <w:rPr>
          <w:rFonts w:eastAsia="SimSun" w:cs="Times New Roman"/>
          <w:szCs w:val="24"/>
          <w:lang w:val="hr-HR" w:eastAsia="zh-CN"/>
        </w:rPr>
      </w:pP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color w:val="000000" w:themeColor="text1"/>
          <w:lang w:val="hr-HR" w:eastAsia="zh-CN"/>
        </w:rPr>
      </w:pPr>
      <w:r w:rsidRPr="2F3BFCD9">
        <w:rPr>
          <w:rFonts w:eastAsia="SimSun" w:cs="Times New Roman"/>
          <w:lang w:val="hr-HR" w:eastAsia="zh-CN"/>
        </w:rPr>
        <w:t xml:space="preserve">U trenutku pisanja ovog predgovora početak </w:t>
      </w:r>
      <w:r>
        <w:rPr>
          <w:rFonts w:eastAsia="SimSun" w:cs="Times New Roman"/>
          <w:lang w:val="hr-HR" w:eastAsia="zh-CN"/>
        </w:rPr>
        <w:t xml:space="preserve">je </w:t>
      </w:r>
      <w:r w:rsidRPr="2F3BFCD9">
        <w:rPr>
          <w:rFonts w:eastAsia="SimSun" w:cs="Times New Roman"/>
          <w:lang w:val="hr-HR" w:eastAsia="zh-CN"/>
        </w:rPr>
        <w:t>2019. godine i prošl</w:t>
      </w:r>
      <w:r>
        <w:rPr>
          <w:rFonts w:eastAsia="SimSun" w:cs="Times New Roman"/>
          <w:lang w:val="hr-HR" w:eastAsia="zh-CN"/>
        </w:rPr>
        <w:t>a</w:t>
      </w:r>
      <w:r w:rsidRPr="2F3BFCD9">
        <w:rPr>
          <w:rFonts w:eastAsia="SimSun" w:cs="Times New Roman"/>
          <w:lang w:val="hr-HR" w:eastAsia="zh-CN"/>
        </w:rPr>
        <w:t xml:space="preserve"> </w:t>
      </w:r>
      <w:r>
        <w:rPr>
          <w:rFonts w:eastAsia="SimSun" w:cs="Times New Roman"/>
          <w:lang w:val="hr-HR" w:eastAsia="zh-CN"/>
        </w:rPr>
        <w:t>su</w:t>
      </w:r>
      <w:r w:rsidRPr="2F3BFCD9">
        <w:rPr>
          <w:rFonts w:eastAsia="SimSun" w:cs="Times New Roman"/>
          <w:lang w:val="hr-HR" w:eastAsia="zh-CN"/>
        </w:rPr>
        <w:t xml:space="preserve"> dva desetljeća od završetka </w:t>
      </w:r>
      <w:r>
        <w:rPr>
          <w:rFonts w:eastAsia="SimSun" w:cs="Times New Roman"/>
          <w:i/>
          <w:iCs/>
          <w:lang w:val="hr-HR" w:eastAsia="zh-CN"/>
        </w:rPr>
        <w:t>d</w:t>
      </w:r>
      <w:r w:rsidRPr="2F3BFCD9">
        <w:rPr>
          <w:rFonts w:eastAsia="SimSun" w:cs="Times New Roman"/>
          <w:i/>
          <w:iCs/>
          <w:lang w:val="hr-HR" w:eastAsia="zh-CN"/>
        </w:rPr>
        <w:t>esetljeća mozga</w:t>
      </w:r>
      <w:r w:rsidRPr="2F3BFCD9">
        <w:rPr>
          <w:rFonts w:eastAsia="SimSun" w:cs="Times New Roman"/>
          <w:lang w:val="hr-HR" w:eastAsia="zh-CN"/>
        </w:rPr>
        <w:t xml:space="preserve">, a istraživanja u neuroznanosti sve </w:t>
      </w:r>
      <w:r>
        <w:rPr>
          <w:rFonts w:eastAsia="SimSun" w:cs="Times New Roman"/>
          <w:lang w:val="hr-HR" w:eastAsia="zh-CN"/>
        </w:rPr>
        <w:t xml:space="preserve">su </w:t>
      </w:r>
      <w:r w:rsidRPr="2F3BFCD9">
        <w:rPr>
          <w:rFonts w:eastAsia="SimSun" w:cs="Times New Roman"/>
          <w:lang w:val="hr-HR" w:eastAsia="zh-CN"/>
        </w:rPr>
        <w:t xml:space="preserve">zanimljivija. Primjerice, Nobelova nagrada iz fiziologije i medicine za 2014. godinu dodijeljena </w:t>
      </w:r>
      <w:r>
        <w:rPr>
          <w:rFonts w:eastAsia="SimSun" w:cs="Times New Roman"/>
          <w:lang w:val="hr-HR" w:eastAsia="zh-CN"/>
        </w:rPr>
        <w:t xml:space="preserve">je </w:t>
      </w:r>
      <w:r w:rsidRPr="2F3BFCD9">
        <w:rPr>
          <w:rFonts w:eastAsia="SimSun" w:cs="Times New Roman"/>
          <w:lang w:val="hr-HR" w:eastAsia="zh-CN"/>
        </w:rPr>
        <w:t xml:space="preserve">za neuroznanstveno </w:t>
      </w:r>
      <w:r w:rsidRPr="2F3BFCD9">
        <w:rPr>
          <w:rFonts w:eastAsia="SimSun" w:cs="Times New Roman"/>
          <w:i/>
          <w:iCs/>
          <w:lang w:val="hr-HR" w:eastAsia="zh-CN"/>
        </w:rPr>
        <w:t>otkriće stanica u mozgu koje sačinjavaju sustav pozicioniranja</w:t>
      </w:r>
      <w:r w:rsidRPr="2F3BFCD9">
        <w:rPr>
          <w:rFonts w:eastAsia="SimSun" w:cs="Times New Roman"/>
          <w:lang w:val="hr-HR" w:eastAsia="zh-CN"/>
        </w:rPr>
        <w:t xml:space="preserve">. Nagradu su podijelili znanstvenici John O'Keefe, May-Britt Moser i Edvard I. Moser. Postoje i brojne druge spoznaje do kojih se došlo u dvijetisućitima. Primjerice, otkriće zrcalnih neurona s kraja prošlog stoljeća intenziviralo </w:t>
      </w:r>
      <w:r>
        <w:rPr>
          <w:rFonts w:eastAsia="SimSun" w:cs="Times New Roman"/>
          <w:lang w:val="hr-HR" w:eastAsia="zh-CN"/>
        </w:rPr>
        <w:t xml:space="preserve">je </w:t>
      </w:r>
      <w:r w:rsidRPr="2F3BFCD9">
        <w:rPr>
          <w:rFonts w:eastAsia="SimSun" w:cs="Times New Roman"/>
          <w:lang w:val="hr-HR" w:eastAsia="zh-CN"/>
        </w:rPr>
        <w:t xml:space="preserve">daljnja istraživanja i razumijevanje njihove uloge u ovom stoljeću. Može se reći da su teme o mozgu doista neiscrpne. Istraživanja razlika muškog i ženskog mozga još </w:t>
      </w:r>
      <w:r>
        <w:rPr>
          <w:rFonts w:eastAsia="SimSun" w:cs="Times New Roman"/>
          <w:lang w:val="hr-HR" w:eastAsia="zh-CN"/>
        </w:rPr>
        <w:t xml:space="preserve">su </w:t>
      </w:r>
      <w:r w:rsidRPr="2F3BFCD9">
        <w:rPr>
          <w:rFonts w:eastAsia="SimSun" w:cs="Times New Roman"/>
          <w:lang w:val="hr-HR" w:eastAsia="zh-CN"/>
        </w:rPr>
        <w:t xml:space="preserve">uvijek aktualna, s tim da novija istraživanja potvrđuju da su razlike među spolovima manje nego što se nekad mislilo. U fokusu </w:t>
      </w:r>
      <w:r>
        <w:rPr>
          <w:rFonts w:eastAsia="SimSun" w:cs="Times New Roman"/>
          <w:lang w:val="hr-HR" w:eastAsia="zh-CN"/>
        </w:rPr>
        <w:t xml:space="preserve">su </w:t>
      </w:r>
      <w:r w:rsidRPr="2F3BFCD9">
        <w:rPr>
          <w:rFonts w:eastAsia="SimSun" w:cs="Times New Roman"/>
          <w:lang w:val="hr-HR" w:eastAsia="zh-CN"/>
        </w:rPr>
        <w:t>znanstvenih istraživanja i pitanja kako se motivacija manifestira na neuronskoj razini, tj. u snazi sinaptičkih veza među neuronima. Prisutnost alfa</w:t>
      </w:r>
      <w:r>
        <w:rPr>
          <w:rFonts w:eastAsia="SimSun" w:cs="Times New Roman"/>
          <w:lang w:val="hr-HR" w:eastAsia="zh-CN"/>
        </w:rPr>
        <w:t>-</w:t>
      </w:r>
      <w:r w:rsidRPr="2F3BFCD9">
        <w:rPr>
          <w:rFonts w:eastAsia="SimSun" w:cs="Times New Roman"/>
          <w:lang w:val="hr-HR" w:eastAsia="zh-CN"/>
        </w:rPr>
        <w:t>valova tijekom meditiranja se, prema rezultatima recentnijih istraživanja, povezuje s mentalnom dobrobiti. Konkretnije, povećanje udjela alfa</w:t>
      </w:r>
      <w:r>
        <w:rPr>
          <w:rFonts w:eastAsia="SimSun" w:cs="Times New Roman"/>
          <w:lang w:val="hr-HR" w:eastAsia="zh-CN"/>
        </w:rPr>
        <w:t>-</w:t>
      </w:r>
      <w:r w:rsidRPr="2F3BFCD9">
        <w:rPr>
          <w:rFonts w:eastAsia="SimSun" w:cs="Times New Roman"/>
          <w:lang w:val="hr-HR" w:eastAsia="zh-CN"/>
        </w:rPr>
        <w:t xml:space="preserve">valova povezano </w:t>
      </w:r>
      <w:r>
        <w:rPr>
          <w:rFonts w:eastAsia="SimSun" w:cs="Times New Roman"/>
          <w:lang w:val="hr-HR" w:eastAsia="zh-CN"/>
        </w:rPr>
        <w:t xml:space="preserve">je </w:t>
      </w:r>
      <w:r w:rsidRPr="2F3BFCD9">
        <w:rPr>
          <w:rFonts w:eastAsia="SimSun" w:cs="Times New Roman"/>
          <w:lang w:val="hr-HR" w:eastAsia="zh-CN"/>
        </w:rPr>
        <w:t>s kreativnim mišljenjem i reduciranjem depresije. Fizička aktivnost također</w:t>
      </w:r>
      <w:r>
        <w:rPr>
          <w:rFonts w:eastAsia="SimSun" w:cs="Times New Roman"/>
          <w:lang w:val="hr-HR" w:eastAsia="zh-CN"/>
        </w:rPr>
        <w:t xml:space="preserve"> je</w:t>
      </w:r>
      <w:r w:rsidRPr="2F3BFCD9">
        <w:rPr>
          <w:rFonts w:eastAsia="SimSun" w:cs="Times New Roman"/>
          <w:lang w:val="hr-HR" w:eastAsia="zh-CN"/>
        </w:rPr>
        <w:t xml:space="preserve"> povezana s funkcioniranjem mozga. Točnije, poboljšanja su vidljiva u samom zdravlju mozga, ali i u povećanoj kognitivnoj fleksibilnosti kod starijih osoba zbog bolje integracije bijele tvari, odnosno neuronskih vlakana. Većina navedenih spoznaja iznimno </w:t>
      </w:r>
      <w:r>
        <w:rPr>
          <w:rFonts w:eastAsia="SimSun" w:cs="Times New Roman"/>
          <w:lang w:val="hr-HR" w:eastAsia="zh-CN"/>
        </w:rPr>
        <w:t xml:space="preserve">je </w:t>
      </w:r>
      <w:r w:rsidRPr="2F3BFCD9">
        <w:rPr>
          <w:rFonts w:eastAsia="SimSun" w:cs="Times New Roman"/>
          <w:lang w:val="hr-HR" w:eastAsia="zh-CN"/>
        </w:rPr>
        <w:t xml:space="preserve">važna u neuroznanosti i medicini, ali i u drugim područjima, primjerice u psihologiji, pedagogiji, filozofiji i kognitivnim znanostima općenito. Istraživanja mozga toliko </w:t>
      </w:r>
      <w:r>
        <w:rPr>
          <w:rFonts w:eastAsia="SimSun" w:cs="Times New Roman"/>
          <w:lang w:val="hr-HR" w:eastAsia="zh-CN"/>
        </w:rPr>
        <w:t xml:space="preserve">su </w:t>
      </w:r>
      <w:r w:rsidRPr="2F3BFCD9">
        <w:rPr>
          <w:rFonts w:eastAsia="SimSun" w:cs="Times New Roman"/>
          <w:lang w:val="hr-HR" w:eastAsia="zh-CN"/>
        </w:rPr>
        <w:t xml:space="preserve">uznapredovala da danas nema ni jedne teme u suvremenoj psihologiji o kojoj se ne bi mogla pronaći barem djelomična neuronska osnova koja daje suvisla i detaljna objašnjenja za opisane psihološke fenomene. Stoga je danas više nego prije potrebno da suvremeni studiji psihologije integriraju spoznaje iz područja neuroznanosti u većinu kolegija. Isto bi se moglo preporučiti i drugim društvenim i humanističkim studijima poput filozofije, sociologije i pedagogije. U stjecanju znanja za studente psihologije više nije dovoljno da na samom početku studija dobiju uvid u osnovne spoznaje o građi i funkcijama živčanog sustava unutar kolegija koji se nekad zvao fiziološka psihologija (danas biološka psihologija) te da se nakon toga u ponekim kolegijima tijekom daljnjeg studiranja doziva takvo znanje. Spoznaje iz psihologije danas </w:t>
      </w:r>
      <w:r>
        <w:rPr>
          <w:rFonts w:eastAsia="SimSun" w:cs="Times New Roman"/>
          <w:lang w:val="hr-HR" w:eastAsia="zh-CN"/>
        </w:rPr>
        <w:t xml:space="preserve">bi se </w:t>
      </w:r>
      <w:r w:rsidRPr="2F3BFCD9">
        <w:rPr>
          <w:rFonts w:eastAsia="SimSun" w:cs="Times New Roman"/>
          <w:lang w:val="hr-HR" w:eastAsia="zh-CN"/>
        </w:rPr>
        <w:t xml:space="preserve">ipak trebale proučavati višerazinski, kako na razini opažljivih fenomena u doživljavanju i ponašanju tako i na razni funkcioniranja živčanog sustava. Razvoj psihologije i neuroznanosti u budućnosti </w:t>
      </w:r>
      <w:r>
        <w:rPr>
          <w:rFonts w:eastAsia="SimSun" w:cs="Times New Roman"/>
          <w:lang w:val="hr-HR" w:eastAsia="zh-CN"/>
        </w:rPr>
        <w:t xml:space="preserve">će se </w:t>
      </w:r>
      <w:r w:rsidRPr="2F3BFCD9">
        <w:rPr>
          <w:rFonts w:eastAsia="SimSun" w:cs="Times New Roman"/>
          <w:lang w:val="hr-HR" w:eastAsia="zh-CN"/>
        </w:rPr>
        <w:t xml:space="preserve">sve više preklapati, a navedeno se odnosi ne samo na bazičnu psihologijsku znanost unutar koje je takva integracija uspostavljena već i na primijenjenu psihologiju. Kako bi se nastavnici i studenti na studiju </w:t>
      </w:r>
      <w:r w:rsidRPr="2F3BFCD9">
        <w:rPr>
          <w:rFonts w:eastAsia="SimSun" w:cs="Times New Roman"/>
          <w:lang w:val="hr-HR" w:eastAsia="zh-CN"/>
        </w:rPr>
        <w:lastRenderedPageBreak/>
        <w:t>psihologije, ali i na drugim već spomenutim studijima, uhvatili u koštac s takvim izazovima</w:t>
      </w:r>
      <w:r>
        <w:rPr>
          <w:rFonts w:eastAsia="SimSun" w:cs="Times New Roman"/>
          <w:lang w:val="hr-HR" w:eastAsia="zh-CN"/>
        </w:rPr>
        <w:t>,</w:t>
      </w:r>
      <w:r w:rsidRPr="2F3BFCD9">
        <w:rPr>
          <w:rFonts w:eastAsia="SimSun" w:cs="Times New Roman"/>
          <w:lang w:val="hr-HR" w:eastAsia="zh-CN"/>
        </w:rPr>
        <w:t xml:space="preserve"> na raspolaganju su im brojni udžbenici iz osnova neuroznanosti od kojih su mnogi izvrsni. Svakom studentu psihologije preporučili bismo da što prije pročita barem jedan od takvih udžbenika u cjelini. Međutim, suvremeni trendovi optimizacije nastavnog procesa ograničavaju maksimalnu količinu gradiva na svakom kolegiju, što u konačnici može dovesti do problema s </w:t>
      </w:r>
      <w:r>
        <w:rPr>
          <w:rFonts w:eastAsia="SimSun" w:cs="Times New Roman"/>
          <w:lang w:val="hr-HR" w:eastAsia="zh-CN"/>
        </w:rPr>
        <w:t>upotrebom</w:t>
      </w:r>
      <w:r w:rsidRPr="2F3BFCD9">
        <w:rPr>
          <w:rFonts w:eastAsia="SimSun" w:cs="Times New Roman"/>
          <w:lang w:val="hr-HR" w:eastAsia="zh-CN"/>
        </w:rPr>
        <w:t xml:space="preserve"> jako detaljnih udžbenika. Mnogi od udžbenika iz neuroznanosti preglomazni </w:t>
      </w:r>
      <w:r>
        <w:rPr>
          <w:rFonts w:eastAsia="SimSun" w:cs="Times New Roman"/>
          <w:lang w:val="hr-HR" w:eastAsia="zh-CN"/>
        </w:rPr>
        <w:t xml:space="preserve">su </w:t>
      </w:r>
      <w:r w:rsidRPr="2F3BFCD9">
        <w:rPr>
          <w:rFonts w:eastAsia="SimSun" w:cs="Times New Roman"/>
          <w:lang w:val="hr-HR" w:eastAsia="zh-CN"/>
        </w:rPr>
        <w:t xml:space="preserve">i predetaljni i kao takvi više </w:t>
      </w:r>
      <w:r>
        <w:rPr>
          <w:rFonts w:eastAsia="SimSun" w:cs="Times New Roman"/>
          <w:lang w:val="hr-HR" w:eastAsia="zh-CN"/>
        </w:rPr>
        <w:t xml:space="preserve">su </w:t>
      </w:r>
      <w:r w:rsidRPr="2F3BFCD9">
        <w:rPr>
          <w:rFonts w:eastAsia="SimSun" w:cs="Times New Roman"/>
          <w:lang w:val="hr-HR" w:eastAsia="zh-CN"/>
        </w:rPr>
        <w:t>namijenjeni studentima medicine i neuroznanosti ne</w:t>
      </w:r>
      <w:r>
        <w:rPr>
          <w:rFonts w:eastAsia="SimSun" w:cs="Times New Roman"/>
          <w:lang w:val="hr-HR" w:eastAsia="zh-CN"/>
        </w:rPr>
        <w:t>go</w:t>
      </w:r>
      <w:r w:rsidRPr="2F3BFCD9">
        <w:rPr>
          <w:rFonts w:eastAsia="SimSun" w:cs="Times New Roman"/>
          <w:lang w:val="hr-HR" w:eastAsia="zh-CN"/>
        </w:rPr>
        <w:t xml:space="preserve"> studentima psihologije. Naime, takvi udžbenici pokrivaju gotovo sve teme koje se tiču mozga, a za određeni kolegij u studiju psihologije bitn</w:t>
      </w:r>
      <w:r>
        <w:rPr>
          <w:rFonts w:eastAsia="SimSun" w:cs="Times New Roman"/>
          <w:lang w:val="hr-HR" w:eastAsia="zh-CN"/>
        </w:rPr>
        <w:t>o</w:t>
      </w:r>
      <w:r w:rsidRPr="2F3BFCD9">
        <w:rPr>
          <w:rFonts w:eastAsia="SimSun" w:cs="Times New Roman"/>
          <w:lang w:val="hr-HR" w:eastAsia="zh-CN"/>
        </w:rPr>
        <w:t xml:space="preserve"> </w:t>
      </w:r>
      <w:r>
        <w:rPr>
          <w:rFonts w:eastAsia="SimSun" w:cs="Times New Roman"/>
          <w:lang w:val="hr-HR" w:eastAsia="zh-CN"/>
        </w:rPr>
        <w:t xml:space="preserve">je </w:t>
      </w:r>
      <w:r w:rsidRPr="2F3BFCD9">
        <w:rPr>
          <w:rFonts w:eastAsia="SimSun" w:cs="Times New Roman"/>
          <w:lang w:val="hr-HR" w:eastAsia="zh-CN"/>
        </w:rPr>
        <w:t>tek nekoli</w:t>
      </w:r>
      <w:r>
        <w:rPr>
          <w:rFonts w:eastAsia="SimSun" w:cs="Times New Roman"/>
          <w:lang w:val="hr-HR" w:eastAsia="zh-CN"/>
        </w:rPr>
        <w:t>ko</w:t>
      </w:r>
      <w:r w:rsidRPr="2F3BFCD9">
        <w:rPr>
          <w:rFonts w:eastAsia="SimSun" w:cs="Times New Roman"/>
          <w:lang w:val="hr-HR" w:eastAsia="zh-CN"/>
        </w:rPr>
        <w:t xml:space="preserve"> tema. Takva razina detaljnosti može biti</w:t>
      </w:r>
      <w:r>
        <w:rPr>
          <w:rFonts w:eastAsia="SimSun" w:cs="Times New Roman"/>
          <w:lang w:val="hr-HR" w:eastAsia="zh-CN"/>
        </w:rPr>
        <w:t xml:space="preserve"> </w:t>
      </w:r>
      <w:r w:rsidRPr="2F3BFCD9">
        <w:rPr>
          <w:rFonts w:eastAsia="SimSun" w:cs="Times New Roman"/>
          <w:lang w:val="hr-HR" w:eastAsia="zh-CN"/>
        </w:rPr>
        <w:t xml:space="preserve">za studenta demotivirajuća i stoga se javila ideja o izboru odabranih tema iz neuroznanosti koje su korisne i zanimljive studentima psihologije, a vjerojatno i drugim studentima iz područja društvenih znanosti i humanistike. 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Cilj nam je stoga bio prikazati odabir istaknutih tema koje se danas izučavaju u psihologiji i neuroznanosti s naglaskom na rezultate novijih istraživanja, od kojih jedan dio proizlazi i iz primjene suvremenih tehnika oslikavanja mozga. Knjigu čini deset poglavlja. Prvo poglavlje bavi </w:t>
      </w:r>
      <w:r>
        <w:rPr>
          <w:rFonts w:eastAsia="SimSun" w:cs="Times New Roman"/>
          <w:color w:val="000000" w:themeColor="text1"/>
          <w:lang w:val="hr-HR" w:eastAsia="zh-CN"/>
        </w:rPr>
        <w:t xml:space="preserve">se </w:t>
      </w:r>
      <w:r w:rsidRPr="2F3BFCD9">
        <w:rPr>
          <w:rFonts w:eastAsia="SimSun" w:cs="Times New Roman"/>
          <w:color w:val="000000" w:themeColor="text1"/>
          <w:lang w:val="hr-HR" w:eastAsia="zh-CN"/>
        </w:rPr>
        <w:t>živčanim sustavom, funkcijama različitih područja središnjeg živčanog sustava i obogaćeno je prikazima poznatih studija slučajev</w:t>
      </w:r>
      <w:r>
        <w:rPr>
          <w:rFonts w:eastAsia="SimSun" w:cs="Times New Roman"/>
          <w:color w:val="000000" w:themeColor="text1"/>
          <w:lang w:val="hr-HR" w:eastAsia="zh-CN"/>
        </w:rPr>
        <w:t>a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 ljudi s različitim oštećenjima mozga. U drugom poglavlju prikazana </w:t>
      </w:r>
      <w:r>
        <w:rPr>
          <w:rFonts w:eastAsia="SimSun" w:cs="Times New Roman"/>
          <w:color w:val="000000" w:themeColor="text1"/>
          <w:lang w:val="hr-HR" w:eastAsia="zh-CN"/>
        </w:rPr>
        <w:t xml:space="preserve">je 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elektroencefalografija kao jedna od najčešće korištenih metoda u proučavanju mozgovnih procesa. Treće poglavlje bavi </w:t>
      </w:r>
      <w:r>
        <w:rPr>
          <w:rFonts w:eastAsia="SimSun" w:cs="Times New Roman"/>
          <w:color w:val="000000" w:themeColor="text1"/>
          <w:lang w:val="hr-HR" w:eastAsia="zh-CN"/>
        </w:rPr>
        <w:t xml:space="preserve">se 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evolucijom mozga. U </w:t>
      </w:r>
      <w:r>
        <w:rPr>
          <w:rFonts w:eastAsia="SimSun" w:cs="Times New Roman"/>
          <w:color w:val="000000" w:themeColor="text1"/>
          <w:lang w:val="hr-HR" w:eastAsia="zh-CN"/>
        </w:rPr>
        <w:t>t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om poglavlju čitatelj će se susresti s odgovorima na pitanje </w:t>
      </w:r>
      <w:r>
        <w:rPr>
          <w:rFonts w:eastAsia="SimSun" w:cs="Times New Roman"/>
          <w:color w:val="000000" w:themeColor="text1"/>
          <w:lang w:val="hr-HR" w:eastAsia="zh-CN"/>
        </w:rPr>
        <w:t xml:space="preserve">smanjuje li se 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mozak modernog čovjeka i koji bi mogli biti razlozi </w:t>
      </w:r>
      <w:r>
        <w:rPr>
          <w:rFonts w:eastAsia="SimSun" w:cs="Times New Roman"/>
          <w:color w:val="000000" w:themeColor="text1"/>
          <w:lang w:val="hr-HR" w:eastAsia="zh-CN"/>
        </w:rPr>
        <w:t>tomu</w:t>
      </w:r>
      <w:r w:rsidRPr="2F3BFCD9">
        <w:rPr>
          <w:rFonts w:eastAsia="SimSun" w:cs="Times New Roman"/>
          <w:color w:val="000000" w:themeColor="text1"/>
          <w:lang w:val="hr-HR" w:eastAsia="zh-CN"/>
        </w:rPr>
        <w:t>. Četvrto poglavlje bavi</w:t>
      </w:r>
      <w:r>
        <w:rPr>
          <w:rFonts w:eastAsia="SimSun" w:cs="Times New Roman"/>
          <w:color w:val="000000" w:themeColor="text1"/>
          <w:lang w:val="hr-HR" w:eastAsia="zh-CN"/>
        </w:rPr>
        <w:t xml:space="preserve"> se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 jednim od najtvrdokornijih neuromitova, mitom o 10</w:t>
      </w:r>
      <w:r>
        <w:rPr>
          <w:rFonts w:eastAsia="SimSun" w:cs="Times New Roman"/>
          <w:color w:val="000000" w:themeColor="text1"/>
          <w:lang w:val="hr-HR" w:eastAsia="zh-CN"/>
        </w:rPr>
        <w:t xml:space="preserve"> </w:t>
      </w:r>
      <w:r w:rsidRPr="2F3BFCD9">
        <w:rPr>
          <w:rFonts w:eastAsia="SimSun" w:cs="Times New Roman"/>
          <w:color w:val="000000" w:themeColor="text1"/>
          <w:lang w:val="hr-HR" w:eastAsia="zh-CN"/>
        </w:rPr>
        <w:t>% iskorištenog mozga. Čitatelj ima priliku doznati kako je nastao mit, zašto ljudi vjeruju u psihološke i neuromitove općenito kao i specifično u ovaj mit. U poglavlju su također detaljno izloženi argumenti koji ga pobijaju. Vid je najvažnije ljudsko osjetilo i oko 80</w:t>
      </w:r>
      <w:r>
        <w:rPr>
          <w:rFonts w:eastAsia="SimSun" w:cs="Times New Roman"/>
          <w:color w:val="000000" w:themeColor="text1"/>
          <w:lang w:val="hr-HR" w:eastAsia="zh-CN"/>
        </w:rPr>
        <w:t xml:space="preserve"> 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% naših svakodnevnih aktivnosti posredovano </w:t>
      </w:r>
      <w:r>
        <w:rPr>
          <w:rFonts w:eastAsia="SimSun" w:cs="Times New Roman"/>
          <w:color w:val="000000" w:themeColor="text1"/>
          <w:lang w:val="hr-HR" w:eastAsia="zh-CN"/>
        </w:rPr>
        <w:t xml:space="preserve">je </w:t>
      </w:r>
      <w:r w:rsidRPr="2F3BFCD9">
        <w:rPr>
          <w:rFonts w:eastAsia="SimSun" w:cs="Times New Roman"/>
          <w:color w:val="000000" w:themeColor="text1"/>
          <w:lang w:val="hr-HR" w:eastAsia="zh-CN"/>
        </w:rPr>
        <w:t>upravo</w:t>
      </w:r>
      <w:r>
        <w:rPr>
          <w:rFonts w:eastAsia="SimSun" w:cs="Times New Roman"/>
          <w:color w:val="000000" w:themeColor="text1"/>
          <w:lang w:val="hr-HR" w:eastAsia="zh-CN"/>
        </w:rPr>
        <w:t xml:space="preserve"> njime</w:t>
      </w:r>
      <w:r w:rsidRPr="2F3BFCD9">
        <w:rPr>
          <w:rFonts w:eastAsia="SimSun" w:cs="Times New Roman"/>
          <w:color w:val="000000" w:themeColor="text1"/>
          <w:lang w:val="hr-HR" w:eastAsia="zh-CN"/>
        </w:rPr>
        <w:t>. Peto poglavlje donosi informacije kako funkcionira prostorni vid, koji su drugi zada</w:t>
      </w:r>
      <w:r>
        <w:rPr>
          <w:rFonts w:eastAsia="SimSun" w:cs="Times New Roman"/>
          <w:color w:val="000000" w:themeColor="text1"/>
          <w:lang w:val="hr-HR" w:eastAsia="zh-CN"/>
        </w:rPr>
        <w:t>t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ci vidnog sustava te u kojim se sve područjima mozga obrađuju vidne informacije. Šesto poglavlje uvodi čitatelja u područja mozga koja sudjeluju u deklarativnom pamćenju, prikaze studija slučajeva te suvremena istraživanja pamćenja koja se temelje na tehnikama vizualizacije ljudskog mozga. Sedmo poglavlje bavi </w:t>
      </w:r>
      <w:r>
        <w:rPr>
          <w:rFonts w:eastAsia="SimSun" w:cs="Times New Roman"/>
          <w:color w:val="000000" w:themeColor="text1"/>
          <w:lang w:val="hr-HR" w:eastAsia="zh-CN"/>
        </w:rPr>
        <w:t xml:space="preserve">se 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jezikom, dijelovima mozga koji procesiraju jezičnu informaciju, afazijama, načinima ispitivanja lokalizacije jezičnih funkcija te kako učenje stranog jezika utječe na mozgovne strukture. Osmo poglavlje bavi </w:t>
      </w:r>
      <w:r>
        <w:rPr>
          <w:rFonts w:eastAsia="SimSun" w:cs="Times New Roman"/>
          <w:color w:val="000000" w:themeColor="text1"/>
          <w:lang w:val="hr-HR" w:eastAsia="zh-CN"/>
        </w:rPr>
        <w:t xml:space="preserve">se </w:t>
      </w:r>
      <w:r w:rsidRPr="2F3BFCD9">
        <w:rPr>
          <w:rFonts w:eastAsia="SimSun" w:cs="Times New Roman"/>
          <w:color w:val="000000" w:themeColor="text1"/>
          <w:lang w:val="hr-HR" w:eastAsia="zh-CN"/>
        </w:rPr>
        <w:t>fenomenom svijesti. Čitatelju pruža uvid u načine istraživanja svijesti, nje</w:t>
      </w:r>
      <w:r>
        <w:rPr>
          <w:rFonts w:eastAsia="SimSun" w:cs="Times New Roman"/>
          <w:color w:val="000000" w:themeColor="text1"/>
          <w:lang w:val="hr-HR" w:eastAsia="zh-CN"/>
        </w:rPr>
        <w:t>zi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na opća obilježja i neuronske korelate. Deveto poglavlje posvećeno </w:t>
      </w:r>
      <w:r>
        <w:rPr>
          <w:rFonts w:eastAsia="SimSun" w:cs="Times New Roman"/>
          <w:color w:val="000000" w:themeColor="text1"/>
          <w:lang w:val="hr-HR" w:eastAsia="zh-CN"/>
        </w:rPr>
        <w:t xml:space="preserve">je 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mozgovnim procesima, hormonima i neuroprijenosnicima koji su uključeni u različite aspekte ljudske seksualnosti. </w:t>
      </w:r>
      <w:r>
        <w:rPr>
          <w:rFonts w:eastAsia="SimSun" w:cs="Times New Roman"/>
          <w:color w:val="000000" w:themeColor="text1"/>
          <w:lang w:val="hr-HR" w:eastAsia="zh-CN"/>
        </w:rPr>
        <w:t>T</w:t>
      </w:r>
      <w:r w:rsidRPr="2F3BFCD9">
        <w:rPr>
          <w:rFonts w:eastAsia="SimSun" w:cs="Times New Roman"/>
          <w:color w:val="000000" w:themeColor="text1"/>
          <w:lang w:val="hr-HR" w:eastAsia="zh-CN"/>
        </w:rPr>
        <w:t xml:space="preserve">o poglavlje pruža uvid u suvremena </w:t>
      </w:r>
      <w:r w:rsidRPr="2F3BFCD9">
        <w:rPr>
          <w:rFonts w:eastAsia="SimSun" w:cs="Times New Roman"/>
          <w:color w:val="000000" w:themeColor="text1"/>
          <w:lang w:val="hr-HR" w:eastAsia="zh-CN"/>
        </w:rPr>
        <w:lastRenderedPageBreak/>
        <w:t xml:space="preserve">istraživanja neurokemijskih procesa koji se događaju u različitim stadijima romantične ljubavi: stadij požude i privlačnosti, stadij zaljubljenosti, stadij privrženosti i stadij prekida ljubavnog odnosa. Deseto poglavlje daje pregled istraživanja iz područja političke neuroznanosti. Radi se o mladoj znanstvenoj disciplini koja posljednjih desetak godina učvršćuje svoju poziciju u znanosti. </w:t>
      </w:r>
    </w:p>
    <w:p w:rsidR="002D3BFA" w:rsidRDefault="002D3BFA" w:rsidP="002D3BFA">
      <w:pPr>
        <w:spacing w:line="360" w:lineRule="auto"/>
        <w:ind w:firstLine="708"/>
        <w:jc w:val="both"/>
        <w:rPr>
          <w:rFonts w:eastAsia="SimSun" w:cs="Times New Roman"/>
          <w:lang w:val="hr-HR" w:eastAsia="zh-CN"/>
        </w:rPr>
      </w:pPr>
      <w:r w:rsidRPr="003664CA">
        <w:rPr>
          <w:rFonts w:eastAsia="SimSun" w:cs="Times New Roman"/>
          <w:lang w:val="hr-HR" w:eastAsia="zh-CN"/>
        </w:rPr>
        <w:t xml:space="preserve"> Knjiga je zamišljena kao dodatni udžbenik za veći broj kolegija na studiju psihologije. Kao takva trebala bi proširiti znanja studenata u odnosu na bazične teme koje su pokrivene temeljnim udžbenicima koji su zadani kao obvezna literatura unutar nekog kolegija. Knjiga koja se ispred vas nalazi trebala </w:t>
      </w:r>
      <w:r>
        <w:rPr>
          <w:rFonts w:eastAsia="SimSun" w:cs="Times New Roman"/>
          <w:lang w:val="hr-HR" w:eastAsia="zh-CN"/>
        </w:rPr>
        <w:t xml:space="preserve">bi </w:t>
      </w:r>
      <w:r w:rsidRPr="003664CA">
        <w:rPr>
          <w:rFonts w:eastAsia="SimSun" w:cs="Times New Roman"/>
          <w:lang w:val="hr-HR" w:eastAsia="zh-CN"/>
        </w:rPr>
        <w:t>omogućiti kvalitetniju integraciju znanja te potaknuti studenta na daljnje istraživanje teme u sklopu seminarskih obaveza ili vlastit</w:t>
      </w:r>
      <w:r>
        <w:rPr>
          <w:rFonts w:eastAsia="SimSun" w:cs="Times New Roman"/>
          <w:lang w:val="hr-HR" w:eastAsia="zh-CN"/>
        </w:rPr>
        <w:t>om</w:t>
      </w:r>
      <w:r w:rsidRPr="003664CA">
        <w:rPr>
          <w:rFonts w:eastAsia="SimSun" w:cs="Times New Roman"/>
          <w:lang w:val="hr-HR" w:eastAsia="zh-CN"/>
        </w:rPr>
        <w:t xml:space="preserve"> unutarnj</w:t>
      </w:r>
      <w:r>
        <w:rPr>
          <w:rFonts w:eastAsia="SimSun" w:cs="Times New Roman"/>
          <w:lang w:val="hr-HR" w:eastAsia="zh-CN"/>
        </w:rPr>
        <w:t>om</w:t>
      </w:r>
      <w:r w:rsidRPr="003664CA">
        <w:rPr>
          <w:rFonts w:eastAsia="SimSun" w:cs="Times New Roman"/>
          <w:lang w:val="hr-HR" w:eastAsia="zh-CN"/>
        </w:rPr>
        <w:t xml:space="preserve"> motivacij</w:t>
      </w:r>
      <w:r>
        <w:rPr>
          <w:rFonts w:eastAsia="SimSun" w:cs="Times New Roman"/>
          <w:lang w:val="hr-HR" w:eastAsia="zh-CN"/>
        </w:rPr>
        <w:t>om</w:t>
      </w:r>
      <w:r w:rsidRPr="003664CA">
        <w:rPr>
          <w:rFonts w:eastAsia="SimSun" w:cs="Times New Roman"/>
          <w:lang w:val="hr-HR" w:eastAsia="zh-CN"/>
        </w:rPr>
        <w:t xml:space="preserve"> za stjecanjem znanja. Među predloženim kolegijima na studiju psihologije ovu knjigu preporuč</w:t>
      </w:r>
      <w:r>
        <w:rPr>
          <w:rFonts w:eastAsia="SimSun" w:cs="Times New Roman"/>
          <w:lang w:val="hr-HR" w:eastAsia="zh-CN"/>
        </w:rPr>
        <w:t>ujemo</w:t>
      </w:r>
      <w:r w:rsidRPr="003664CA">
        <w:rPr>
          <w:rFonts w:eastAsia="SimSun" w:cs="Times New Roman"/>
          <w:lang w:val="hr-HR" w:eastAsia="zh-CN"/>
        </w:rPr>
        <w:t xml:space="preserve"> kao dodatnu literaturu za sljedeće kolegije: Biološka psihologija, Psihologijska metodologija, Osjeti i percepcija, Kognitivna psihologija, Psihologija pamćenja, Psihologija učenja, Psihologija mišljenja, Psihologija jezika, Ličnost, Psihologija seksualnosti, Socijalna psihologija, Mjerne tehnike u psiho</w:t>
      </w:r>
      <w:r>
        <w:rPr>
          <w:rFonts w:eastAsia="SimSun" w:cs="Times New Roman"/>
          <w:lang w:val="hr-HR" w:eastAsia="zh-CN"/>
        </w:rPr>
        <w:t>fizio</w:t>
      </w:r>
      <w:r w:rsidRPr="003664CA">
        <w:rPr>
          <w:rFonts w:eastAsia="SimSun" w:cs="Times New Roman"/>
          <w:lang w:val="hr-HR" w:eastAsia="zh-CN"/>
        </w:rPr>
        <w:t xml:space="preserve">logiji, Klinička psihologija, Razvojna psihologija. Izbor tema za ovu knjigu došao je direktno iz psihologijske predavačke struke. Praktički svi suradnici, odnosno autori pojedinih poglavlja, sveučilišni </w:t>
      </w:r>
      <w:r>
        <w:rPr>
          <w:rFonts w:eastAsia="SimSun" w:cs="Times New Roman"/>
          <w:lang w:val="hr-HR" w:eastAsia="zh-CN"/>
        </w:rPr>
        <w:t xml:space="preserve">su </w:t>
      </w:r>
      <w:r w:rsidRPr="003664CA">
        <w:rPr>
          <w:rFonts w:eastAsia="SimSun" w:cs="Times New Roman"/>
          <w:lang w:val="hr-HR" w:eastAsia="zh-CN"/>
        </w:rPr>
        <w:t xml:space="preserve">profesori, nastavnici i predavači za razne psihologijske kolegije i svaki od njih se u svojim predavanjima stalno ili barem povremeno dotiče neuroznanstvenih tema. Dakako, izbor naših tema nije potpun, niti može biti, s obzirom na iznimno velik broj neuropsiholoških tema. Odabrane teme svakako </w:t>
      </w:r>
      <w:r>
        <w:rPr>
          <w:rFonts w:eastAsia="SimSun" w:cs="Times New Roman"/>
          <w:lang w:val="hr-HR" w:eastAsia="zh-CN"/>
        </w:rPr>
        <w:t xml:space="preserve">su </w:t>
      </w:r>
      <w:r w:rsidRPr="003664CA">
        <w:rPr>
          <w:rFonts w:eastAsia="SimSun" w:cs="Times New Roman"/>
          <w:lang w:val="hr-HR" w:eastAsia="zh-CN"/>
        </w:rPr>
        <w:t xml:space="preserve">među istaknutijima ako se kao kriterijem poslužimo iskustvom i odabirom stručnjaka u specifičnim kolegijima. </w:t>
      </w:r>
    </w:p>
    <w:p w:rsidR="002D3BFA" w:rsidRPr="00A37FAB" w:rsidRDefault="002D3BFA" w:rsidP="002D3BFA">
      <w:pPr>
        <w:spacing w:line="360" w:lineRule="auto"/>
        <w:ind w:firstLine="708"/>
        <w:jc w:val="both"/>
        <w:rPr>
          <w:rFonts w:eastAsia="SimSun" w:cs="Times New Roman"/>
          <w:color w:val="000000" w:themeColor="text1"/>
          <w:lang w:val="hr-HR" w:eastAsia="zh-CN"/>
        </w:rPr>
      </w:pPr>
      <w:r w:rsidRPr="00A37FAB">
        <w:rPr>
          <w:rFonts w:eastAsia="SimSun" w:cs="Times New Roman"/>
          <w:color w:val="000000" w:themeColor="text1"/>
          <w:lang w:val="hr-HR" w:eastAsia="zh-CN"/>
        </w:rPr>
        <w:t>Zahvaljujemo našim kolegama, autorima poglav</w:t>
      </w:r>
      <w:r>
        <w:rPr>
          <w:rFonts w:eastAsia="SimSun" w:cs="Times New Roman"/>
          <w:color w:val="000000" w:themeColor="text1"/>
          <w:lang w:val="hr-HR" w:eastAsia="zh-CN"/>
        </w:rPr>
        <w:t>lja na odabiru relevantnih tema</w:t>
      </w:r>
      <w:r w:rsidRPr="00A37FAB">
        <w:rPr>
          <w:rFonts w:eastAsia="SimSun" w:cs="Times New Roman"/>
          <w:color w:val="000000" w:themeColor="text1"/>
          <w:lang w:val="hr-HR" w:eastAsia="zh-CN"/>
        </w:rPr>
        <w:t xml:space="preserve"> i vrlo uspješnoj suradnji u svakoj fazi našeg zajedničkog rada. Također zahvaljujemo i našim kolegama recenzentima dr. sc. Draženu Domijanu, dr. sc. Ani Slišković i dr. sc. Ivani Hromatko na vrlo korisnim sugestijama i prijedlozima koji su utkani u sadržaj knjige. Toplo zahvaljujemo Tomislavu Grzunovu, diplomiranom restauratoru – </w:t>
      </w:r>
      <w:r>
        <w:rPr>
          <w:rFonts w:eastAsia="SimSun" w:cs="Times New Roman"/>
          <w:color w:val="000000" w:themeColor="text1"/>
          <w:lang w:val="hr-HR" w:eastAsia="zh-CN"/>
        </w:rPr>
        <w:t>konzervatoru</w:t>
      </w:r>
      <w:r w:rsidRPr="00A37FAB">
        <w:rPr>
          <w:rFonts w:eastAsia="SimSun" w:cs="Times New Roman"/>
          <w:color w:val="000000" w:themeColor="text1"/>
          <w:lang w:val="hr-HR" w:eastAsia="zh-CN"/>
        </w:rPr>
        <w:t xml:space="preserve"> na ilustracijama živčanog sustava i izradi naslovne stranice. Značajnu zahvalu dugujemo i lektorici Editi Medić, prof.  </w:t>
      </w: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>Knjiga je vrlo pažljivo i suvremeno didaktički opremljena. Svako poglavlje započinje popisom glavnih tema koje će biti objašnjene te sadrži originalne ilustracije koje olakšavaju praćenje teksta. Završetak svakog poglavlja donosi numeriran</w:t>
      </w:r>
      <w:r>
        <w:rPr>
          <w:rFonts w:eastAsia="SimSun" w:cs="Times New Roman"/>
          <w:szCs w:val="24"/>
          <w:lang w:val="hr-HR" w:eastAsia="zh-CN"/>
        </w:rPr>
        <w:t>i</w:t>
      </w:r>
      <w:r w:rsidRPr="003664CA">
        <w:rPr>
          <w:rFonts w:eastAsia="SimSun" w:cs="Times New Roman"/>
          <w:szCs w:val="24"/>
          <w:lang w:val="hr-HR" w:eastAsia="zh-CN"/>
        </w:rPr>
        <w:t xml:space="preserve"> </w:t>
      </w:r>
      <w:r>
        <w:rPr>
          <w:rFonts w:eastAsia="SimSun" w:cs="Times New Roman"/>
          <w:szCs w:val="24"/>
          <w:lang w:val="hr-HR" w:eastAsia="zh-CN"/>
        </w:rPr>
        <w:t>popis</w:t>
      </w:r>
      <w:r w:rsidRPr="003664CA">
        <w:rPr>
          <w:rFonts w:eastAsia="SimSun" w:cs="Times New Roman"/>
          <w:szCs w:val="24"/>
          <w:lang w:val="hr-HR" w:eastAsia="zh-CN"/>
        </w:rPr>
        <w:t xml:space="preserve"> najvažnijih zaključaka, </w:t>
      </w:r>
      <w:r>
        <w:rPr>
          <w:rFonts w:eastAsia="SimSun" w:cs="Times New Roman"/>
          <w:szCs w:val="24"/>
          <w:lang w:val="hr-HR" w:eastAsia="zh-CN"/>
        </w:rPr>
        <w:t>popis</w:t>
      </w:r>
      <w:r w:rsidRPr="003664CA">
        <w:rPr>
          <w:rFonts w:eastAsia="SimSun" w:cs="Times New Roman"/>
          <w:szCs w:val="24"/>
          <w:lang w:val="hr-HR" w:eastAsia="zh-CN"/>
        </w:rPr>
        <w:t xml:space="preserve"> pitanja za vježbu i ponavljanje i preporučenu literaturu za proširivanje znanja. Potom slijedi popis definicija važnih pojmova iz poglavlja i popis korištene literature. Poglavlja su povezana i integrirana međusobno tako da knjiga čini jednu cjelinu, ali dopušta čitatelju i vrlo </w:t>
      </w:r>
      <w:r w:rsidRPr="003664CA">
        <w:rPr>
          <w:rFonts w:eastAsia="SimSun" w:cs="Times New Roman"/>
          <w:szCs w:val="24"/>
          <w:lang w:val="hr-HR" w:eastAsia="zh-CN"/>
        </w:rPr>
        <w:lastRenderedPageBreak/>
        <w:t xml:space="preserve">fleksibilan pristup. Može se čitati kao cjelovita knjiga, od korica do korica, a s druge </w:t>
      </w:r>
      <w:r>
        <w:rPr>
          <w:rFonts w:eastAsia="SimSun" w:cs="Times New Roman"/>
          <w:szCs w:val="24"/>
          <w:lang w:val="hr-HR" w:eastAsia="zh-CN"/>
        </w:rPr>
        <w:t xml:space="preserve">je </w:t>
      </w:r>
      <w:r w:rsidRPr="003664CA">
        <w:rPr>
          <w:rFonts w:eastAsia="SimSun" w:cs="Times New Roman"/>
          <w:szCs w:val="24"/>
          <w:lang w:val="hr-HR" w:eastAsia="zh-CN"/>
        </w:rPr>
        <w:t xml:space="preserve">strane moguće čitati samo odabrana poglavlja prema potrebama kolegija ili prema želji samog čitatelja. U sljedećim redcima donosimo prijedloge naših poglavlja za pojedine kolegije na studiju psihologije te na drugim studijima uključujući studij sociologije, pedagogije, lingvistike, filozofije i informacijskih znanosti. </w:t>
      </w: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>Studij psihologije (prema kolegijima):</w:t>
      </w:r>
    </w:p>
    <w:p w:rsidR="002D3BFA" w:rsidRPr="003664CA" w:rsidRDefault="002D3BFA" w:rsidP="002D3BFA">
      <w:pPr>
        <w:numPr>
          <w:ilvl w:val="0"/>
          <w:numId w:val="1"/>
        </w:numPr>
        <w:spacing w:line="360" w:lineRule="auto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Biološka psihologija: </w:t>
      </w:r>
      <w:r>
        <w:rPr>
          <w:rFonts w:eastAsia="SimSun" w:cs="Times New Roman"/>
          <w:szCs w:val="24"/>
          <w:lang w:val="hr-HR" w:eastAsia="zh-CN"/>
        </w:rPr>
        <w:t>c</w:t>
      </w:r>
      <w:r w:rsidRPr="003664CA">
        <w:rPr>
          <w:rFonts w:eastAsia="SimSun" w:cs="Times New Roman"/>
          <w:szCs w:val="24"/>
          <w:lang w:val="hr-HR" w:eastAsia="zh-CN"/>
        </w:rPr>
        <w:t>ijela knjiga</w:t>
      </w:r>
    </w:p>
    <w:p w:rsidR="002D3BFA" w:rsidRPr="003664CA" w:rsidRDefault="002D3BFA" w:rsidP="002D3BFA">
      <w:pPr>
        <w:numPr>
          <w:ilvl w:val="0"/>
          <w:numId w:val="1"/>
        </w:numPr>
        <w:spacing w:line="360" w:lineRule="auto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Osnove kognitivne neuroznanosti: </w:t>
      </w:r>
      <w:r>
        <w:rPr>
          <w:rFonts w:eastAsia="SimSun" w:cs="Times New Roman"/>
          <w:szCs w:val="24"/>
          <w:lang w:val="hr-HR" w:eastAsia="zh-CN"/>
        </w:rPr>
        <w:t>c</w:t>
      </w:r>
      <w:r w:rsidRPr="003664CA">
        <w:rPr>
          <w:rFonts w:eastAsia="SimSun" w:cs="Times New Roman"/>
          <w:szCs w:val="24"/>
          <w:lang w:val="hr-HR" w:eastAsia="zh-CN"/>
        </w:rPr>
        <w:t>ijela knjiga</w:t>
      </w:r>
    </w:p>
    <w:p w:rsidR="002D3BFA" w:rsidRPr="003664CA" w:rsidRDefault="002D3BFA" w:rsidP="002D3BFA">
      <w:pPr>
        <w:numPr>
          <w:ilvl w:val="0"/>
          <w:numId w:val="1"/>
        </w:numPr>
        <w:spacing w:line="360" w:lineRule="auto"/>
        <w:contextualSpacing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Kognitivna psihologija: </w:t>
      </w:r>
      <w:r>
        <w:rPr>
          <w:rFonts w:eastAsia="SimSun" w:cs="Times New Roman"/>
          <w:szCs w:val="24"/>
          <w:lang w:val="hr-HR" w:eastAsia="zh-CN"/>
        </w:rPr>
        <w:t>p</w:t>
      </w:r>
      <w:r w:rsidRPr="003664CA">
        <w:rPr>
          <w:rFonts w:eastAsia="SimSun" w:cs="Times New Roman"/>
          <w:szCs w:val="24"/>
          <w:lang w:val="hr-HR" w:eastAsia="zh-CN"/>
        </w:rPr>
        <w:t>oglavlja 2, 4, 5, 6, 7, 8</w:t>
      </w:r>
    </w:p>
    <w:p w:rsidR="002D3BFA" w:rsidRPr="003664CA" w:rsidRDefault="002D3BFA" w:rsidP="002D3BFA">
      <w:pPr>
        <w:numPr>
          <w:ilvl w:val="0"/>
          <w:numId w:val="1"/>
        </w:numPr>
        <w:spacing w:line="360" w:lineRule="auto"/>
        <w:contextualSpacing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Osjeti i percepcija: </w:t>
      </w:r>
      <w:r>
        <w:rPr>
          <w:rFonts w:eastAsia="SimSun" w:cs="Times New Roman"/>
          <w:szCs w:val="24"/>
          <w:lang w:val="hr-HR" w:eastAsia="zh-CN"/>
        </w:rPr>
        <w:t>p</w:t>
      </w:r>
      <w:r w:rsidRPr="003664CA">
        <w:rPr>
          <w:rFonts w:eastAsia="SimSun" w:cs="Times New Roman"/>
          <w:szCs w:val="24"/>
          <w:lang w:val="hr-HR" w:eastAsia="zh-CN"/>
        </w:rPr>
        <w:t xml:space="preserve">oglavlja 2 i 5 </w:t>
      </w:r>
    </w:p>
    <w:p w:rsidR="002D3BFA" w:rsidRPr="003664CA" w:rsidRDefault="002D3BFA" w:rsidP="002D3BFA">
      <w:pPr>
        <w:numPr>
          <w:ilvl w:val="0"/>
          <w:numId w:val="1"/>
        </w:numPr>
        <w:spacing w:line="360" w:lineRule="auto"/>
        <w:contextualSpacing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Socijalna psihologija: </w:t>
      </w:r>
      <w:r>
        <w:rPr>
          <w:rFonts w:eastAsia="SimSun" w:cs="Times New Roman"/>
          <w:szCs w:val="24"/>
          <w:lang w:val="hr-HR" w:eastAsia="zh-CN"/>
        </w:rPr>
        <w:t>p</w:t>
      </w:r>
      <w:r w:rsidRPr="003664CA">
        <w:rPr>
          <w:rFonts w:eastAsia="SimSun" w:cs="Times New Roman"/>
          <w:szCs w:val="24"/>
          <w:lang w:val="hr-HR" w:eastAsia="zh-CN"/>
        </w:rPr>
        <w:t>oglavlja 3, 7, 8, 9, 10</w:t>
      </w:r>
    </w:p>
    <w:p w:rsidR="002D3BFA" w:rsidRPr="003664CA" w:rsidRDefault="002D3BFA" w:rsidP="002D3BFA">
      <w:pPr>
        <w:numPr>
          <w:ilvl w:val="0"/>
          <w:numId w:val="1"/>
        </w:numPr>
        <w:spacing w:line="360" w:lineRule="auto"/>
        <w:contextualSpacing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Edukacijska psihologija: </w:t>
      </w:r>
      <w:r>
        <w:rPr>
          <w:rFonts w:eastAsia="SimSun" w:cs="Times New Roman"/>
          <w:szCs w:val="24"/>
          <w:lang w:val="hr-HR" w:eastAsia="zh-CN"/>
        </w:rPr>
        <w:t>p</w:t>
      </w:r>
      <w:r w:rsidRPr="003664CA">
        <w:rPr>
          <w:rFonts w:eastAsia="SimSun" w:cs="Times New Roman"/>
          <w:szCs w:val="24"/>
          <w:lang w:val="hr-HR" w:eastAsia="zh-CN"/>
        </w:rPr>
        <w:t>oglavlja 4, 6, 7, 8</w:t>
      </w:r>
    </w:p>
    <w:p w:rsidR="002D3BFA" w:rsidRPr="003664CA" w:rsidRDefault="002D3BFA" w:rsidP="002D3BFA">
      <w:pPr>
        <w:numPr>
          <w:ilvl w:val="0"/>
          <w:numId w:val="1"/>
        </w:numPr>
        <w:spacing w:line="360" w:lineRule="auto"/>
        <w:contextualSpacing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Psihologijska metodologija: </w:t>
      </w:r>
      <w:r>
        <w:rPr>
          <w:rFonts w:eastAsia="SimSun" w:cs="Times New Roman"/>
          <w:szCs w:val="24"/>
          <w:lang w:val="hr-HR" w:eastAsia="zh-CN"/>
        </w:rPr>
        <w:t>p</w:t>
      </w:r>
      <w:r w:rsidRPr="003664CA">
        <w:rPr>
          <w:rFonts w:eastAsia="SimSun" w:cs="Times New Roman"/>
          <w:szCs w:val="24"/>
          <w:lang w:val="hr-HR" w:eastAsia="zh-CN"/>
        </w:rPr>
        <w:t>oglavlja 2, 4, 5, 7, 8</w:t>
      </w:r>
    </w:p>
    <w:p w:rsidR="002D3BFA" w:rsidRPr="003664CA" w:rsidRDefault="002D3BFA" w:rsidP="002D3BFA">
      <w:pPr>
        <w:spacing w:line="360" w:lineRule="auto"/>
        <w:ind w:left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Studij sociologije: </w:t>
      </w:r>
      <w:r>
        <w:rPr>
          <w:rFonts w:eastAsia="SimSun" w:cs="Times New Roman"/>
          <w:szCs w:val="24"/>
          <w:lang w:val="hr-HR" w:eastAsia="zh-CN"/>
        </w:rPr>
        <w:t>p</w:t>
      </w:r>
      <w:r w:rsidRPr="003664CA">
        <w:rPr>
          <w:rFonts w:eastAsia="SimSun" w:cs="Times New Roman"/>
          <w:szCs w:val="24"/>
          <w:lang w:val="hr-HR" w:eastAsia="zh-CN"/>
        </w:rPr>
        <w:t>oglavlja 1, 3, 7, 8, 9, 10</w:t>
      </w:r>
    </w:p>
    <w:p w:rsidR="002D3BFA" w:rsidRPr="003664CA" w:rsidRDefault="002D3BFA" w:rsidP="002D3BFA">
      <w:pPr>
        <w:spacing w:line="360" w:lineRule="auto"/>
        <w:ind w:left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Studij pedagogije: </w:t>
      </w:r>
      <w:r>
        <w:rPr>
          <w:rFonts w:eastAsia="SimSun" w:cs="Times New Roman"/>
          <w:szCs w:val="24"/>
          <w:lang w:val="hr-HR" w:eastAsia="zh-CN"/>
        </w:rPr>
        <w:t>p</w:t>
      </w:r>
      <w:r w:rsidRPr="003664CA">
        <w:rPr>
          <w:rFonts w:eastAsia="SimSun" w:cs="Times New Roman"/>
          <w:szCs w:val="24"/>
          <w:lang w:val="hr-HR" w:eastAsia="zh-CN"/>
        </w:rPr>
        <w:t xml:space="preserve">oglavlja 1, 2, 4, 6, 7, 8 </w:t>
      </w:r>
    </w:p>
    <w:p w:rsidR="002D3BFA" w:rsidRPr="003664CA" w:rsidRDefault="002D3BFA" w:rsidP="002D3BFA">
      <w:pPr>
        <w:spacing w:line="360" w:lineRule="auto"/>
        <w:ind w:left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Studij lingvistike: </w:t>
      </w:r>
      <w:r>
        <w:rPr>
          <w:rFonts w:eastAsia="SimSun" w:cs="Times New Roman"/>
          <w:szCs w:val="24"/>
          <w:lang w:val="hr-HR" w:eastAsia="zh-CN"/>
        </w:rPr>
        <w:t xml:space="preserve">poglavlja </w:t>
      </w:r>
      <w:r w:rsidRPr="003664CA">
        <w:rPr>
          <w:rFonts w:eastAsia="SimSun" w:cs="Times New Roman"/>
          <w:szCs w:val="24"/>
          <w:lang w:val="hr-HR" w:eastAsia="zh-CN"/>
        </w:rPr>
        <w:t>1, 2, 3, 6, 7, 8, 10</w:t>
      </w:r>
    </w:p>
    <w:p w:rsidR="002D3BFA" w:rsidRPr="003664CA" w:rsidRDefault="002D3BFA" w:rsidP="002D3BFA">
      <w:pPr>
        <w:spacing w:line="360" w:lineRule="auto"/>
        <w:ind w:left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>Studij informacijskih znanosti:</w:t>
      </w:r>
      <w:r>
        <w:rPr>
          <w:rFonts w:eastAsia="SimSun" w:cs="Times New Roman"/>
          <w:szCs w:val="24"/>
          <w:lang w:val="hr-HR" w:eastAsia="zh-CN"/>
        </w:rPr>
        <w:t xml:space="preserve"> poglavlja</w:t>
      </w:r>
      <w:r w:rsidRPr="003664CA">
        <w:rPr>
          <w:rFonts w:eastAsia="SimSun" w:cs="Times New Roman"/>
          <w:szCs w:val="24"/>
          <w:lang w:val="hr-HR" w:eastAsia="zh-CN"/>
        </w:rPr>
        <w:t xml:space="preserve"> 1, 2, 3, 5, 6, 7</w:t>
      </w:r>
    </w:p>
    <w:p w:rsidR="002D3BFA" w:rsidRPr="003664CA" w:rsidRDefault="002D3BFA" w:rsidP="002D3BFA">
      <w:pPr>
        <w:spacing w:line="360" w:lineRule="auto"/>
        <w:ind w:left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 xml:space="preserve">Studij filozofije: </w:t>
      </w:r>
      <w:r>
        <w:rPr>
          <w:rFonts w:eastAsia="SimSun" w:cs="Times New Roman"/>
          <w:szCs w:val="24"/>
          <w:lang w:val="hr-HR" w:eastAsia="zh-CN"/>
        </w:rPr>
        <w:t xml:space="preserve">poglavlja </w:t>
      </w:r>
      <w:r w:rsidRPr="003664CA">
        <w:rPr>
          <w:rFonts w:eastAsia="SimSun" w:cs="Times New Roman"/>
          <w:szCs w:val="24"/>
          <w:lang w:val="hr-HR" w:eastAsia="zh-CN"/>
        </w:rPr>
        <w:t>1, 2, 3, 4, 7, 8, 9, 10</w:t>
      </w:r>
      <w:r>
        <w:rPr>
          <w:rFonts w:eastAsia="SimSun" w:cs="Times New Roman"/>
          <w:szCs w:val="24"/>
          <w:lang w:val="hr-HR" w:eastAsia="zh-CN"/>
        </w:rPr>
        <w:t>.</w:t>
      </w: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lang w:val="hr-HR" w:eastAsia="zh-CN"/>
        </w:rPr>
      </w:pPr>
      <w:r w:rsidRPr="2F3BFCD9">
        <w:rPr>
          <w:rFonts w:eastAsia="SimSun" w:cs="Times New Roman"/>
          <w:lang w:val="hr-HR" w:eastAsia="zh-CN"/>
        </w:rPr>
        <w:t xml:space="preserve"> Konačno, željeli bismo napomenuti da se uredništvo, iako je tražilo od autora da udovolje udžbeničkim zahtjevima, također zauzelo za relativno prohodan stil pisanja. Korištena literatura navedena je u popisu referenci u skladu s APA-inim standardima, dok u samom tekstu nije primijenjen ovaj način citiranja koji je inače uobičajen u znanstvenim člancima. Time je prosječnom čitatelju olakšan kontinuitet čitanja. Također je od autora zatraženo da svoja poglavlja obogate adekvatnim primjerima i anegdotama i time ih učine manje suhoparnim. U komunikaciji s autorima, kao i vlastitim intervencijama u tekst, uredništvo je nastojalo pronaći ravnotežu u poglavljima</w:t>
      </w:r>
      <w:r>
        <w:rPr>
          <w:rFonts w:eastAsia="SimSun" w:cs="Times New Roman"/>
          <w:lang w:val="hr-HR" w:eastAsia="zh-CN"/>
        </w:rPr>
        <w:t>,</w:t>
      </w:r>
      <w:r w:rsidRPr="2F3BFCD9">
        <w:rPr>
          <w:rFonts w:eastAsia="SimSun" w:cs="Times New Roman"/>
          <w:lang w:val="hr-HR" w:eastAsia="zh-CN"/>
        </w:rPr>
        <w:t xml:space="preserve"> i to u gustoći iznesenih spoznaja i detalja, kao i usklađivanju općeg tona knjige. Pritom se ipak pazilo da svako poglavlje zadrži i dio osobnosti i stila pisanja svojeg autora. Na </w:t>
      </w:r>
      <w:r>
        <w:rPr>
          <w:rFonts w:eastAsia="SimSun" w:cs="Times New Roman"/>
          <w:lang w:val="hr-HR" w:eastAsia="zh-CN"/>
        </w:rPr>
        <w:t>t</w:t>
      </w:r>
      <w:r w:rsidRPr="2F3BFCD9">
        <w:rPr>
          <w:rFonts w:eastAsia="SimSun" w:cs="Times New Roman"/>
          <w:lang w:val="hr-HR" w:eastAsia="zh-CN"/>
        </w:rPr>
        <w:t xml:space="preserve">aj način dobili </w:t>
      </w:r>
      <w:r>
        <w:rPr>
          <w:rFonts w:eastAsia="SimSun" w:cs="Times New Roman"/>
          <w:lang w:val="hr-HR" w:eastAsia="zh-CN"/>
        </w:rPr>
        <w:t xml:space="preserve">smo </w:t>
      </w:r>
      <w:r w:rsidRPr="2F3BFCD9">
        <w:rPr>
          <w:rFonts w:eastAsia="SimSun" w:cs="Times New Roman"/>
          <w:lang w:val="hr-HR" w:eastAsia="zh-CN"/>
        </w:rPr>
        <w:t xml:space="preserve">ujednačeni niz uzbudljivih priča o mozgu u kojem svaka epizoda o mozgu ima svojeg specifičnog pripovjedača. Nadamo se da smo tekst uspjeli učiniti zanimljivijim i prohodnijim, ne samo studentima psihologije već i širem zainteresiranom čitateljstvu. Vjerujemo da će knjiga ovakvog formata biti interesantna kako studentima drugih </w:t>
      </w:r>
      <w:r w:rsidRPr="2F3BFCD9">
        <w:rPr>
          <w:rFonts w:eastAsia="SimSun" w:cs="Times New Roman"/>
          <w:lang w:val="hr-HR" w:eastAsia="zh-CN"/>
        </w:rPr>
        <w:lastRenderedPageBreak/>
        <w:t xml:space="preserve">društvenih i humanističkih studija tako i širem čitateljstvu koje osjeća uzbuđenje svaki put kad čuje dobru znanstvenu priču. Također se nadamo da smo fleksibilnošću i prohodnošću uspjeli složiti knjigu koja se može čitati i kao popularno-znanstveni tekst. Za nas urednike i autore ove publikacije veliki uspjeh i osobno zadovoljstvo bilo </w:t>
      </w:r>
      <w:r>
        <w:rPr>
          <w:rFonts w:eastAsia="SimSun" w:cs="Times New Roman"/>
          <w:lang w:val="hr-HR" w:eastAsia="zh-CN"/>
        </w:rPr>
        <w:t>bi a</w:t>
      </w:r>
      <w:r w:rsidRPr="2F3BFCD9">
        <w:rPr>
          <w:rFonts w:eastAsia="SimSun" w:cs="Times New Roman"/>
          <w:lang w:val="hr-HR" w:eastAsia="zh-CN"/>
        </w:rPr>
        <w:t>ko bi naša knjiga privukla pažnju srednjoškolaca te ih zainteresirala za znanstvenu psihologiju i neuroznanost općenito. Mozak je mnogima od nas, a i nama samima, još uvijek velika nepoznanica. Nevjerojatne i nove spoznaje o načinu njegov</w:t>
      </w:r>
      <w:r>
        <w:rPr>
          <w:rFonts w:eastAsia="SimSun" w:cs="Times New Roman"/>
          <w:lang w:val="hr-HR" w:eastAsia="zh-CN"/>
        </w:rPr>
        <w:t>a</w:t>
      </w:r>
      <w:r w:rsidRPr="2F3BFCD9">
        <w:rPr>
          <w:rFonts w:eastAsia="SimSun" w:cs="Times New Roman"/>
          <w:lang w:val="hr-HR" w:eastAsia="zh-CN"/>
        </w:rPr>
        <w:t xml:space="preserve"> funkcioniranja gotovo </w:t>
      </w:r>
      <w:r>
        <w:rPr>
          <w:rFonts w:eastAsia="SimSun" w:cs="Times New Roman"/>
          <w:lang w:val="hr-HR" w:eastAsia="zh-CN"/>
        </w:rPr>
        <w:t xml:space="preserve">se </w:t>
      </w:r>
      <w:r w:rsidRPr="2F3BFCD9">
        <w:rPr>
          <w:rFonts w:eastAsia="SimSun" w:cs="Times New Roman"/>
          <w:lang w:val="hr-HR" w:eastAsia="zh-CN"/>
        </w:rPr>
        <w:t xml:space="preserve">svakodnevno otkrivaju. Vrijeme je da uskočimo na neurovlak i da se bolje upoznamo s mozgom i pričama koje ovaj najkompleksniji organ priča o sebi. </w:t>
      </w: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</w:p>
    <w:p w:rsidR="002D3BFA" w:rsidRPr="003664CA" w:rsidRDefault="002D3BFA" w:rsidP="002D3BFA">
      <w:pPr>
        <w:spacing w:line="360" w:lineRule="auto"/>
        <w:jc w:val="both"/>
        <w:rPr>
          <w:rFonts w:eastAsia="SimSun" w:cs="Times New Roman"/>
          <w:szCs w:val="24"/>
          <w:lang w:val="hr-HR" w:eastAsia="zh-CN"/>
        </w:rPr>
      </w:pP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ab/>
      </w: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ab/>
      </w:r>
      <w:r w:rsidRPr="003664CA">
        <w:rPr>
          <w:rFonts w:eastAsia="SimSun" w:cs="Times New Roman"/>
          <w:szCs w:val="24"/>
          <w:lang w:val="hr-HR" w:eastAsia="zh-CN"/>
        </w:rPr>
        <w:tab/>
      </w:r>
      <w:r w:rsidRPr="003664CA">
        <w:rPr>
          <w:rFonts w:eastAsia="SimSun" w:cs="Times New Roman"/>
          <w:szCs w:val="24"/>
          <w:lang w:val="hr-HR" w:eastAsia="zh-CN"/>
        </w:rPr>
        <w:tab/>
        <w:t>Urednici</w:t>
      </w: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ab/>
      </w:r>
      <w:r w:rsidRPr="003664CA">
        <w:rPr>
          <w:rFonts w:eastAsia="SimSun" w:cs="Times New Roman"/>
          <w:szCs w:val="24"/>
          <w:lang w:val="hr-HR" w:eastAsia="zh-CN"/>
        </w:rPr>
        <w:tab/>
      </w:r>
      <w:r w:rsidRPr="003664CA">
        <w:rPr>
          <w:rFonts w:eastAsia="SimSun" w:cs="Times New Roman"/>
          <w:szCs w:val="24"/>
          <w:lang w:val="hr-HR" w:eastAsia="zh-CN"/>
        </w:rPr>
        <w:tab/>
        <w:t>Nataša Šimić, Pavle Valerjev i Matilda Nikolić Ivanišević</w:t>
      </w: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</w:p>
    <w:p w:rsidR="002D3BFA" w:rsidRPr="003664CA" w:rsidRDefault="002D3BFA" w:rsidP="002D3BFA">
      <w:pPr>
        <w:spacing w:line="360" w:lineRule="auto"/>
        <w:ind w:firstLine="708"/>
        <w:jc w:val="both"/>
        <w:rPr>
          <w:rFonts w:eastAsia="SimSun" w:cs="Times New Roman"/>
          <w:szCs w:val="24"/>
          <w:lang w:val="hr-HR" w:eastAsia="zh-CN"/>
        </w:rPr>
      </w:pPr>
      <w:r w:rsidRPr="003664CA">
        <w:rPr>
          <w:rFonts w:eastAsia="SimSun" w:cs="Times New Roman"/>
          <w:szCs w:val="24"/>
          <w:lang w:val="hr-HR" w:eastAsia="zh-CN"/>
        </w:rPr>
        <w:t>Zad</w:t>
      </w:r>
      <w:r>
        <w:rPr>
          <w:rFonts w:eastAsia="SimSun" w:cs="Times New Roman"/>
          <w:szCs w:val="24"/>
          <w:lang w:val="hr-HR" w:eastAsia="zh-CN"/>
        </w:rPr>
        <w:t>a</w:t>
      </w:r>
      <w:r w:rsidRPr="003664CA">
        <w:rPr>
          <w:rFonts w:eastAsia="SimSun" w:cs="Times New Roman"/>
          <w:szCs w:val="24"/>
          <w:lang w:val="hr-HR" w:eastAsia="zh-CN"/>
        </w:rPr>
        <w:t xml:space="preserve">r, veljača 2019. </w:t>
      </w:r>
    </w:p>
    <w:p w:rsidR="00E35F15" w:rsidRDefault="002D3BFA">
      <w:bookmarkStart w:id="0" w:name="_GoBack"/>
      <w:bookmarkEnd w:id="0"/>
    </w:p>
    <w:sectPr w:rsidR="00E35F15" w:rsidSect="006E03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E3F24"/>
    <w:multiLevelType w:val="hybridMultilevel"/>
    <w:tmpl w:val="F886DB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A"/>
    <w:rsid w:val="00000C4C"/>
    <w:rsid w:val="00004439"/>
    <w:rsid w:val="00012643"/>
    <w:rsid w:val="00022FEA"/>
    <w:rsid w:val="00045BA2"/>
    <w:rsid w:val="00055D0D"/>
    <w:rsid w:val="000602CE"/>
    <w:rsid w:val="00065CBA"/>
    <w:rsid w:val="000723F6"/>
    <w:rsid w:val="00085066"/>
    <w:rsid w:val="000A61C6"/>
    <w:rsid w:val="000B34CE"/>
    <w:rsid w:val="000B580A"/>
    <w:rsid w:val="000D3821"/>
    <w:rsid w:val="000E2D67"/>
    <w:rsid w:val="000E7766"/>
    <w:rsid w:val="000F0384"/>
    <w:rsid w:val="000F44F5"/>
    <w:rsid w:val="00130ED8"/>
    <w:rsid w:val="00191E7A"/>
    <w:rsid w:val="00193E9E"/>
    <w:rsid w:val="001B4B95"/>
    <w:rsid w:val="001C1228"/>
    <w:rsid w:val="001D1443"/>
    <w:rsid w:val="001D4ED6"/>
    <w:rsid w:val="001D600F"/>
    <w:rsid w:val="001E51FE"/>
    <w:rsid w:val="0025304E"/>
    <w:rsid w:val="00280EB5"/>
    <w:rsid w:val="00296302"/>
    <w:rsid w:val="002D3BFA"/>
    <w:rsid w:val="002D4C67"/>
    <w:rsid w:val="002F1D3F"/>
    <w:rsid w:val="003015C1"/>
    <w:rsid w:val="0030789A"/>
    <w:rsid w:val="003425E9"/>
    <w:rsid w:val="003475D6"/>
    <w:rsid w:val="00395A32"/>
    <w:rsid w:val="004039B5"/>
    <w:rsid w:val="00414022"/>
    <w:rsid w:val="00415FF9"/>
    <w:rsid w:val="00430E3E"/>
    <w:rsid w:val="00454141"/>
    <w:rsid w:val="00470A75"/>
    <w:rsid w:val="00481329"/>
    <w:rsid w:val="00487D1E"/>
    <w:rsid w:val="004B4A90"/>
    <w:rsid w:val="004D69F8"/>
    <w:rsid w:val="004F60F5"/>
    <w:rsid w:val="005124BC"/>
    <w:rsid w:val="0054617A"/>
    <w:rsid w:val="00571116"/>
    <w:rsid w:val="00583DE4"/>
    <w:rsid w:val="005D6593"/>
    <w:rsid w:val="005D7818"/>
    <w:rsid w:val="00617BF2"/>
    <w:rsid w:val="00632685"/>
    <w:rsid w:val="00647715"/>
    <w:rsid w:val="00655EF6"/>
    <w:rsid w:val="00671DEB"/>
    <w:rsid w:val="00686AC5"/>
    <w:rsid w:val="006A4CF1"/>
    <w:rsid w:val="006B7DAB"/>
    <w:rsid w:val="006E03FF"/>
    <w:rsid w:val="006E716F"/>
    <w:rsid w:val="007050CC"/>
    <w:rsid w:val="007A66B0"/>
    <w:rsid w:val="007C1CE4"/>
    <w:rsid w:val="007E3B25"/>
    <w:rsid w:val="00827522"/>
    <w:rsid w:val="0083228A"/>
    <w:rsid w:val="008368A1"/>
    <w:rsid w:val="008401A8"/>
    <w:rsid w:val="00846134"/>
    <w:rsid w:val="008550A6"/>
    <w:rsid w:val="00857A4A"/>
    <w:rsid w:val="00886070"/>
    <w:rsid w:val="00900661"/>
    <w:rsid w:val="00906581"/>
    <w:rsid w:val="009233B0"/>
    <w:rsid w:val="009254EF"/>
    <w:rsid w:val="009348DD"/>
    <w:rsid w:val="0094410E"/>
    <w:rsid w:val="00950364"/>
    <w:rsid w:val="00965634"/>
    <w:rsid w:val="00980F41"/>
    <w:rsid w:val="00991AAB"/>
    <w:rsid w:val="00993930"/>
    <w:rsid w:val="009D4FCC"/>
    <w:rsid w:val="00A00F37"/>
    <w:rsid w:val="00A07AFC"/>
    <w:rsid w:val="00A233A8"/>
    <w:rsid w:val="00A579C7"/>
    <w:rsid w:val="00A61F54"/>
    <w:rsid w:val="00A83E0F"/>
    <w:rsid w:val="00A84737"/>
    <w:rsid w:val="00A92333"/>
    <w:rsid w:val="00AB1C26"/>
    <w:rsid w:val="00AC4671"/>
    <w:rsid w:val="00AF5142"/>
    <w:rsid w:val="00B05D90"/>
    <w:rsid w:val="00B069F3"/>
    <w:rsid w:val="00B06E96"/>
    <w:rsid w:val="00B34CEE"/>
    <w:rsid w:val="00B67B40"/>
    <w:rsid w:val="00B75C7E"/>
    <w:rsid w:val="00B77FDF"/>
    <w:rsid w:val="00B81B0D"/>
    <w:rsid w:val="00BA2D5A"/>
    <w:rsid w:val="00BA44FA"/>
    <w:rsid w:val="00C11655"/>
    <w:rsid w:val="00C140BF"/>
    <w:rsid w:val="00C23761"/>
    <w:rsid w:val="00C353E5"/>
    <w:rsid w:val="00C527DB"/>
    <w:rsid w:val="00C807CC"/>
    <w:rsid w:val="00CD2B83"/>
    <w:rsid w:val="00CF0AD2"/>
    <w:rsid w:val="00D12175"/>
    <w:rsid w:val="00D30C72"/>
    <w:rsid w:val="00D33AAD"/>
    <w:rsid w:val="00D655B9"/>
    <w:rsid w:val="00D7204C"/>
    <w:rsid w:val="00D72EBD"/>
    <w:rsid w:val="00DA0326"/>
    <w:rsid w:val="00DB385D"/>
    <w:rsid w:val="00DD6D29"/>
    <w:rsid w:val="00DE146E"/>
    <w:rsid w:val="00DF0963"/>
    <w:rsid w:val="00E15C04"/>
    <w:rsid w:val="00E303D1"/>
    <w:rsid w:val="00E41AFC"/>
    <w:rsid w:val="00E72D6B"/>
    <w:rsid w:val="00E815DC"/>
    <w:rsid w:val="00E83201"/>
    <w:rsid w:val="00EB3003"/>
    <w:rsid w:val="00EE660D"/>
    <w:rsid w:val="00EF1CFB"/>
    <w:rsid w:val="00EF6CA0"/>
    <w:rsid w:val="00F2184C"/>
    <w:rsid w:val="00F46B74"/>
    <w:rsid w:val="00F70837"/>
    <w:rsid w:val="00F8139E"/>
    <w:rsid w:val="00FE11CC"/>
    <w:rsid w:val="00FE7DEF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345FF9"/>
  <w14:defaultImageDpi w14:val="32767"/>
  <w15:chartTrackingRefBased/>
  <w15:docId w15:val="{C1A3CD03-D60E-0E45-82AB-1AEF90BD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3BFA"/>
    <w:rPr>
      <w:rFonts w:ascii="Times New Roman" w:hAnsi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1704</Words>
  <Characters>10425</Characters>
  <Application>Microsoft Office Word</Application>
  <DocSecurity>0</DocSecurity>
  <Lines>154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Franjo Pehar</dc:creator>
  <cp:keywords/>
  <dc:description/>
  <cp:lastModifiedBy>Franjo Pehar</cp:lastModifiedBy>
  <cp:revision>1</cp:revision>
  <dcterms:created xsi:type="dcterms:W3CDTF">2019-12-05T06:52:00Z</dcterms:created>
  <dcterms:modified xsi:type="dcterms:W3CDTF">2019-12-05T06:53:00Z</dcterms:modified>
  <cp:category/>
</cp:coreProperties>
</file>