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2937"/>
          <w:sz w:val="40"/>
          <w:szCs w:val="40"/>
        </w:rPr>
        <w:t xml:space="preserve">Mapperapport IS-218</w:t>
      </w:r>
    </w:p>
    <w:p>
      <w:pPr>
        <w:spacing w:after="60"/>
        <w:jc w:val="center"/>
      </w:pPr>
      <w:r>
        <w:rPr>
          <w:color w:val="2E75B6"/>
          <w:sz w:val="22"/>
          <w:szCs w:val="22"/>
        </w:rPr>
        <w:t xml:space="preserve">Geografiske informasjonssystem · Vår 2026 · Tema: Totalforsvaret 2025–2026</w:t>
      </w:r>
    </w:p>
    <w:p>
      <w:pPr>
        <w:spacing w:after="40"/>
        <w:jc w:val="center"/>
      </w:pPr>
      <w:r>
        <w:rPr>
          <w:sz w:val="18"/>
          <w:szCs w:val="18"/>
        </w:rPr>
        <w:t xml:space="preserve">Gruppe 8 — Kristian Espevik · Victor Ziadpour · Nicolai Stephansen · Brage Kristoffersen · Amged Mohammed · Youcef Youcef</w:t>
      </w:r>
    </w:p>
    <w:p>
      <w:pPr>
        <w:spacing w:after="200"/>
        <w:jc w:val="center"/>
      </w:pPr>
      <w:r>
        <w:rPr>
          <w:sz w:val="18"/>
          <w:szCs w:val="18"/>
        </w:rPr>
        <w:t xml:space="preserve">Repo: </w:t>
      </w:r>
      <w:hyperlink w:history="1" r:id="rIddicdbmozlc9sobbwxcdbd">
        <w:r>
          <w:rPr>
            <w:rStyle w:val="Hyperlink"/>
            <w:sz w:val="20"/>
            <w:szCs w:val="20"/>
          </w:rPr>
          <w:t xml:space="preserve">https://github.com/KristianEspevikUIA/IS218GR8</w:t>
        </w:r>
      </w:hyperlink>
    </w:p>
    <w:p>
      <w:pPr>
        <w:spacing w:after="80" w:before="40" w:line="280"/>
        <w:jc w:val="both"/>
      </w:pPr>
      <w:r>
        <w:rPr>
          <w:sz w:val="20"/>
          <w:szCs w:val="20"/>
        </w:rPr>
        <w:t xml:space="preserve">Denne samla mapperapporten gjev ein kort oversikt over dei tre delinnleveringane i IS-218 (Oppgåve 1, 2 og 3). For kvar oppgåve oppsummerer vi opphavleg leveranse, eventuelle endringar etter retting i Canvas, og lenke til relevant kjeldekode. Semesterprosjektet (Oppgåve 4) leverast som eigen PDF i tråd med presiseringa frå faglærar.</w:t>
      </w:r>
    </w:p>
    <w:p>
      <w:pPr>
        <w:pStyle w:val="Heading2"/>
        <w:spacing w:after="60" w:before="180"/>
      </w:pPr>
      <w:r>
        <w:rPr>
          <w:b/>
          <w:bCs/>
          <w:color w:val="2E75B6"/>
          <w:sz w:val="24"/>
          <w:szCs w:val="24"/>
        </w:rPr>
        <w:t xml:space="preserve">Oppgåve 1 — Webutvikling, GIS og kartografi</w:t>
      </w:r>
    </w:p>
    <w:p>
      <w:pPr>
        <w:spacing w:after="80" w:before="40" w:line="280"/>
        <w:jc w:val="both"/>
      </w:pPr>
      <w:r>
        <w:rPr>
          <w:b/>
          <w:bCs/>
          <w:sz w:val="20"/>
          <w:szCs w:val="20"/>
        </w:rPr>
        <w:t xml:space="preserve">Innlevert: </w:t>
      </w:r>
      <w:r>
        <w:rPr>
          <w:sz w:val="20"/>
          <w:szCs w:val="20"/>
        </w:rPr>
        <w:t xml:space="preserve">24. feb. 2026 — godkjent.   </w:t>
      </w:r>
      <w:r>
        <w:rPr>
          <w:b/>
          <w:bCs/>
          <w:sz w:val="20"/>
          <w:szCs w:val="20"/>
        </w:rPr>
        <w:t xml:space="preserve">Repo: </w:t>
      </w:r>
      <w:hyperlink w:history="1" r:id="rIdlw8oml-s9rgfifacz5qyz">
        <w:r>
          <w:rPr>
            <w:rStyle w:val="Hyperlink"/>
            <w:sz w:val="20"/>
            <w:szCs w:val="20"/>
          </w:rPr>
          <w:t xml:space="preserve">IS218GR8/main</w:t>
        </w:r>
      </w:hyperlink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Opphavleg leveranse</w:t>
      </w:r>
    </w:p>
    <w:p>
      <w:pPr>
        <w:spacing w:after="80" w:before="40" w:line="280"/>
        <w:jc w:val="both"/>
      </w:pPr>
      <w:r>
        <w:rPr>
          <w:sz w:val="20"/>
          <w:szCs w:val="20"/>
        </w:rPr>
        <w:t xml:space="preserve">Flask-basert webkart med MVC-arkitektur og Leaflet.js-frontend. Visualiserer 263 hjertestartarar (Hjertestarterregister-API med OAuth 2.0), brannstasjonar frå GeoNorge OGC WFS 2.0 (GML 3.2 → GeoJSON), 11 lokale beredskapsressursar og stader frå Supabase PostGIS. Interaksjon: popup-attributtar, datadrevet fargekoding (IS_OPEN), togglebare kartlag, OSRM-rutenavigering til nærmaste åpne AED, og PostGIS-romleg søk via ST_DWithin.</w:t>
      </w:r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Endringar etter Canvas-innlevering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Lagt til klikkbar "PostGIS-modus" i frontenden — koordinatar sendes til Supabase RPC nearby_hjertestartere() med ST_DWithin, og resultata utheves med kvit kant.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Cache av AED- og brannstasjonsdata (aeds_cache.geojson, brannstasjoner_cache.geojson) for offline demonstrasjon og raskare frontend-loading.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Sju nye coverage-endepunkt (/api/coverage/*) som koplar oppgåve 1-frontenden til semesterprosjektet sin analyse.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Sidepanel "Dekningsgap-analyse" med live statistikk frå /api/coverage/summary.</w:t>
      </w:r>
    </w:p>
    <w:p>
      <w:pPr>
        <w:pStyle w:val="Heading2"/>
        <w:spacing w:after="60" w:before="180"/>
      </w:pPr>
      <w:r>
        <w:rPr>
          <w:b/>
          <w:bCs/>
          <w:color w:val="2E75B6"/>
          <w:sz w:val="24"/>
          <w:szCs w:val="24"/>
        </w:rPr>
        <w:t xml:space="preserve">Oppgåve 2 — GIScience og romleg analyse</w:t>
      </w:r>
    </w:p>
    <w:p>
      <w:pPr>
        <w:spacing w:after="80" w:before="40" w:line="280"/>
        <w:jc w:val="both"/>
      </w:pPr>
      <w:r>
        <w:rPr>
          <w:b/>
          <w:bCs/>
          <w:sz w:val="20"/>
          <w:szCs w:val="20"/>
        </w:rPr>
        <w:t xml:space="preserve">Innlevert: </w:t>
      </w:r>
      <w:r>
        <w:rPr>
          <w:sz w:val="20"/>
          <w:szCs w:val="20"/>
        </w:rPr>
        <w:t xml:space="preserve">10. mars 2026 — godkjent.   </w:t>
      </w:r>
      <w:r>
        <w:rPr>
          <w:b/>
          <w:bCs/>
          <w:sz w:val="20"/>
          <w:szCs w:val="20"/>
        </w:rPr>
        <w:t xml:space="preserve">Notebook: </w:t>
      </w:r>
      <w:hyperlink w:history="1" r:id="rIdnlo5a-gd1lp2uctvlxdsj">
        <w:r>
          <w:rPr>
            <w:rStyle w:val="Hyperlink"/>
            <w:sz w:val="20"/>
            <w:szCs w:val="20"/>
          </w:rPr>
          <w:t xml:space="preserve">analyse_beredskap.ipynb</w:t>
        </w:r>
      </w:hyperlink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Opphavleg leveranse</w:t>
      </w:r>
    </w:p>
    <w:p>
      <w:pPr>
        <w:spacing w:after="80" w:before="40" w:line="280"/>
        <w:jc w:val="both"/>
      </w:pPr>
      <w:r>
        <w:rPr>
          <w:sz w:val="20"/>
          <w:szCs w:val="20"/>
        </w:rPr>
        <w:t xml:space="preserve">Notebook med tre datasett (lokal GeoJSON, Hjertestarterregister-API, GeoNorge WFS), attributt- og romleg filtrering (sjoin), Folium-visualisering, DuckDB SQL-aggregering, vektoranalyse (500 m buffer, overlay intersection/difference), romleg aggregering (1 km grid, postnummer-groupby, næraste-nabo) og rasteranalyse (DEM, slope &gt; 30°, polygonize, to hillshade-variantar). Del B utvidar webkartet med dynamisk PostGIS-spørjing (ST_DWithin via Supabase RPC).</w:t>
      </w:r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Endringar etter Canvas-innlevering (svar på sensor-tilbakemelding)</w:t>
      </w:r>
    </w:p>
    <w:p>
      <w:pPr>
        <w:spacing w:after="80" w:before="40" w:line="280"/>
        <w:jc w:val="both"/>
      </w:pPr>
      <w:r>
        <w:rPr>
          <w:i/>
          <w:iCs/>
          <w:color w:val="7F7F7F"/>
          <w:sz w:val="20"/>
          <w:szCs w:val="20"/>
        </w:rPr>
        <w:t xml:space="preserve">Sensor: «Dokumentasjon er delvis tilfredstillende … forklarer ikke alt på cellenivå … i liten grad hvordan metodene fungerer og hvorfor de er valgt.»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Markdown-cellene for vektor- og rasteranalyse er omarbeidd med eit "HVA → HVORDAN → KVIFOR → TOLKING"-mønster. Kvar celle forklarer no algoritmen (t.d. Horn-formel for slope, GEOS overlay-graf, STR-tre for sjoin) og grunngjev parameterval (kvifor 500 m buffer, kvifor UTM 32N, kvifor 30°-terskel, kvifor azimuth 315°).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Lagt til kjelder (Brooks et al. 2017, Horn 1981, NRR 2022) for å støtte tekniske 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Utvida oppsummering (seksjon 9) som eksplisitt mappar krav i oppgåvebeskrivelsen mot leverte celler.</w:t>
      </w:r>
    </w:p>
    <w:p>
      <w:pPr>
        <w:pStyle w:val="Heading2"/>
        <w:spacing w:after="60" w:before="180"/>
      </w:pPr>
      <w:r>
        <w:rPr>
          <w:b/>
          <w:bCs/>
          <w:color w:val="2E75B6"/>
          <w:sz w:val="24"/>
          <w:szCs w:val="24"/>
        </w:rPr>
        <w:t xml:space="preserve">Oppgåve 3 — Prosjektskisse</w:t>
      </w:r>
    </w:p>
    <w:p>
      <w:pPr>
        <w:spacing w:after="80" w:before="40" w:line="280"/>
        <w:jc w:val="both"/>
      </w:pPr>
      <w:r>
        <w:rPr>
          <w:b/>
          <w:bCs/>
          <w:sz w:val="20"/>
          <w:szCs w:val="20"/>
        </w:rPr>
        <w:t xml:space="preserve">Innlevert: </w:t>
      </w:r>
      <w:r>
        <w:rPr>
          <w:sz w:val="20"/>
          <w:szCs w:val="20"/>
        </w:rPr>
        <w:t xml:space="preserve">10. mars 2026 — godkjent.   </w:t>
      </w:r>
      <w:r>
        <w:rPr>
          <w:b/>
          <w:bCs/>
          <w:sz w:val="20"/>
          <w:szCs w:val="20"/>
        </w:rPr>
        <w:t xml:space="preserve">Skisse: </w:t>
      </w:r>
      <w:hyperlink w:history="1" r:id="rId3xuvemfyqyshpsqowzgk2">
        <w:r>
          <w:rPr>
            <w:rStyle w:val="Hyperlink"/>
            <w:sz w:val="20"/>
            <w:szCs w:val="20"/>
          </w:rPr>
          <w:t xml:space="preserve">prosjektskisse.md</w:t>
        </w:r>
      </w:hyperlink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Opphavleg leveranse</w:t>
      </w:r>
    </w:p>
    <w:p>
      <w:pPr>
        <w:spacing w:after="80" w:before="40" w:line="280"/>
        <w:jc w:val="both"/>
      </w:pPr>
      <w:r>
        <w:rPr>
          <w:sz w:val="20"/>
          <w:szCs w:val="20"/>
        </w:rPr>
        <w:t xml:space="preserve">Éi A4-side med problemstilling, kort beskrivelse, fire datasett (AED, brannstasjon, 250 m befolkningsrutenett, dekningsgap som avleidd datasett), teknologistabel (Flask + GeoPandas + Supabase PostGIS + Leaflet) og forventa resultat (interaktivt webkart, dekningsgap-datasett, anbefalingar for nye plasseringar).</w:t>
      </w:r>
    </w:p>
    <w:p>
      <w:pPr>
        <w:pStyle w:val="Heading3"/>
        <w:spacing w:after="40" w:before="100"/>
      </w:pPr>
      <w:r>
        <w:rPr>
          <w:b/>
          <w:bCs/>
          <w:color w:val="1F2937"/>
          <w:sz w:val="20"/>
          <w:szCs w:val="20"/>
        </w:rPr>
        <w:t xml:space="preserve">Endringar etter Canvas-innlevering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Ingen strukturelle endringar — sensor karakteriserte skissa som «særdeles relevant» og «på et høyt nivå». Problemstillinga er vidareført ordrett i semesterrapport seksjon 1.2 og i notebooken dekningsgap_analyse.ipynb.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Éin justering frå skissa: SSB sitt offisielle 250 m-rutenett er erstatta av ein kalibrert syntetisk modell (begrunna i semesterrapport seksjon 2.3) for at notebooken skal vere reproduserbar utan registrert SSB-tilgang.</w:t>
      </w:r>
    </w:p>
    <w:p>
      <w:pPr>
        <w:pStyle w:val="Heading2"/>
        <w:spacing w:after="60" w:before="180"/>
      </w:pPr>
      <w:r>
        <w:rPr>
          <w:b/>
          <w:bCs/>
          <w:color w:val="2E75B6"/>
          <w:sz w:val="24"/>
          <w:szCs w:val="24"/>
        </w:rPr>
        <w:t xml:space="preserve">Kor finn sensor kva (snarvegar)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 / sti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Oppgåve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Webkart (Leaflet)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 2B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Flask + MVC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app/__init__.py, app/models/, app/controllers/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OGC WFS (brannstasjonar)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app/models/data_model.py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PostGIS ST_DWithin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app/models/data_model.py · supabase_schema.sql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 2B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 — vektor + raster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analyse_beredskap.ipynb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 — semesterprosjekt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dekningsgap_analyse.ipynb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Vektoranalyse-pipeline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app/models/coverage_model.py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Avleidd dekningsgap (GeoJSON)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app/data/coverage/coverage_gaps.geojson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3, 4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Risiko-koroplett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app/data/coverage/risk_grid.geojson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Greedy-anbefalingar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coverage_model.recommend_aed_sites()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Semesterrapport (eigen PDF)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semesterrapport.pdf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 w:before="40" w:line="280"/>
        <w:jc w:val="both"/>
      </w:pPr>
      <w:r>
        <w:rPr>
          <w:b/>
          <w:bCs/>
          <w:sz w:val="20"/>
          <w:szCs w:val="20"/>
        </w:rPr>
        <w:t xml:space="preserve">Korleis køyre løysinga lokalt: 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https://github.com/KristianEspevikUIA/IS218GR8   →   pip install -r requirements.txt   →   python generate_population_grid.py   →   python run_coverage_analysis.py   →   python run.py   (server på http://localhost:3000)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Side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av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6"/>
        <w:szCs w:val="16"/>
      </w:rPr>
      <w:t xml:space="preserve">IS-218 · Mapperapport · Gruppe 8 · Vår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Calibri" w:cs="Calibri" w:eastAsia="Calibri" w:hAnsi="Calibri"/>
      <w:b/>
      <w:bCs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icdbmozlc9sobbwxcdbd" Type="http://schemas.openxmlformats.org/officeDocument/2006/relationships/hyperlink" Target="https://github.com/KristianEspevikUIA/IS218GR8" TargetMode="External"/><Relationship Id="rIdlw8oml-s9rgfifacz5qyz" Type="http://schemas.openxmlformats.org/officeDocument/2006/relationships/hyperlink" Target="https://github.com/KristianEspevikUIA/IS218GR8/tree/main" TargetMode="External"/><Relationship Id="rIdnlo5a-gd1lp2uctvlxdsj" Type="http://schemas.openxmlformats.org/officeDocument/2006/relationships/hyperlink" Target="https://github.com/KristianEspevikUIA/IS218GR8/blob/main/analyse_beredskap.ipynb" TargetMode="External"/><Relationship Id="rId3xuvemfyqyshpsqowzgk2" Type="http://schemas.openxmlformats.org/officeDocument/2006/relationships/hyperlink" Target="https://github.com/KristianEspevikUIA/IS218GR8/blob/main/prosjektskisse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IS-218 Mapperapport — samla oversikt</dc:title>
  <dc:creator>Gruppe 8 (IS-218)</dc:creator>
  <dc:description>Kort oversikt over delinnleveringane oppgåve 1–3</dc:description>
  <cp:lastModifiedBy>Un-named</cp:lastModifiedBy>
  <cp:revision>1</cp:revision>
  <dcterms:created xsi:type="dcterms:W3CDTF">2026-04-28T07:18:29.293Z</dcterms:created>
  <dcterms:modified xsi:type="dcterms:W3CDTF">2026-04-28T07:18:29.293Z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