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72"/>
        </w:rPr>
      </w:pPr>
    </w:p>
    <w:p>
      <w:pPr>
        <w:jc w:val="center"/>
        <w:rPr>
          <w:b/>
          <w:sz w:val="72"/>
        </w:rPr>
      </w:pPr>
      <w:r>
        <w:rPr>
          <w:b/>
          <w:sz w:val="72"/>
        </w:rPr>
        <w:drawing>
          <wp:inline distT="0" distB="0" distL="114300" distR="114300">
            <wp:extent cx="2138045" cy="2110740"/>
            <wp:effectExtent l="0" t="0" r="146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2138045" cy="2110740"/>
                    </a:xfrm>
                    <a:prstGeom prst="rect">
                      <a:avLst/>
                    </a:prstGeom>
                    <a:noFill/>
                    <a:ln w="9525">
                      <a:noFill/>
                    </a:ln>
                  </pic:spPr>
                </pic:pic>
              </a:graphicData>
            </a:graphic>
          </wp:inline>
        </w:drawing>
      </w:r>
    </w:p>
    <w:p>
      <w:pPr>
        <w:rPr>
          <w:b/>
          <w:sz w:val="72"/>
        </w:rPr>
      </w:pPr>
    </w:p>
    <w:p>
      <w:pPr>
        <w:jc w:val="center"/>
        <w:rPr>
          <w:b/>
          <w:sz w:val="72"/>
        </w:rPr>
      </w:pPr>
      <w:r>
        <w:rPr>
          <w:rFonts w:hint="eastAsia"/>
          <w:b/>
          <w:sz w:val="72"/>
          <w:lang w:val="en-US" w:eastAsia="zh-CN"/>
          <w14:textFill>
            <w14:gradFill>
              <w14:gsLst>
                <w14:gs w14:pos="0">
                  <w14:srgbClr w14:val="FE4444"/>
                </w14:gs>
                <w14:gs w14:pos="100000">
                  <w14:srgbClr w14:val="832B2B"/>
                </w14:gs>
              </w14:gsLst>
              <w14:lin w14:scaled="0"/>
            </w14:gradFill>
          </w14:textFill>
        </w:rPr>
        <w:t>xxxx</w:t>
      </w:r>
      <w:r>
        <w:rPr>
          <w:rFonts w:hint="eastAsia"/>
          <w:b/>
          <w:sz w:val="72"/>
          <w:lang w:val="en-US" w:eastAsia="zh-CN"/>
        </w:rPr>
        <w:t>实验</w:t>
      </w:r>
      <w:r>
        <w:rPr>
          <w:b/>
          <w:sz w:val="72"/>
        </w:rPr>
        <w:t>实验报告</w:t>
      </w:r>
    </w:p>
    <w:p>
      <w:pPr>
        <w:jc w:val="center"/>
        <w:rPr>
          <w:rFonts w:hint="default" w:eastAsiaTheme="minorEastAsia"/>
          <w:b w:val="0"/>
          <w:bCs/>
          <w:sz w:val="30"/>
          <w:szCs w:val="30"/>
          <w:highlight w:val="red"/>
          <w:lang w:val="en-US" w:eastAsia="zh-CN"/>
        </w:rPr>
      </w:pPr>
      <w:r>
        <w:rPr>
          <w:rFonts w:hint="eastAsia"/>
          <w:b w:val="0"/>
          <w:bCs/>
          <w:sz w:val="30"/>
          <w:szCs w:val="30"/>
          <w:highlight w:val="red"/>
          <w:lang w:eastAsia="zh-CN"/>
        </w:rPr>
        <w:t>（</w:t>
      </w:r>
      <w:r>
        <w:rPr>
          <w:rFonts w:hint="eastAsia"/>
          <w:b w:val="0"/>
          <w:bCs/>
          <w:sz w:val="30"/>
          <w:szCs w:val="30"/>
          <w:highlight w:val="red"/>
          <w:lang w:val="en-US" w:eastAsia="zh-CN"/>
        </w:rPr>
        <w:t>实验报告务必在指定的时间之前提交，逾期不再接收，正式报告删除此行）</w:t>
      </w:r>
    </w:p>
    <w:p>
      <w:pPr>
        <w:rPr>
          <w:rFonts w:hint="eastAsia" w:ascii="仿宋_GB2312" w:hAnsi="仿宋_GB2312" w:eastAsia="仿宋_GB2312" w:cs="仿宋_GB2312"/>
          <w:b/>
          <w:sz w:val="28"/>
          <w:lang w:val="en-US" w:eastAsia="zh-CN"/>
        </w:rPr>
      </w:pPr>
    </w:p>
    <w:p>
      <w:pPr>
        <w:rPr>
          <w:rFonts w:hint="default" w:ascii="仿宋_GB2312" w:hAnsi="仿宋_GB2312" w:eastAsia="仿宋_GB2312" w:cs="仿宋_GB2312"/>
          <w:b/>
          <w:sz w:val="36"/>
          <w:lang w:val="en-US"/>
        </w:rPr>
      </w:pPr>
      <w:r>
        <w:rPr>
          <w:rFonts w:ascii="仿宋_GB2312" w:hAnsi="仿宋_GB2312" w:eastAsia="仿宋_GB2312" w:cs="仿宋_GB2312"/>
          <w:b/>
          <w:sz w:val="36"/>
        </w:rPr>
        <w:t>实验名称：</w:t>
      </w:r>
      <w:r>
        <w:rPr>
          <w:rFonts w:hint="eastAsia" w:ascii="仿宋_GB2312" w:hAnsi="仿宋_GB2312" w:eastAsia="仿宋_GB2312" w:cs="仿宋_GB2312"/>
          <w:b/>
          <w:sz w:val="36"/>
          <w:u w:val="single"/>
          <w:lang w:val="en-US" w:eastAsia="zh-CN"/>
        </w:rPr>
        <w:t xml:space="preserve">                              </w:t>
      </w:r>
    </w:p>
    <w:p>
      <w:pPr>
        <w:rPr>
          <w:rFonts w:hint="default" w:ascii="仿宋_GB2312" w:hAnsi="仿宋_GB2312" w:eastAsia="仿宋_GB2312" w:cs="仿宋_GB2312"/>
          <w:b/>
          <w:sz w:val="36"/>
          <w:lang w:val="en-US" w:eastAsia="zh-CN"/>
        </w:rPr>
      </w:pPr>
      <w:r>
        <w:rPr>
          <w:rFonts w:ascii="仿宋_GB2312" w:hAnsi="仿宋_GB2312" w:eastAsia="仿宋_GB2312" w:cs="仿宋_GB2312"/>
          <w:b/>
          <w:sz w:val="36"/>
        </w:rPr>
        <w:t>系</w:t>
      </w:r>
      <w:r>
        <w:rPr>
          <w:rFonts w:hint="eastAsia" w:ascii="仿宋_GB2312" w:hAnsi="仿宋_GB2312" w:eastAsia="仿宋_GB2312" w:cs="仿宋_GB2312"/>
          <w:b/>
          <w:sz w:val="36"/>
          <w:lang w:val="en-US" w:eastAsia="zh-CN"/>
        </w:rPr>
        <w:t xml:space="preserve">    </w:t>
      </w:r>
      <w:r>
        <w:rPr>
          <w:rFonts w:ascii="仿宋_GB2312" w:hAnsi="仿宋_GB2312" w:eastAsia="仿宋_GB2312" w:cs="仿宋_GB2312"/>
          <w:b/>
          <w:sz w:val="36"/>
        </w:rPr>
        <w:t>别：</w:t>
      </w:r>
      <w:r>
        <w:rPr>
          <w:rFonts w:hint="eastAsia" w:ascii="仿宋_GB2312" w:hAnsi="仿宋_GB2312" w:eastAsia="仿宋_GB2312" w:cs="仿宋_GB2312"/>
          <w:b/>
          <w:sz w:val="36"/>
          <w:u w:val="single"/>
          <w:lang w:val="en-US" w:eastAsia="zh-CN"/>
        </w:rPr>
        <w:t xml:space="preserve">                              </w:t>
      </w:r>
    </w:p>
    <w:p>
      <w:pPr>
        <w:jc w:val="left"/>
        <w:rPr>
          <w:rFonts w:hint="eastAsia" w:ascii="仿宋_GB2312" w:hAnsi="仿宋_GB2312" w:eastAsia="仿宋_GB2312" w:cs="仿宋_GB2312"/>
          <w:sz w:val="36"/>
          <w:lang w:val="en-US" w:eastAsia="zh-CN"/>
        </w:rPr>
      </w:pPr>
      <w:r>
        <w:rPr>
          <w:rFonts w:ascii="仿宋_GB2312" w:hAnsi="仿宋_GB2312" w:eastAsia="仿宋_GB2312" w:cs="仿宋_GB2312"/>
          <w:b/>
          <w:sz w:val="36"/>
        </w:rPr>
        <w:t>实验者姓名：</w:t>
      </w:r>
      <w:r>
        <w:rPr>
          <w:rFonts w:hint="eastAsia" w:ascii="仿宋_GB2312" w:hAnsi="仿宋_GB2312" w:eastAsia="仿宋_GB2312" w:cs="仿宋_GB2312"/>
          <w:b/>
          <w:sz w:val="36"/>
          <w:u w:val="single"/>
          <w:lang w:val="en-US" w:eastAsia="zh-CN"/>
        </w:rPr>
        <w:t xml:space="preserve">                             </w:t>
      </w:r>
      <w:r>
        <w:rPr>
          <w:rFonts w:hint="eastAsia" w:ascii="仿宋_GB2312" w:hAnsi="仿宋_GB2312" w:eastAsia="仿宋_GB2312" w:cs="仿宋_GB2312"/>
          <w:b/>
          <w:sz w:val="36"/>
          <w:u w:val="none"/>
          <w:lang w:val="en-US" w:eastAsia="zh-CN"/>
        </w:rPr>
        <w:t xml:space="preserve">     </w:t>
      </w:r>
      <w:r>
        <w:rPr>
          <w:rFonts w:ascii="仿宋_GB2312" w:hAnsi="仿宋_GB2312" w:eastAsia="仿宋_GB2312" w:cs="仿宋_GB2312"/>
          <w:b/>
          <w:sz w:val="36"/>
        </w:rPr>
        <w:t>学</w:t>
      </w:r>
      <w:r>
        <w:rPr>
          <w:rFonts w:hint="eastAsia" w:ascii="仿宋_GB2312" w:hAnsi="仿宋_GB2312" w:eastAsia="仿宋_GB2312" w:cs="仿宋_GB2312"/>
          <w:b/>
          <w:sz w:val="36"/>
          <w:lang w:val="en-US" w:eastAsia="zh-CN"/>
        </w:rPr>
        <w:t xml:space="preserve">    </w:t>
      </w:r>
      <w:r>
        <w:rPr>
          <w:rFonts w:ascii="仿宋_GB2312" w:hAnsi="仿宋_GB2312" w:eastAsia="仿宋_GB2312" w:cs="仿宋_GB2312"/>
          <w:b/>
          <w:sz w:val="36"/>
        </w:rPr>
        <w:t>号：</w:t>
      </w:r>
      <w:r>
        <w:rPr>
          <w:rFonts w:hint="eastAsia" w:ascii="仿宋_GB2312" w:hAnsi="仿宋_GB2312" w:eastAsia="仿宋_GB2312" w:cs="仿宋_GB2312"/>
          <w:b/>
          <w:sz w:val="36"/>
          <w:lang w:val="en-US" w:eastAsia="zh-CN"/>
        </w:rPr>
        <w:t xml:space="preserve"> </w:t>
      </w:r>
      <w:r>
        <w:rPr>
          <w:rFonts w:hint="eastAsia" w:ascii="仿宋_GB2312" w:hAnsi="仿宋_GB2312" w:eastAsia="仿宋_GB2312" w:cs="仿宋_GB2312"/>
          <w:b/>
          <w:sz w:val="36"/>
          <w:u w:val="single"/>
          <w:lang w:val="en-US" w:eastAsia="zh-CN"/>
        </w:rPr>
        <w:t xml:space="preserve">                              </w:t>
      </w:r>
      <w:r>
        <w:rPr>
          <w:rFonts w:hint="eastAsia" w:ascii="仿宋_GB2312" w:hAnsi="仿宋_GB2312" w:eastAsia="仿宋_GB2312" w:cs="仿宋_GB2312"/>
          <w:sz w:val="36"/>
          <w:lang w:val="en-US" w:eastAsia="zh-CN"/>
        </w:rPr>
        <w:t xml:space="preserve">     </w:t>
      </w:r>
    </w:p>
    <w:p>
      <w:pPr>
        <w:jc w:val="left"/>
        <w:rPr>
          <w:rFonts w:ascii="仿宋_GB2312" w:hAnsi="仿宋_GB2312" w:eastAsia="仿宋_GB2312" w:cs="仿宋_GB2312"/>
          <w:b/>
          <w:sz w:val="36"/>
        </w:rPr>
      </w:pPr>
      <w:r>
        <w:rPr>
          <w:rFonts w:ascii="仿宋_GB2312" w:hAnsi="仿宋_GB2312" w:eastAsia="仿宋_GB2312" w:cs="仿宋_GB2312"/>
          <w:b/>
          <w:sz w:val="36"/>
        </w:rPr>
        <w:t>实验日期：</w:t>
      </w:r>
      <w:r>
        <w:rPr>
          <w:rFonts w:hint="eastAsia" w:ascii="仿宋_GB2312" w:hAnsi="仿宋_GB2312" w:eastAsia="仿宋_GB2312" w:cs="仿宋_GB2312"/>
          <w:b/>
          <w:sz w:val="36"/>
          <w:lang w:val="en-US" w:eastAsia="zh-CN"/>
        </w:rPr>
        <w:t xml:space="preserve"> </w:t>
      </w:r>
      <w:r>
        <w:rPr>
          <w:rFonts w:hint="eastAsia" w:ascii="仿宋_GB2312" w:hAnsi="仿宋_GB2312" w:eastAsia="仿宋_GB2312" w:cs="仿宋_GB2312"/>
          <w:b/>
          <w:sz w:val="36"/>
          <w:u w:val="single"/>
          <w:lang w:val="en-US" w:eastAsia="zh-CN"/>
        </w:rPr>
        <w:t xml:space="preserve">                              </w:t>
      </w:r>
      <w:r>
        <w:rPr>
          <w:rFonts w:hint="eastAsia" w:ascii="仿宋_GB2312" w:hAnsi="仿宋_GB2312" w:eastAsia="仿宋_GB2312" w:cs="仿宋_GB2312"/>
          <w:b/>
          <w:sz w:val="36"/>
          <w:u w:val="none"/>
          <w:lang w:val="en-US" w:eastAsia="zh-CN"/>
        </w:rPr>
        <w:t xml:space="preserve">    </w:t>
      </w:r>
      <w:r>
        <w:rPr>
          <w:rFonts w:ascii="仿宋_GB2312" w:hAnsi="仿宋_GB2312" w:eastAsia="仿宋_GB2312" w:cs="仿宋_GB2312"/>
          <w:b/>
          <w:sz w:val="36"/>
        </w:rPr>
        <w:t>实验报告完成日期：</w:t>
      </w:r>
      <w:r>
        <w:rPr>
          <w:rFonts w:ascii="仿宋_GB2312" w:hAnsi="仿宋_GB2312" w:eastAsia="仿宋_GB2312" w:cs="仿宋_GB2312"/>
          <w:sz w:val="36"/>
          <w:u w:val="single"/>
        </w:rPr>
        <w:t xml:space="preserve"> </w:t>
      </w:r>
      <w:r>
        <w:rPr>
          <w:rFonts w:hint="eastAsia" w:ascii="仿宋_GB2312" w:hAnsi="仿宋_GB2312" w:eastAsia="仿宋_GB2312" w:cs="仿宋_GB2312"/>
          <w:sz w:val="36"/>
          <w:u w:val="single"/>
          <w:lang w:val="en-US" w:eastAsia="zh-CN"/>
        </w:rPr>
        <w:t xml:space="preserve">    </w:t>
      </w:r>
      <w:r>
        <w:rPr>
          <w:rFonts w:ascii="仿宋_GB2312" w:hAnsi="仿宋_GB2312" w:eastAsia="仿宋_GB2312" w:cs="仿宋_GB2312"/>
          <w:sz w:val="36"/>
          <w:u w:val="single"/>
        </w:rPr>
        <w:t xml:space="preserve"> </w:t>
      </w:r>
      <w:r>
        <w:rPr>
          <w:rFonts w:ascii="仿宋_GB2312" w:hAnsi="仿宋_GB2312" w:eastAsia="仿宋_GB2312" w:cs="仿宋_GB2312"/>
          <w:b/>
          <w:sz w:val="36"/>
        </w:rPr>
        <w:t>年</w:t>
      </w:r>
      <w:r>
        <w:rPr>
          <w:rFonts w:ascii="仿宋_GB2312" w:hAnsi="仿宋_GB2312" w:eastAsia="仿宋_GB2312" w:cs="仿宋_GB2312"/>
          <w:sz w:val="36"/>
          <w:u w:val="single"/>
        </w:rPr>
        <w:t xml:space="preserve"> </w:t>
      </w:r>
      <w:r>
        <w:rPr>
          <w:rFonts w:hint="eastAsia" w:ascii="仿宋_GB2312" w:hAnsi="仿宋_GB2312" w:eastAsia="仿宋_GB2312" w:cs="仿宋_GB2312"/>
          <w:sz w:val="36"/>
          <w:u w:val="single"/>
          <w:lang w:val="en-US" w:eastAsia="zh-CN"/>
        </w:rPr>
        <w:t xml:space="preserve">    </w:t>
      </w:r>
      <w:r>
        <w:rPr>
          <w:rFonts w:ascii="仿宋_GB2312" w:hAnsi="仿宋_GB2312" w:eastAsia="仿宋_GB2312" w:cs="仿宋_GB2312"/>
          <w:sz w:val="36"/>
          <w:u w:val="single"/>
        </w:rPr>
        <w:t xml:space="preserve"> </w:t>
      </w:r>
      <w:r>
        <w:rPr>
          <w:rFonts w:ascii="仿宋_GB2312" w:hAnsi="仿宋_GB2312" w:eastAsia="仿宋_GB2312" w:cs="仿宋_GB2312"/>
          <w:b/>
          <w:sz w:val="36"/>
        </w:rPr>
        <w:t>月</w:t>
      </w:r>
      <w:r>
        <w:rPr>
          <w:rFonts w:hint="eastAsia" w:ascii="仿宋_GB2312" w:hAnsi="仿宋_GB2312" w:eastAsia="仿宋_GB2312" w:cs="仿宋_GB2312"/>
          <w:b/>
          <w:sz w:val="36"/>
          <w:u w:val="single"/>
          <w:lang w:val="en-US" w:eastAsia="zh-CN"/>
        </w:rPr>
        <w:t xml:space="preserve">      </w:t>
      </w:r>
      <w:r>
        <w:rPr>
          <w:rFonts w:ascii="仿宋_GB2312" w:hAnsi="仿宋_GB2312" w:eastAsia="仿宋_GB2312" w:cs="仿宋_GB2312"/>
          <w:b/>
          <w:sz w:val="36"/>
        </w:rPr>
        <w:t>日</w:t>
      </w:r>
    </w:p>
    <w:p>
      <w:pPr>
        <w:rPr>
          <w:rFonts w:ascii="仿宋_GB2312" w:hAnsi="仿宋_GB2312" w:eastAsia="仿宋_GB2312" w:cs="仿宋_GB2312"/>
          <w:b/>
          <w:sz w:val="36"/>
        </w:rPr>
      </w:pPr>
    </w:p>
    <w:p>
      <w:pPr>
        <w:rPr>
          <w:rFonts w:hint="default" w:ascii="仿宋_GB2312" w:hAnsi="仿宋_GB2312" w:eastAsia="仿宋_GB2312" w:cs="仿宋_GB2312"/>
          <w:b/>
          <w:sz w:val="36"/>
          <w:lang w:val="en-US" w:eastAsia="zh-CN"/>
        </w:rPr>
      </w:pPr>
      <w:r>
        <w:rPr>
          <w:rFonts w:ascii="仿宋_GB2312" w:hAnsi="仿宋_GB2312" w:eastAsia="仿宋_GB2312" w:cs="仿宋_GB2312"/>
          <w:b/>
          <w:sz w:val="36"/>
        </w:rPr>
        <w:t>指导老师意见：</w:t>
      </w:r>
      <w:r>
        <w:rPr>
          <w:rFonts w:hint="eastAsia" w:ascii="仿宋_GB2312" w:hAnsi="仿宋_GB2312" w:eastAsia="仿宋_GB2312" w:cs="仿宋_GB2312"/>
          <w:b/>
          <w:sz w:val="36"/>
          <w:u w:val="single"/>
          <w:lang w:val="en-US" w:eastAsia="zh-CN"/>
        </w:rPr>
        <w:t xml:space="preserve">                             </w:t>
      </w:r>
    </w:p>
    <w:p/>
    <w:p/>
    <w:p>
      <w:pPr>
        <w:pStyle w:val="7"/>
        <w:keepNext w:val="0"/>
        <w:keepLines w:val="0"/>
        <w:pageBreakBefore w:val="0"/>
        <w:widowControl w:val="0"/>
        <w:numPr>
          <w:ilvl w:val="0"/>
          <w:numId w:val="1"/>
        </w:numPr>
        <w:kinsoku/>
        <w:wordWrap/>
        <w:overflowPunct/>
        <w:topLinePunct w:val="0"/>
        <w:autoSpaceDE/>
        <w:autoSpaceDN/>
        <w:bidi w:val="0"/>
        <w:adjustRightInd/>
        <w:snapToGrid/>
        <w:spacing w:after="0" w:line="360" w:lineRule="auto"/>
        <w:ind w:hanging="420" w:firstLineChars="0"/>
        <w:textAlignment w:val="auto"/>
        <w:rPr>
          <w:rFonts w:hint="eastAsia" w:ascii="宋体" w:hAnsi="宋体" w:eastAsia="宋体" w:cs="宋体"/>
          <w:b/>
          <w:sz w:val="32"/>
          <w:szCs w:val="32"/>
        </w:rPr>
      </w:pPr>
      <w:bookmarkStart w:id="0" w:name="_GoBack"/>
      <w:bookmarkEnd w:id="0"/>
      <w:r>
        <w:rPr>
          <w:rFonts w:hint="eastAsia" w:ascii="宋体" w:hAnsi="宋体" w:eastAsia="宋体" w:cs="宋体"/>
          <w:b/>
          <w:sz w:val="32"/>
          <w:szCs w:val="32"/>
        </w:rPr>
        <w:t>实验目的</w:t>
      </w:r>
    </w:p>
    <w:p>
      <w:pPr>
        <w:pStyle w:val="7"/>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Chars="0"/>
        <w:textAlignment w:val="auto"/>
        <w:rPr>
          <w:rFonts w:hint="eastAsia" w:ascii="宋体" w:hAnsi="宋体" w:eastAsia="宋体" w:cs="宋体"/>
          <w:b/>
          <w:sz w:val="32"/>
          <w:szCs w:val="32"/>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仿宋_GB2312"/>
          <w:szCs w:val="24"/>
        </w:rPr>
      </w:pPr>
      <w:r>
        <w:rPr>
          <w:rFonts w:hint="eastAsia" w:ascii="宋体" w:hAnsi="宋体" w:eastAsia="宋体" w:cs="宋体"/>
          <w:b/>
          <w:sz w:val="32"/>
          <w:szCs w:val="32"/>
          <w:lang w:val="en-US" w:eastAsia="zh-CN"/>
        </w:rPr>
        <w:t>二、实验原理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Theme="majorEastAsia" w:hAnsiTheme="majorEastAsia" w:eastAsiaTheme="majorEastAsia" w:cstheme="majorEastAsia"/>
          <w:b/>
          <w:sz w:val="24"/>
          <w:szCs w:val="24"/>
          <w:lang w:val="en-US" w:eastAsia="zh-CN"/>
        </w:rPr>
      </w:pPr>
      <w:r>
        <w:rPr>
          <w:rFonts w:hint="eastAsia" w:asciiTheme="majorEastAsia" w:hAnsiTheme="majorEastAsia" w:eastAsiaTheme="majorEastAsia" w:cstheme="majorEastAsia"/>
          <w:b/>
          <w:sz w:val="24"/>
          <w:szCs w:val="24"/>
          <w:lang w:val="en-US" w:eastAsia="zh-CN"/>
        </w:rPr>
        <w:t>1、时</w:t>
      </w:r>
      <w:r>
        <w:rPr>
          <w:rFonts w:hint="eastAsia" w:asciiTheme="majorEastAsia" w:hAnsiTheme="majorEastAsia" w:eastAsiaTheme="majorEastAsia" w:cstheme="majorEastAsia"/>
          <w:b/>
          <w:bCs/>
          <w:szCs w:val="24"/>
        </w:rPr>
        <w:t>基555的原理</w:t>
      </w: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ascii="仿宋_GB2312"/>
          <w:szCs w:val="24"/>
        </w:rPr>
      </w:pPr>
      <w:r>
        <w:rPr>
          <w:rFonts w:hint="eastAsia" w:ascii="仿宋_GB2312"/>
          <w:szCs w:val="24"/>
        </w:rPr>
        <w:t>时基555集成电路，外接不同RC元件时，可以构成单稳态触发器、多谐振荡器、压控振荡器、调频（调宽）振荡器。不外加RC元件，可以直接构成施密特触发器。</w:t>
      </w:r>
    </w:p>
    <w:p>
      <w:pPr>
        <w:keepNext w:val="0"/>
        <w:keepLines w:val="0"/>
        <w:pageBreakBefore w:val="0"/>
        <w:widowControl w:val="0"/>
        <w:numPr>
          <w:ilvl w:val="0"/>
          <w:numId w:val="2"/>
        </w:numPr>
        <w:tabs>
          <w:tab w:val="left" w:pos="900"/>
        </w:tabs>
        <w:kinsoku/>
        <w:wordWrap/>
        <w:overflowPunct/>
        <w:topLinePunct w:val="0"/>
        <w:autoSpaceDE/>
        <w:autoSpaceDN/>
        <w:bidi w:val="0"/>
        <w:adjustRightInd/>
        <w:snapToGrid/>
        <w:spacing w:after="0" w:line="360" w:lineRule="auto"/>
        <w:ind w:left="105" w:leftChars="50" w:firstLine="420" w:firstLineChars="200"/>
        <w:textAlignment w:val="auto"/>
        <w:rPr>
          <w:rFonts w:hint="eastAsia" w:ascii="宋体" w:hAnsi="宋体" w:eastAsia="宋体" w:cs="Times New Roman"/>
          <w:szCs w:val="24"/>
        </w:rPr>
      </w:pPr>
      <w:r>
        <w:rPr>
          <w:rFonts w:hint="eastAsia" w:ascii="仿宋_GB2312"/>
          <w:szCs w:val="24"/>
        </w:rPr>
        <w:t>时基555内部电原理框图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0" distR="0">
            <wp:extent cx="2557145" cy="2322830"/>
            <wp:effectExtent l="0" t="0" r="1460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2557145" cy="2322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hint="eastAsia" w:ascii="仿宋_GB2312"/>
          <w:szCs w:val="24"/>
        </w:rPr>
      </w:pPr>
      <w:r>
        <w:rPr>
          <w:rFonts w:hint="eastAsia" w:ascii="仿宋_GB2312"/>
          <w:szCs w:val="24"/>
        </w:rPr>
        <w:t>①R1、 R2、R3组成分压器:得到1/3 Vcc和2/3 Vcc两个基准电平(Vcc=+5V</w:t>
      </w:r>
      <w:r>
        <w:rPr>
          <w:rFonts w:hint="eastAsia" w:ascii="仿宋_GB2312"/>
          <w:szCs w:val="24"/>
          <w:lang w:val="en-US" w:eastAsia="zh-CN"/>
        </w:rPr>
        <w:t>~</w:t>
      </w:r>
      <w:r>
        <w:rPr>
          <w:rFonts w:hint="eastAsia" w:ascii="仿宋_GB2312"/>
          <w:szCs w:val="24"/>
        </w:rPr>
        <w:t>+18V) 。</w:t>
      </w: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hint="eastAsia" w:ascii="仿宋_GB2312"/>
          <w:szCs w:val="24"/>
        </w:rPr>
      </w:pPr>
      <w:r>
        <w:rPr>
          <w:rFonts w:hint="eastAsia" w:ascii="仿宋_GB2312"/>
          <w:szCs w:val="24"/>
        </w:rPr>
        <w:t>②两个单限电压比较器:</w:t>
      </w: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hint="eastAsia" w:ascii="仿宋_GB2312"/>
          <w:szCs w:val="24"/>
        </w:rPr>
      </w:pPr>
      <w:r>
        <w:rPr>
          <w:rFonts w:hint="eastAsia" w:ascii="仿宋_GB2312"/>
          <w:szCs w:val="24"/>
        </w:rPr>
        <w:t>比较器I的反相端为基准电平2/3Vcc,同相端为555的上触发端TH。比较器II的同相为基准电平1/3 Vcc,反相端为555的下触发端TR'。</w:t>
      </w: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hint="eastAsia" w:ascii="仿宋_GB2312"/>
          <w:szCs w:val="24"/>
        </w:rPr>
      </w:pPr>
      <w:r>
        <w:rPr>
          <w:rFonts w:hint="eastAsia" w:ascii="仿宋_GB2312"/>
          <w:szCs w:val="24"/>
        </w:rPr>
        <w:t>③直接RS触发器:高电平作为触发信号;比较器I输出作为R端(置0 )信号，比较器I输出作为S端(置1)信号。</w:t>
      </w: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ascii="仿宋_GB2312"/>
          <w:szCs w:val="24"/>
        </w:rPr>
      </w:pPr>
      <w:r>
        <w:rPr>
          <w:rFonts w:hint="eastAsia" w:ascii="仿宋_GB2312"/>
          <w:szCs w:val="24"/>
        </w:rPr>
        <w:t>当VTH&gt;2/3 Vcc时，R= 1, 555输出Q=0 ;当V</w:t>
      </w:r>
      <w:r>
        <w:rPr>
          <w:rFonts w:hint="eastAsia" w:ascii="仿宋_GB2312"/>
          <w:szCs w:val="24"/>
          <w:vertAlign w:val="subscript"/>
        </w:rPr>
        <w:t>TR'</w:t>
      </w:r>
      <w:r>
        <w:rPr>
          <w:rFonts w:hint="eastAsia" w:ascii="仿宋_GB2312"/>
          <w:szCs w:val="24"/>
        </w:rPr>
        <w:t xml:space="preserve">&lt;3 Vcc时，S= 1, 555输出Q= 1。 </w:t>
      </w: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hint="eastAsia" w:ascii="仿宋_GB2312"/>
          <w:szCs w:val="24"/>
        </w:rPr>
      </w:pPr>
      <w:r>
        <w:rPr>
          <w:rFonts w:hint="eastAsia" w:ascii="仿宋_GB2312"/>
          <w:szCs w:val="24"/>
        </w:rPr>
        <w:t>④放电管Tp:为“放电”端(DISC)外接电容提供低阻抗放电回路。</w:t>
      </w: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hint="eastAsia" w:ascii="仿宋_GB2312"/>
          <w:szCs w:val="24"/>
        </w:rPr>
      </w:pPr>
      <w:r>
        <w:rPr>
          <w:rFonts w:hint="eastAsia" w:ascii="仿宋_GB2312"/>
          <w:szCs w:val="24"/>
        </w:rPr>
        <w:t>⑤缓冲级:隔离、放大。Q端常态为0。</w:t>
      </w: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hint="eastAsia" w:ascii="仿宋_GB2312"/>
          <w:szCs w:val="24"/>
        </w:rPr>
      </w:pP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hint="eastAsia" w:ascii="仿宋_GB2312"/>
          <w:szCs w:val="24"/>
        </w:rPr>
      </w:pPr>
    </w:p>
    <w:p>
      <w:pPr>
        <w:keepNext w:val="0"/>
        <w:keepLines w:val="0"/>
        <w:pageBreakBefore w:val="0"/>
        <w:widowControl w:val="0"/>
        <w:kinsoku/>
        <w:wordWrap/>
        <w:overflowPunct/>
        <w:topLinePunct w:val="0"/>
        <w:autoSpaceDE/>
        <w:autoSpaceDN/>
        <w:bidi w:val="0"/>
        <w:adjustRightInd/>
        <w:snapToGrid/>
        <w:spacing w:after="0" w:line="360" w:lineRule="auto"/>
        <w:ind w:firstLine="420" w:firstLineChars="200"/>
        <w:jc w:val="left"/>
        <w:textAlignment w:val="auto"/>
        <w:rPr>
          <w:rFonts w:hint="eastAsia" w:ascii="仿宋_GB2312"/>
          <w:szCs w:val="24"/>
        </w:rPr>
      </w:pPr>
    </w:p>
    <w:p>
      <w:pPr>
        <w:keepNext w:val="0"/>
        <w:keepLines w:val="0"/>
        <w:pageBreakBefore w:val="0"/>
        <w:widowControl w:val="0"/>
        <w:numPr>
          <w:ilvl w:val="0"/>
          <w:numId w:val="2"/>
        </w:numPr>
        <w:tabs>
          <w:tab w:val="left" w:pos="900"/>
        </w:tabs>
        <w:kinsoku/>
        <w:wordWrap/>
        <w:overflowPunct/>
        <w:topLinePunct w:val="0"/>
        <w:autoSpaceDE/>
        <w:autoSpaceDN/>
        <w:bidi w:val="0"/>
        <w:adjustRightInd/>
        <w:snapToGrid/>
        <w:spacing w:after="0" w:line="360" w:lineRule="auto"/>
        <w:ind w:left="105" w:leftChars="50" w:firstLine="420" w:firstLineChars="200"/>
        <w:textAlignment w:val="auto"/>
        <w:rPr>
          <w:rFonts w:ascii="仿宋_GB2312"/>
          <w:szCs w:val="24"/>
        </w:rPr>
      </w:pPr>
      <w:r>
        <w:rPr>
          <w:rFonts w:ascii="仿宋_GB2312"/>
          <w:szCs w:val="24"/>
        </w:rPr>
        <w:t>555功能表</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Rd</w:t>
            </w:r>
            <w:r>
              <w:rPr>
                <w:rFonts w:ascii="宋体" w:hAnsi="宋体"/>
                <w:kern w:val="0"/>
                <w:szCs w:val="22"/>
              </w:rPr>
              <w:t>’</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V</w:t>
            </w:r>
            <w:r>
              <w:rPr>
                <w:rFonts w:hint="eastAsia" w:ascii="宋体" w:hAnsi="宋体"/>
                <w:kern w:val="0"/>
                <w:sz w:val="15"/>
                <w:szCs w:val="15"/>
              </w:rPr>
              <w:t>TH</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V</w:t>
            </w:r>
            <w:r>
              <w:rPr>
                <w:rFonts w:hint="eastAsia" w:ascii="宋体" w:hAnsi="宋体"/>
                <w:kern w:val="0"/>
                <w:sz w:val="15"/>
                <w:szCs w:val="15"/>
              </w:rPr>
              <w:t>TR</w:t>
            </w:r>
            <w:r>
              <w:rPr>
                <w:rFonts w:ascii="宋体" w:hAnsi="宋体"/>
                <w:kern w:val="0"/>
                <w:sz w:val="15"/>
                <w:szCs w:val="15"/>
              </w:rPr>
              <w:t>’</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ascii="宋体" w:hAnsi="宋体"/>
                <w:kern w:val="0"/>
                <w:szCs w:val="22"/>
              </w:rPr>
              <w:t>Q</w:t>
            </w:r>
            <w:r>
              <w:rPr>
                <w:rFonts w:ascii="宋体" w:hAnsi="宋体"/>
                <w:kern w:val="0"/>
                <w:szCs w:val="22"/>
                <w:vertAlign w:val="superscript"/>
              </w:rPr>
              <w:t>n+1</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T</w:t>
            </w:r>
            <w:r>
              <w:rPr>
                <w:rFonts w:hint="eastAsia" w:ascii="宋体" w:hAnsi="宋体"/>
                <w:kern w:val="0"/>
                <w:sz w:val="15"/>
                <w:szCs w:val="15"/>
              </w:rPr>
              <w:t>D</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DISC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0</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0</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导通</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＞2/3Vcc</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＞1/3Vcc</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0</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导通</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＜2/3Vcc</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＞1/3Vcc</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ascii="宋体" w:hAnsi="宋体"/>
                <w:kern w:val="0"/>
                <w:szCs w:val="22"/>
              </w:rPr>
              <w:t>Q</w:t>
            </w:r>
            <w:r>
              <w:rPr>
                <w:rFonts w:ascii="宋体" w:hAnsi="宋体"/>
                <w:kern w:val="0"/>
                <w:szCs w:val="22"/>
                <w:vertAlign w:val="superscript"/>
              </w:rPr>
              <w:t>n</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保持</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保持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＜2/3Vcc</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＜1/3Vcc</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截止</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高阻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＞2/3Vcc</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＜1/3Vcc</w:t>
            </w:r>
          </w:p>
        </w:tc>
        <w:tc>
          <w:tcPr>
            <w:tcW w:w="1420"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1</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截止</w:t>
            </w:r>
          </w:p>
        </w:tc>
        <w:tc>
          <w:tcPr>
            <w:tcW w:w="1421" w:type="dxa"/>
            <w:vAlign w:val="center"/>
          </w:tcPr>
          <w:p>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ascii="宋体" w:hAnsi="宋体"/>
                <w:kern w:val="0"/>
                <w:szCs w:val="22"/>
              </w:rPr>
            </w:pPr>
            <w:r>
              <w:rPr>
                <w:rFonts w:hint="eastAsia" w:ascii="宋体" w:hAnsi="宋体"/>
                <w:kern w:val="0"/>
                <w:szCs w:val="22"/>
              </w:rPr>
              <w:t>高阻</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jc w:val="both"/>
        <w:textAlignment w:val="auto"/>
        <w:rPr>
          <w:rFonts w:hint="eastAsia" w:asciiTheme="majorEastAsia" w:hAnsiTheme="majorEastAsia" w:eastAsiaTheme="majorEastAsia" w:cstheme="majorEastAsia"/>
          <w:b/>
          <w:bCs/>
          <w:szCs w:val="24"/>
        </w:rPr>
      </w:pPr>
      <w:r>
        <w:rPr>
          <w:rFonts w:hint="eastAsia" w:asciiTheme="majorEastAsia" w:hAnsiTheme="majorEastAsia" w:eastAsiaTheme="majorEastAsia" w:cstheme="majorEastAsia"/>
          <w:b/>
          <w:bCs/>
          <w:szCs w:val="24"/>
        </w:rPr>
        <w:t>集时基555的应用</w:t>
      </w:r>
    </w:p>
    <w:p>
      <w:pPr>
        <w:widowControl w:val="0"/>
        <w:numPr>
          <w:ilvl w:val="0"/>
          <w:numId w:val="4"/>
        </w:numPr>
        <w:tabs>
          <w:tab w:val="left" w:pos="900"/>
        </w:tabs>
        <w:spacing w:after="0" w:line="240" w:lineRule="auto"/>
        <w:ind w:left="105" w:leftChars="50" w:firstLine="420" w:firstLineChars="200"/>
        <w:rPr>
          <w:rFonts w:hint="eastAsia" w:ascii="仿宋_GB2312"/>
          <w:szCs w:val="24"/>
        </w:rPr>
      </w:pPr>
      <w:r>
        <w:drawing>
          <wp:anchor distT="0" distB="0" distL="114300" distR="114300" simplePos="0" relativeHeight="251659264" behindDoc="0" locked="0" layoutInCell="1" allowOverlap="1">
            <wp:simplePos x="0" y="0"/>
            <wp:positionH relativeFrom="margin">
              <wp:posOffset>3943985</wp:posOffset>
            </wp:positionH>
            <wp:positionV relativeFrom="paragraph">
              <wp:posOffset>12065</wp:posOffset>
            </wp:positionV>
            <wp:extent cx="1169035" cy="1334135"/>
            <wp:effectExtent l="0" t="0" r="12065" b="1841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69035" cy="1334135"/>
                    </a:xfrm>
                    <a:prstGeom prst="rect">
                      <a:avLst/>
                    </a:prstGeom>
                  </pic:spPr>
                </pic:pic>
              </a:graphicData>
            </a:graphic>
          </wp:anchor>
        </w:drawing>
      </w:r>
      <w:r>
        <w:rPr>
          <w:rFonts w:hint="eastAsia" w:ascii="仿宋_GB2312"/>
          <w:szCs w:val="24"/>
        </w:rPr>
        <w:t>构成施密特触发器:</w:t>
      </w:r>
    </w:p>
    <w:p>
      <w:pPr>
        <w:spacing w:after="0" w:line="400" w:lineRule="exact"/>
        <w:ind w:firstLine="420" w:firstLineChars="200"/>
        <w:jc w:val="left"/>
        <w:rPr>
          <w:rFonts w:ascii="仿宋_GB2312"/>
          <w:szCs w:val="24"/>
        </w:rPr>
      </w:pPr>
      <w:r>
        <w:rPr>
          <w:rFonts w:hint="eastAsia" w:ascii="仿宋_GB2312"/>
          <w:szCs w:val="24"/>
        </w:rPr>
        <w:t>时基555直接作为施密特触发器时，只要将上下触发端相作为输入端即可;其上限触发电平V</w:t>
      </w:r>
      <w:r>
        <w:rPr>
          <w:rFonts w:ascii="仿宋_GB2312"/>
          <w:szCs w:val="24"/>
          <w:vertAlign w:val="subscript"/>
        </w:rPr>
        <w:t>T</w:t>
      </w:r>
      <w:r>
        <w:rPr>
          <w:rFonts w:hint="eastAsia" w:ascii="仿宋_GB2312"/>
          <w:szCs w:val="24"/>
          <w:vertAlign w:val="subscript"/>
        </w:rPr>
        <w:t>+</w:t>
      </w:r>
      <w:r>
        <w:rPr>
          <w:rFonts w:hint="eastAsia" w:ascii="仿宋_GB2312"/>
          <w:szCs w:val="24"/>
        </w:rPr>
        <w:t>=2/3 Vcc，下限触发电平V</w:t>
      </w:r>
      <w:r>
        <w:rPr>
          <w:rFonts w:hint="eastAsia" w:ascii="仿宋_GB2312"/>
          <w:szCs w:val="24"/>
          <w:vertAlign w:val="subscript"/>
        </w:rPr>
        <w:t>τ-</w:t>
      </w:r>
      <w:r>
        <w:rPr>
          <w:rFonts w:hint="eastAsia" w:ascii="仿宋_GB2312"/>
          <w:szCs w:val="24"/>
        </w:rPr>
        <w:t>=1/3Vc</w:t>
      </w:r>
      <w:r>
        <w:rPr>
          <w:rFonts w:ascii="仿宋_GB2312"/>
          <w:szCs w:val="24"/>
        </w:rPr>
        <w:t>c</w:t>
      </w:r>
      <w:r>
        <w:rPr>
          <w:rFonts w:hint="eastAsia" w:ascii="仿宋_GB2312"/>
          <w:szCs w:val="24"/>
        </w:rPr>
        <w:t>，其回差电压OVr= VT+- VT-=1/3 Vcc。如图2所示;若在555的压控端上拉或下拉一个电位器Rw,便可同时调节V</w:t>
      </w:r>
      <w:r>
        <w:rPr>
          <w:rFonts w:ascii="仿宋_GB2312"/>
          <w:szCs w:val="24"/>
          <w:vertAlign w:val="subscript"/>
        </w:rPr>
        <w:t>T</w:t>
      </w:r>
      <w:r>
        <w:rPr>
          <w:rFonts w:hint="eastAsia" w:ascii="仿宋_GB2312"/>
          <w:szCs w:val="24"/>
          <w:vertAlign w:val="subscript"/>
        </w:rPr>
        <w:t>+</w:t>
      </w:r>
      <w:r>
        <w:rPr>
          <w:rFonts w:hint="eastAsia" w:ascii="仿宋_GB2312"/>
          <w:szCs w:val="24"/>
        </w:rPr>
        <w:t>、V</w:t>
      </w:r>
      <w:r>
        <w:rPr>
          <w:rFonts w:hint="eastAsia" w:ascii="仿宋_GB2312"/>
          <w:szCs w:val="24"/>
          <w:vertAlign w:val="subscript"/>
          <w:lang w:val="en-US" w:eastAsia="zh-CN"/>
        </w:rPr>
        <w:t>T</w:t>
      </w:r>
      <w:r>
        <w:rPr>
          <w:rFonts w:hint="eastAsia" w:ascii="仿宋_GB2312"/>
          <w:szCs w:val="24"/>
          <w:vertAlign w:val="subscript"/>
        </w:rPr>
        <w:t>-</w:t>
      </w:r>
      <w:r>
        <w:rPr>
          <w:rFonts w:hint="eastAsia" w:ascii="仿宋_GB2312"/>
          <w:szCs w:val="24"/>
        </w:rPr>
        <w:t>和△ V</w:t>
      </w:r>
      <w:r>
        <w:rPr>
          <w:rFonts w:hint="eastAsia" w:ascii="仿宋_GB2312"/>
          <w:szCs w:val="24"/>
          <w:vertAlign w:val="subscript"/>
          <w:lang w:val="en-US" w:eastAsia="zh-CN"/>
        </w:rPr>
        <w:t>T</w:t>
      </w:r>
      <w:r>
        <w:rPr>
          <w:rFonts w:hint="eastAsia" w:ascii="仿宋_GB2312"/>
          <w:szCs w:val="24"/>
        </w:rPr>
        <w:t>。</w:t>
      </w:r>
    </w:p>
    <w:p>
      <w:pPr>
        <w:widowControl w:val="0"/>
        <w:numPr>
          <w:ilvl w:val="0"/>
          <w:numId w:val="4"/>
        </w:numPr>
        <w:tabs>
          <w:tab w:val="left" w:pos="900"/>
        </w:tabs>
        <w:spacing w:after="0" w:line="240" w:lineRule="auto"/>
        <w:ind w:left="105" w:leftChars="50" w:firstLine="420" w:firstLineChars="200"/>
        <w:rPr>
          <w:rFonts w:ascii="仿宋_GB2312"/>
          <w:szCs w:val="24"/>
        </w:rPr>
      </w:pPr>
      <w:r>
        <w:rPr>
          <w:rFonts w:hint="eastAsia" w:ascii="仿宋_GB2312"/>
          <w:szCs w:val="24"/>
        </w:rPr>
        <w:t>构成单稳态触发器:</w:t>
      </w:r>
    </w:p>
    <w:p>
      <w:pPr>
        <w:spacing w:after="0" w:line="400" w:lineRule="exact"/>
        <w:ind w:firstLine="420" w:firstLineChars="200"/>
        <w:jc w:val="left"/>
        <w:rPr>
          <w:rFonts w:ascii="仿宋_GB2312"/>
          <w:szCs w:val="24"/>
        </w:rPr>
      </w:pPr>
      <w:r>
        <w:rPr>
          <w:rFonts w:ascii="仿宋_GB2312"/>
          <w:szCs w:val="24"/>
        </w:rPr>
        <w:drawing>
          <wp:anchor distT="0" distB="0" distL="114300" distR="114300" simplePos="0" relativeHeight="251660288" behindDoc="0" locked="0" layoutInCell="1" allowOverlap="1">
            <wp:simplePos x="0" y="0"/>
            <wp:positionH relativeFrom="column">
              <wp:posOffset>4137025</wp:posOffset>
            </wp:positionH>
            <wp:positionV relativeFrom="paragraph">
              <wp:posOffset>12700</wp:posOffset>
            </wp:positionV>
            <wp:extent cx="1022985" cy="1004570"/>
            <wp:effectExtent l="0" t="0" r="5715" b="508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2985" cy="1004570"/>
                    </a:xfrm>
                    <a:prstGeom prst="rect">
                      <a:avLst/>
                    </a:prstGeom>
                  </pic:spPr>
                </pic:pic>
              </a:graphicData>
            </a:graphic>
          </wp:anchor>
        </w:drawing>
      </w:r>
      <w:r>
        <w:rPr>
          <w:rFonts w:hint="eastAsia" w:ascii="仿宋_GB2312"/>
          <w:szCs w:val="24"/>
        </w:rPr>
        <w:t>用555组成直接触发单稳态触发器电路，如图3所示。要求1kΩ≤Rw≤20kΩ。单稳脉宽tu≈1.1RC。 由图1可知，为使RS触发器不出现(R=S=1)，要求触发信号Vi的负脉宽必须小于单稳脉宽tu,否则电路不能正常工作。</w:t>
      </w:r>
    </w:p>
    <w:p>
      <w:pPr>
        <w:widowControl w:val="0"/>
        <w:numPr>
          <w:ilvl w:val="0"/>
          <w:numId w:val="4"/>
        </w:numPr>
        <w:tabs>
          <w:tab w:val="left" w:pos="900"/>
        </w:tabs>
        <w:spacing w:after="0" w:line="240" w:lineRule="auto"/>
        <w:ind w:left="105" w:leftChars="50" w:firstLine="420" w:firstLineChars="200"/>
        <w:rPr>
          <w:rFonts w:hint="eastAsia" w:ascii="仿宋_GB2312"/>
          <w:szCs w:val="24"/>
        </w:rPr>
      </w:pPr>
      <w:r>
        <w:rPr>
          <w:rFonts w:hint="eastAsia" w:ascii="仿宋_GB2312"/>
          <w:szCs w:val="24"/>
        </w:rPr>
        <w:t>多谐振荡器</w:t>
      </w:r>
    </w:p>
    <w:p>
      <w:pPr>
        <w:spacing w:after="0" w:line="400" w:lineRule="exact"/>
        <w:ind w:firstLine="420" w:firstLineChars="200"/>
        <w:jc w:val="left"/>
        <w:rPr>
          <w:rFonts w:ascii="仿宋_GB2312"/>
          <w:szCs w:val="24"/>
        </w:rPr>
      </w:pPr>
      <w:r>
        <w:rPr>
          <w:rFonts w:hint="eastAsia" w:ascii="仿宋_GB2312"/>
          <w:szCs w:val="24"/>
        </w:rPr>
        <w:t>用555组成非对称多谐振荡器电路，如图4所示。其振荡脉宽: tu</w:t>
      </w:r>
      <w:r>
        <w:rPr>
          <w:rFonts w:ascii="仿宋_GB2312"/>
          <w:szCs w:val="24"/>
        </w:rPr>
        <w:t>+</w:t>
      </w:r>
      <w:r>
        <w:rPr>
          <w:rFonts w:hint="eastAsia" w:ascii="仿宋_GB2312"/>
          <w:szCs w:val="24"/>
        </w:rPr>
        <w:t>≈0.7(R1+R2)C</w:t>
      </w:r>
      <w:r>
        <w:rPr>
          <w:rFonts w:ascii="仿宋_GB2312"/>
          <w:szCs w:val="24"/>
        </w:rPr>
        <w:t>,</w:t>
      </w:r>
      <w:r>
        <w:rPr>
          <w:rFonts w:hint="eastAsia" w:ascii="仿宋_GB2312"/>
          <w:szCs w:val="24"/>
        </w:rPr>
        <w:t>tu</w:t>
      </w:r>
      <w:r>
        <w:rPr>
          <w:rFonts w:ascii="仿宋_GB2312"/>
          <w:szCs w:val="24"/>
        </w:rPr>
        <w:t>-</w:t>
      </w:r>
      <w:r>
        <w:rPr>
          <w:rFonts w:hint="eastAsia" w:ascii="仿宋_GB2312"/>
          <w:szCs w:val="24"/>
        </w:rPr>
        <w:t>≈0.7R2C</w:t>
      </w:r>
    </w:p>
    <w:p>
      <w:pPr>
        <w:widowControl w:val="0"/>
        <w:numPr>
          <w:ilvl w:val="0"/>
          <w:numId w:val="4"/>
        </w:numPr>
        <w:tabs>
          <w:tab w:val="left" w:pos="900"/>
        </w:tabs>
        <w:spacing w:after="0" w:line="240" w:lineRule="auto"/>
        <w:ind w:left="105" w:leftChars="50" w:firstLine="420" w:firstLineChars="200"/>
        <w:rPr>
          <w:rFonts w:ascii="仿宋_GB2312"/>
          <w:szCs w:val="24"/>
        </w:rPr>
      </w:pPr>
      <w:r>
        <w:drawing>
          <wp:anchor distT="0" distB="0" distL="114300" distR="114300" simplePos="0" relativeHeight="251661312" behindDoc="0" locked="0" layoutInCell="1" allowOverlap="1">
            <wp:simplePos x="0" y="0"/>
            <wp:positionH relativeFrom="column">
              <wp:posOffset>3869690</wp:posOffset>
            </wp:positionH>
            <wp:positionV relativeFrom="paragraph">
              <wp:posOffset>15240</wp:posOffset>
            </wp:positionV>
            <wp:extent cx="1429385" cy="1384935"/>
            <wp:effectExtent l="0" t="0" r="18415"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9385" cy="1384935"/>
                    </a:xfrm>
                    <a:prstGeom prst="rect">
                      <a:avLst/>
                    </a:prstGeom>
                  </pic:spPr>
                </pic:pic>
              </a:graphicData>
            </a:graphic>
          </wp:anchor>
        </w:drawing>
      </w:r>
      <w:r>
        <w:rPr>
          <w:rFonts w:hint="eastAsia" w:ascii="仿宋_GB2312"/>
          <w:szCs w:val="24"/>
        </w:rPr>
        <w:t>压控振荡器</w:t>
      </w:r>
    </w:p>
    <w:p>
      <w:pPr>
        <w:spacing w:after="0" w:line="400" w:lineRule="exact"/>
        <w:ind w:firstLine="420" w:firstLineChars="200"/>
        <w:jc w:val="left"/>
        <w:rPr>
          <w:rFonts w:hint="eastAsia" w:ascii="仿宋_GB2312"/>
          <w:szCs w:val="24"/>
        </w:rPr>
      </w:pPr>
      <w:r>
        <w:rPr>
          <w:rFonts w:hint="eastAsia" w:ascii="仿宋_GB2312"/>
          <w:szCs w:val="24"/>
        </w:rPr>
        <w:t>在多谐振荡器中从压控（Vco）端输入一个方波电压VM</w:t>
      </w:r>
      <w:r>
        <w:rPr>
          <w:rFonts w:ascii="仿宋_GB2312"/>
          <w:szCs w:val="24"/>
        </w:rPr>
        <w:t xml:space="preserve"> </w:t>
      </w:r>
    </w:p>
    <w:p>
      <w:pPr>
        <w:spacing w:after="0" w:line="400" w:lineRule="exact"/>
        <w:ind w:firstLine="420" w:firstLineChars="200"/>
        <w:jc w:val="left"/>
        <w:rPr>
          <w:rFonts w:hint="eastAsia" w:ascii="仿宋_GB2312"/>
          <w:szCs w:val="24"/>
        </w:rPr>
      </w:pPr>
      <w:r>
        <w:rPr>
          <w:rFonts w:hint="eastAsia" w:ascii="仿宋_GB2312"/>
          <w:szCs w:val="24"/>
        </w:rPr>
        <w:t>要求输入方波的周期TM≥（tu++ tu-），方波的高电压VMH满足：Vcc/3&lt;VMH&lt;Vcc；方波的低电平VML≤0。在VMH期间产生振荡，在VML期间停振。若将上述方波从Rd‘端输入，也同样构成压控（间歇）振荡器。</w:t>
      </w:r>
    </w:p>
    <w:p>
      <w:pPr>
        <w:widowControl w:val="0"/>
        <w:numPr>
          <w:ilvl w:val="0"/>
          <w:numId w:val="4"/>
        </w:numPr>
        <w:tabs>
          <w:tab w:val="left" w:pos="900"/>
        </w:tabs>
        <w:spacing w:after="0" w:line="240" w:lineRule="auto"/>
        <w:ind w:left="105" w:leftChars="50" w:firstLine="420" w:firstLineChars="200"/>
        <w:rPr>
          <w:rFonts w:hint="eastAsia" w:ascii="仿宋_GB2312"/>
          <w:szCs w:val="24"/>
        </w:rPr>
      </w:pPr>
      <w:r>
        <w:rPr>
          <w:rFonts w:hint="eastAsia" w:ascii="仿宋_GB2312"/>
          <w:szCs w:val="24"/>
        </w:rPr>
        <w:t>调频（宽）振荡器</w:t>
      </w:r>
    </w:p>
    <w:p>
      <w:pPr>
        <w:spacing w:after="0" w:line="400" w:lineRule="exact"/>
        <w:ind w:firstLine="420" w:firstLineChars="200"/>
        <w:jc w:val="left"/>
        <w:rPr>
          <w:rFonts w:hint="eastAsia" w:ascii="仿宋_GB2312"/>
          <w:szCs w:val="24"/>
        </w:rPr>
      </w:pPr>
      <w:r>
        <w:rPr>
          <w:rFonts w:hint="eastAsia" w:ascii="仿宋_GB2312"/>
          <w:szCs w:val="24"/>
        </w:rPr>
        <w:t>在多谐振荡器压控端Vco接入一个周期性交变电压（正弦波或三角波），便构成调频（宽）振荡器。</w:t>
      </w:r>
    </w:p>
    <w:p>
      <w:pPr>
        <w:spacing w:after="0" w:line="400" w:lineRule="exact"/>
        <w:ind w:firstLine="420" w:firstLineChars="200"/>
        <w:jc w:val="left"/>
        <w:rPr>
          <w:rFonts w:hint="eastAsia" w:ascii="仿宋_GB2312"/>
          <w:szCs w:val="24"/>
        </w:rPr>
      </w:pPr>
    </w:p>
    <w:p>
      <w:pPr>
        <w:spacing w:after="0" w:line="400" w:lineRule="exact"/>
        <w:ind w:firstLine="420" w:firstLineChars="200"/>
        <w:jc w:val="left"/>
        <w:rPr>
          <w:rFonts w:hint="eastAsia" w:ascii="仿宋_GB2312"/>
          <w:szCs w:val="24"/>
        </w:rPr>
      </w:pPr>
    </w:p>
    <w:p>
      <w:pPr>
        <w:spacing w:after="0" w:line="400" w:lineRule="exact"/>
        <w:ind w:firstLine="420" w:firstLineChars="200"/>
        <w:jc w:val="left"/>
        <w:rPr>
          <w:rFonts w:hint="eastAsia" w:ascii="仿宋_GB2312"/>
          <w:szCs w:val="24"/>
        </w:rPr>
      </w:pPr>
    </w:p>
    <w:p>
      <w:pPr>
        <w:pStyle w:val="7"/>
        <w:numPr>
          <w:ilvl w:val="0"/>
          <w:numId w:val="0"/>
        </w:numPr>
        <w:rPr>
          <w:rFonts w:hint="eastAsia" w:asciiTheme="majorEastAsia" w:hAnsiTheme="majorEastAsia" w:eastAsiaTheme="majorEastAsia" w:cstheme="majorEastAsia"/>
          <w:b/>
          <w:bCs/>
          <w:szCs w:val="24"/>
        </w:rPr>
      </w:pPr>
      <w:r>
        <w:rPr>
          <w:rFonts w:hint="eastAsia" w:asciiTheme="majorEastAsia" w:hAnsiTheme="majorEastAsia" w:eastAsiaTheme="majorEastAsia" w:cstheme="majorEastAsia"/>
          <w:b/>
          <w:bCs/>
          <w:szCs w:val="24"/>
          <w:lang w:val="en-US" w:eastAsia="zh-CN"/>
        </w:rPr>
        <w:t>3、</w:t>
      </w:r>
      <w:r>
        <w:rPr>
          <w:rFonts w:hint="eastAsia" w:asciiTheme="majorEastAsia" w:hAnsiTheme="majorEastAsia" w:eastAsiaTheme="majorEastAsia" w:cstheme="majorEastAsia"/>
          <w:b/>
          <w:bCs/>
          <w:szCs w:val="24"/>
        </w:rPr>
        <w:t>可再触发单稳SN74123</w:t>
      </w:r>
    </w:p>
    <w:p>
      <w:pPr>
        <w:pStyle w:val="7"/>
        <w:ind w:left="593" w:firstLine="0" w:firstLineChars="0"/>
        <w:jc w:val="center"/>
        <w:rPr>
          <w:rFonts w:hint="eastAsia" w:ascii="仿宋_GB2312"/>
          <w:szCs w:val="24"/>
        </w:rPr>
      </w:pPr>
      <w:r>
        <w:drawing>
          <wp:inline distT="0" distB="0" distL="0" distR="0">
            <wp:extent cx="2100580" cy="180276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
                    <a:stretch>
                      <a:fillRect/>
                    </a:stretch>
                  </pic:blipFill>
                  <pic:spPr>
                    <a:xfrm>
                      <a:off x="0" y="0"/>
                      <a:ext cx="2126819" cy="1825337"/>
                    </a:xfrm>
                    <a:prstGeom prst="rect">
                      <a:avLst/>
                    </a:prstGeom>
                  </pic:spPr>
                </pic:pic>
              </a:graphicData>
            </a:graphic>
          </wp:inline>
        </w:drawing>
      </w:r>
    </w:p>
    <w:p>
      <w:pPr>
        <w:spacing w:after="0" w:line="400" w:lineRule="exact"/>
        <w:ind w:firstLine="420" w:firstLineChars="200"/>
        <w:jc w:val="left"/>
        <w:rPr>
          <w:rFonts w:hint="eastAsia" w:ascii="仿宋_GB2312"/>
          <w:szCs w:val="24"/>
        </w:rPr>
      </w:pPr>
      <w:r>
        <w:rPr>
          <w:rFonts w:hint="eastAsia" w:ascii="仿宋_GB2312"/>
          <w:szCs w:val="24"/>
        </w:rPr>
        <w:t>①与非门G1、G2为触发信号形成电路。</w:t>
      </w:r>
    </w:p>
    <w:p>
      <w:pPr>
        <w:spacing w:after="0" w:line="400" w:lineRule="exact"/>
        <w:ind w:firstLine="420" w:firstLineChars="200"/>
        <w:jc w:val="left"/>
        <w:rPr>
          <w:rFonts w:hint="eastAsia" w:ascii="仿宋_GB2312"/>
          <w:szCs w:val="24"/>
        </w:rPr>
      </w:pPr>
      <w:r>
        <w:rPr>
          <w:rFonts w:hint="eastAsia" w:ascii="仿宋_GB2312"/>
          <w:szCs w:val="24"/>
        </w:rPr>
        <w:t>②微分器将G2的下降沿信号形成一个窄脉冲。</w:t>
      </w:r>
    </w:p>
    <w:p>
      <w:pPr>
        <w:spacing w:after="0" w:line="400" w:lineRule="exact"/>
        <w:ind w:firstLine="420" w:firstLineChars="200"/>
        <w:jc w:val="left"/>
        <w:rPr>
          <w:rFonts w:hint="eastAsia" w:ascii="仿宋_GB2312"/>
          <w:szCs w:val="24"/>
        </w:rPr>
      </w:pPr>
      <w:r>
        <w:rPr>
          <w:rFonts w:hint="eastAsia" w:ascii="仿宋_GB2312"/>
          <w:szCs w:val="24"/>
        </w:rPr>
        <w:t>③放电器:当窄脉冲到来，放电器为Cr提供低阻抗放电回路，在窄脉冲期间放电完毕。</w:t>
      </w:r>
    </w:p>
    <w:p>
      <w:pPr>
        <w:spacing w:after="0" w:line="400" w:lineRule="exact"/>
        <w:ind w:firstLine="420" w:firstLineChars="200"/>
        <w:jc w:val="left"/>
        <w:rPr>
          <w:rFonts w:hint="eastAsia" w:ascii="仿宋_GB2312"/>
          <w:szCs w:val="24"/>
        </w:rPr>
      </w:pPr>
      <w:r>
        <w:rPr>
          <w:rFonts w:hint="eastAsia" w:ascii="仿宋_GB2312"/>
          <w:szCs w:val="24"/>
        </w:rPr>
        <w:t>④施密特触发器:当窄脉冲使CT放电到施密特下限触发电平时，施密特翻转为输出低电平，窄脉冲过去后，CT经Rr充电，当充至施密特上限触发电平时,施密特再次翻转为输出高电平。</w:t>
      </w:r>
    </w:p>
    <w:p>
      <w:pPr>
        <w:spacing w:after="0" w:line="400" w:lineRule="exact"/>
        <w:ind w:firstLine="420" w:firstLineChars="200"/>
        <w:jc w:val="left"/>
        <w:rPr>
          <w:rFonts w:hint="eastAsia" w:ascii="仿宋_GB2312"/>
          <w:szCs w:val="24"/>
        </w:rPr>
      </w:pPr>
      <w:r>
        <w:rPr>
          <w:rFonts w:hint="eastAsia" w:ascii="仿宋_GB2312"/>
          <w:szCs w:val="24"/>
        </w:rPr>
        <w:t>⑤锁定触发器</w:t>
      </w:r>
    </w:p>
    <w:p>
      <w:pPr>
        <w:spacing w:after="0" w:line="400" w:lineRule="exact"/>
        <w:ind w:firstLine="420" w:firstLineChars="200"/>
        <w:jc w:val="left"/>
        <w:rPr>
          <w:rFonts w:hint="eastAsia" w:ascii="仿宋_GB2312"/>
          <w:szCs w:val="24"/>
        </w:rPr>
      </w:pPr>
      <w:r>
        <w:rPr>
          <w:rFonts w:hint="eastAsia" w:ascii="仿宋_GB2312"/>
          <w:szCs w:val="24"/>
        </w:rPr>
        <w:t>触发器常态为Q=0，Q'=1(因为常态时，施密特和微分器输出为1)。</w:t>
      </w:r>
    </w:p>
    <w:p>
      <w:pPr>
        <w:spacing w:after="0" w:line="400" w:lineRule="exact"/>
        <w:ind w:firstLine="420" w:firstLineChars="200"/>
        <w:jc w:val="left"/>
        <w:rPr>
          <w:rFonts w:hint="eastAsia" w:ascii="仿宋_GB2312"/>
          <w:szCs w:val="24"/>
        </w:rPr>
      </w:pPr>
      <w:r>
        <w:rPr>
          <w:rFonts w:hint="eastAsia" w:ascii="仿宋_GB2312"/>
          <w:szCs w:val="24"/>
        </w:rPr>
        <w:t>CLR =0时，Q=0，Q'=1 (清零)。</w:t>
      </w:r>
    </w:p>
    <w:p>
      <w:pPr>
        <w:spacing w:after="0" w:line="400" w:lineRule="exact"/>
        <w:ind w:firstLine="420" w:firstLineChars="200"/>
        <w:jc w:val="left"/>
        <w:rPr>
          <w:rFonts w:ascii="仿宋_GB2312"/>
          <w:szCs w:val="24"/>
        </w:rPr>
      </w:pPr>
      <w:r>
        <w:rPr>
          <w:rFonts w:hint="eastAsia" w:ascii="仿宋_GB2312"/>
          <w:szCs w:val="24"/>
        </w:rPr>
        <w:t>触发信号经微分器产生的窄脉冲，触发锁定触发器，使其翻转为Q=0，Q'=1, 电路进入暂态，同时施密特触发器翻转为输出低电平。待RτCr充电使施密特再次翻转为高电平时，触发锁定触发器，使其翻转为Q=0，Q'=1 (暂态结束)。</w:t>
      </w:r>
    </w:p>
    <w:p>
      <w:pPr>
        <w:spacing w:after="0" w:line="400" w:lineRule="exact"/>
        <w:ind w:firstLine="420" w:firstLineChars="200"/>
        <w:jc w:val="left"/>
        <w:rPr>
          <w:rFonts w:ascii="仿宋_GB2312"/>
          <w:szCs w:val="24"/>
        </w:rPr>
      </w:pPr>
      <w:r>
        <w:rPr>
          <w:rFonts w:hint="eastAsia" w:ascii="仿宋_GB2312"/>
          <w:szCs w:val="24"/>
        </w:rPr>
        <w:t>因此锁定触发器Q端输出的正脉宽即为单稳脉宽。单稳脉宽由CT的放电时间和充电时间之和决定。由于放电时间很短，主要由充电时间决定，可用下面公式来估算单稳脉宽:</w:t>
      </w:r>
      <m:oMath>
        <m:r>
          <m:rPr>
            <m:sty m:val="p"/>
          </m:rPr>
          <w:rPr>
            <w:rFonts w:ascii="Cambria Math" w:hAnsi="Cambria Math"/>
            <w:szCs w:val="24"/>
          </w:rPr>
          <m:t>tu=0.28</m:t>
        </m:r>
        <m:sSub>
          <m:sSubPr>
            <m:ctrlPr>
              <w:rPr>
                <w:rFonts w:ascii="Cambria Math" w:hAnsi="Cambria Math"/>
                <w:szCs w:val="24"/>
              </w:rPr>
            </m:ctrlPr>
          </m:sSubPr>
          <m:e>
            <m:r>
              <m:rPr>
                <m:sty m:val="p"/>
              </m:rPr>
              <w:rPr>
                <w:rFonts w:ascii="Cambria Math" w:hAnsi="Cambria Math"/>
                <w:szCs w:val="24"/>
              </w:rPr>
              <m:t>R</m:t>
            </m:r>
            <m:ctrlPr>
              <w:rPr>
                <w:rFonts w:ascii="Cambria Math" w:hAnsi="Cambria Math"/>
                <w:szCs w:val="24"/>
              </w:rPr>
            </m:ctrlPr>
          </m:e>
          <m:sub>
            <m:r>
              <m:rPr>
                <m:sty m:val="p"/>
              </m:rPr>
              <w:rPr>
                <w:rFonts w:ascii="Cambria Math" w:hAnsi="Cambria Math"/>
                <w:szCs w:val="24"/>
              </w:rPr>
              <m:t>T</m:t>
            </m:r>
            <m:ctrlPr>
              <w:rPr>
                <w:rFonts w:ascii="Cambria Math" w:hAnsi="Cambria Math"/>
                <w:szCs w:val="24"/>
              </w:rPr>
            </m:ctrlPr>
          </m:sub>
        </m:sSub>
        <m:sSub>
          <m:sSubPr>
            <m:ctrlPr>
              <w:rPr>
                <w:rFonts w:ascii="Cambria Math" w:hAnsi="Cambria Math"/>
                <w:szCs w:val="24"/>
              </w:rPr>
            </m:ctrlPr>
          </m:sSubPr>
          <m:e>
            <m:r>
              <m:rPr>
                <m:sty m:val="p"/>
              </m:rPr>
              <w:rPr>
                <w:rFonts w:ascii="Cambria Math" w:hAnsi="Cambria Math"/>
                <w:szCs w:val="24"/>
              </w:rPr>
              <m:t>C</m:t>
            </m:r>
            <m:ctrlPr>
              <w:rPr>
                <w:rFonts w:ascii="Cambria Math" w:hAnsi="Cambria Math"/>
                <w:szCs w:val="24"/>
              </w:rPr>
            </m:ctrlPr>
          </m:e>
          <m:sub>
            <m:r>
              <m:rPr>
                <m:sty m:val="p"/>
              </m:rPr>
              <w:rPr>
                <w:rFonts w:ascii="Cambria Math" w:hAnsi="Cambria Math"/>
                <w:szCs w:val="24"/>
              </w:rPr>
              <m:t>T</m:t>
            </m:r>
            <m:ctrlPr>
              <w:rPr>
                <w:rFonts w:ascii="Cambria Math" w:hAnsi="Cambria Math"/>
                <w:szCs w:val="24"/>
              </w:rPr>
            </m:ctrlPr>
          </m:sub>
        </m:sSub>
        <m:d>
          <m:dPr>
            <m:begChr m:val="["/>
            <m:endChr m:val="]"/>
            <m:ctrlPr>
              <w:rPr>
                <w:rFonts w:ascii="Cambria Math" w:hAnsi="Cambria Math"/>
                <w:szCs w:val="24"/>
              </w:rPr>
            </m:ctrlPr>
          </m:dPr>
          <m:e>
            <m:r>
              <m:rPr>
                <m:sty m:val="p"/>
              </m:rPr>
              <w:rPr>
                <w:rFonts w:ascii="Cambria Math" w:hAnsi="Cambria Math"/>
                <w:szCs w:val="24"/>
              </w:rPr>
              <m:t>1+0.7∕</m:t>
            </m:r>
            <m:sSub>
              <m:sSubPr>
                <m:ctrlPr>
                  <w:rPr>
                    <w:rFonts w:ascii="Cambria Math" w:hAnsi="Cambria Math"/>
                    <w:szCs w:val="24"/>
                  </w:rPr>
                </m:ctrlPr>
              </m:sSubPr>
              <m:e>
                <m:r>
                  <m:rPr>
                    <m:sty m:val="p"/>
                  </m:rPr>
                  <w:rPr>
                    <w:rFonts w:ascii="Cambria Math" w:hAnsi="Cambria Math"/>
                    <w:szCs w:val="24"/>
                  </w:rPr>
                  <m:t>R</m:t>
                </m:r>
                <m:ctrlPr>
                  <w:rPr>
                    <w:rFonts w:ascii="Cambria Math" w:hAnsi="Cambria Math"/>
                    <w:szCs w:val="24"/>
                  </w:rPr>
                </m:ctrlPr>
              </m:e>
              <m:sub>
                <m:r>
                  <m:rPr>
                    <m:sty m:val="p"/>
                  </m:rPr>
                  <w:rPr>
                    <w:rFonts w:ascii="Cambria Math" w:hAnsi="Cambria Math"/>
                    <w:szCs w:val="24"/>
                  </w:rPr>
                  <m:t>T</m:t>
                </m:r>
                <m:ctrlPr>
                  <w:rPr>
                    <w:rFonts w:ascii="Cambria Math" w:hAnsi="Cambria Math"/>
                    <w:szCs w:val="24"/>
                  </w:rPr>
                </m:ctrlPr>
              </m:sub>
            </m:sSub>
            <m:ctrlPr>
              <w:rPr>
                <w:rFonts w:ascii="Cambria Math" w:hAnsi="Cambria Math"/>
                <w:szCs w:val="24"/>
              </w:rPr>
            </m:ctrlPr>
          </m:e>
        </m:d>
      </m:oMath>
    </w:p>
    <w:p>
      <w:pPr>
        <w:spacing w:after="0" w:line="400" w:lineRule="exact"/>
        <w:ind w:firstLine="420" w:firstLineChars="200"/>
        <w:jc w:val="left"/>
        <w:rPr>
          <w:rFonts w:hint="eastAsia" w:ascii="仿宋_GB2312"/>
          <w:szCs w:val="24"/>
        </w:rPr>
      </w:pPr>
      <w:r>
        <w:rPr>
          <w:rFonts w:hint="eastAsia" w:ascii="仿宋_GB2312"/>
          <w:szCs w:val="24"/>
        </w:rPr>
        <w:t>(2)可再触发特性</w:t>
      </w:r>
    </w:p>
    <w:p>
      <w:pPr>
        <w:spacing w:after="0" w:line="400" w:lineRule="exact"/>
        <w:ind w:firstLine="420" w:firstLineChars="200"/>
        <w:jc w:val="left"/>
        <w:rPr>
          <w:rFonts w:hint="eastAsia" w:ascii="仿宋_GB2312"/>
          <w:szCs w:val="24"/>
        </w:rPr>
      </w:pPr>
      <w:r>
        <w:rPr>
          <w:rFonts w:hint="eastAsia" w:ascii="仿宋_GB2312"/>
          <w:szCs w:val="24"/>
        </w:rPr>
        <w:t>由前述的工作原理可知，由于触发信号形成的每一个窄脉冲都会使CT迅速放电完毕,因此，若在单稳的暂态期间，即在Cr充电尚未达到施密特的上限触发电平之前，再来- . 个触发信号，则Cr再次放电完毕，然后重新充电，直到施密特的上限触发电平时，暂态才告</w:t>
      </w:r>
    </w:p>
    <w:p>
      <w:pPr>
        <w:spacing w:after="0" w:line="400" w:lineRule="exact"/>
        <w:jc w:val="left"/>
        <w:rPr>
          <w:rFonts w:hint="eastAsia" w:ascii="仿宋_GB2312"/>
          <w:szCs w:val="24"/>
        </w:rPr>
      </w:pPr>
      <w:r>
        <w:rPr>
          <w:rFonts w:hint="eastAsia" w:ascii="仿宋_GB2312"/>
          <w:szCs w:val="24"/>
        </w:rPr>
        <w:t>结束。电路的这种性质称为可再(可重)触发特性。其工作波形如图6所示。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heme="majorEastAsia" w:hAnsiTheme="majorEastAsia" w:eastAsiaTheme="majorEastAsia" w:cstheme="majorEastAsia"/>
          <w:b/>
          <w:bCs/>
          <w:szCs w:val="24"/>
        </w:rPr>
      </w:pPr>
      <w:r>
        <w:drawing>
          <wp:anchor distT="0" distB="0" distL="114300" distR="114300" simplePos="0" relativeHeight="251662336" behindDoc="0" locked="0" layoutInCell="1" allowOverlap="1">
            <wp:simplePos x="0" y="0"/>
            <wp:positionH relativeFrom="margin">
              <wp:posOffset>488950</wp:posOffset>
            </wp:positionH>
            <wp:positionV relativeFrom="paragraph">
              <wp:posOffset>333375</wp:posOffset>
            </wp:positionV>
            <wp:extent cx="3725545" cy="1869440"/>
            <wp:effectExtent l="0" t="0" r="8255" b="1651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25545" cy="18694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宋体" w:hAnsi="宋体" w:eastAsia="宋体" w:cs="宋体"/>
          <w:b/>
          <w:bCs/>
          <w:sz w:val="32"/>
          <w:szCs w:val="32"/>
        </w:rPr>
      </w:pPr>
      <w:r>
        <w:rPr>
          <w:rFonts w:hint="eastAsia" w:ascii="宋体" w:hAnsi="宋体" w:eastAsia="宋体" w:cs="宋体"/>
          <w:b/>
          <w:bCs/>
          <w:sz w:val="32"/>
          <w:szCs w:val="32"/>
          <w:lang w:val="en-US" w:eastAsia="zh-CN"/>
        </w:rPr>
        <w:t>三、</w:t>
      </w:r>
      <w:r>
        <w:rPr>
          <w:rFonts w:hint="eastAsia" w:ascii="宋体" w:hAnsi="宋体" w:eastAsia="宋体" w:cs="宋体"/>
          <w:b/>
          <w:bCs/>
          <w:sz w:val="32"/>
          <w:szCs w:val="32"/>
        </w:rPr>
        <w:t>实验仪器</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 xml:space="preserve">1、直流稳压电源       </w:t>
      </w:r>
      <w:r>
        <w:rPr>
          <w:rFonts w:hint="eastAsia" w:asciiTheme="majorEastAsia" w:hAnsiTheme="majorEastAsia" w:eastAsiaTheme="majorEastAsia" w:cstheme="majorEastAsia"/>
          <w:sz w:val="21"/>
          <w:szCs w:val="21"/>
          <w:lang w:val="en-US" w:eastAsia="zh-CN"/>
        </w:rPr>
        <w:t xml:space="preserve"> </w:t>
      </w:r>
      <w:r>
        <w:rPr>
          <w:rFonts w:hint="eastAsia" w:asciiTheme="majorEastAsia" w:hAnsiTheme="majorEastAsia" w:eastAsiaTheme="majorEastAsia" w:cstheme="majorEastAsia"/>
          <w:sz w:val="21"/>
          <w:szCs w:val="21"/>
        </w:rPr>
        <w:t>1台</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2、任意波信号发生器    1台</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3、数字万用表          1台</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4、电子技术综合实验箱  1台</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5、数字示波器          1台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Chars="0"/>
        <w:jc w:val="left"/>
        <w:textAlignment w:val="auto"/>
        <w:outlineLvl w:val="9"/>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实验内容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b/>
          <w:bCs/>
          <w:sz w:val="32"/>
          <w:szCs w:val="32"/>
          <w:lang w:val="en-US" w:eastAsia="zh-CN"/>
        </w:rPr>
      </w:pPr>
    </w:p>
    <w:p>
      <w:pPr>
        <w:pStyle w:val="7"/>
        <w:numPr>
          <w:ilvl w:val="0"/>
          <w:numId w:val="0"/>
        </w:num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sz w:val="24"/>
          <w:szCs w:val="24"/>
        </w:rPr>
        <w:t>时基555的应用</w:t>
      </w:r>
    </w:p>
    <w:p>
      <w:pPr>
        <w:pStyle w:val="7"/>
        <w:numPr>
          <w:ilvl w:val="0"/>
          <w:numId w:val="6"/>
        </w:numPr>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构成ST触发器</w:t>
      </w:r>
    </w:p>
    <w:p>
      <w:pPr>
        <w:pStyle w:val="7"/>
        <w:numPr>
          <w:ilvl w:val="0"/>
          <w:numId w:val="0"/>
        </w:numPr>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电路如图：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9"/>
      </w:pPr>
      <w:r>
        <w:drawing>
          <wp:inline distT="0" distB="0" distL="114300" distR="114300">
            <wp:extent cx="2035175" cy="1751330"/>
            <wp:effectExtent l="0" t="0" r="3175"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2035175" cy="1751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eastAsia"/>
          <w:lang w:val="en-US" w:eastAsia="zh-CN"/>
        </w:rPr>
      </w:pPr>
      <w:r>
        <w:rPr>
          <w:rFonts w:hint="eastAsia"/>
          <w:lang w:val="en-US" w:eastAsia="zh-CN"/>
        </w:rPr>
        <w:t>要求：fi=200Hz，Vip-p=5V,Vic=0V</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Chars="0"/>
        <w:jc w:val="left"/>
        <w:textAlignment w:val="auto"/>
        <w:outlineLvl w:val="9"/>
        <w:rPr>
          <w:rFonts w:hint="eastAsia"/>
          <w:lang w:val="en-US" w:eastAsia="zh-CN"/>
        </w:rPr>
      </w:pPr>
      <w:r>
        <w:rPr>
          <w:rFonts w:hint="eastAsia"/>
          <w:lang w:val="en-US" w:eastAsia="zh-CN"/>
        </w:rPr>
        <w:t>定量画出Vi 、Vo曲线：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3972560" cy="2543810"/>
            <wp:effectExtent l="0" t="0" r="8890" b="889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3972560" cy="25438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val="en-US" w:eastAsia="zh-CN"/>
        </w:rPr>
        <w:t>实验波形：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3235960" cy="2300605"/>
            <wp:effectExtent l="0" t="0" r="2540"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3235960" cy="2300605"/>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val="en-US" w:eastAsia="zh-CN"/>
        </w:rPr>
        <w:t>定性画出Vi 、Vo波形：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3673475" cy="1784985"/>
            <wp:effectExtent l="0" t="0" r="317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3673475" cy="17849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val="en-US" w:eastAsia="zh-CN"/>
        </w:rPr>
        <w:t>实验波形：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3413125" cy="2579370"/>
            <wp:effectExtent l="0" t="0" r="15875"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3413125" cy="2579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p>
    <w:p>
      <w:pPr>
        <w:pStyle w:val="7"/>
        <w:numPr>
          <w:ilvl w:val="0"/>
          <w:numId w:val="6"/>
        </w:numPr>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构成单稳态触发器</w:t>
      </w:r>
    </w:p>
    <w:p>
      <w:pPr>
        <w:pStyle w:val="7"/>
        <w:numPr>
          <w:ilvl w:val="0"/>
          <w:numId w:val="0"/>
        </w:numPr>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电路如图：</w:t>
      </w:r>
    </w:p>
    <w:p>
      <w:pPr>
        <w:pStyle w:val="7"/>
        <w:numPr>
          <w:ilvl w:val="0"/>
          <w:numId w:val="0"/>
        </w:numPr>
        <w:rPr>
          <w:rFonts w:hint="default" w:asciiTheme="majorEastAsia" w:hAnsiTheme="majorEastAsia" w:eastAsiaTheme="majorEastAsia" w:cstheme="majorEastAsia"/>
          <w:b/>
          <w:bCs/>
          <w:sz w:val="21"/>
          <w:szCs w:val="21"/>
          <w:lang w:val="en-US" w:eastAsia="zh-CN"/>
        </w:rPr>
      </w:pPr>
      <w:r>
        <w:rPr>
          <w:rFonts w:ascii="仿宋_GB2312"/>
          <w:szCs w:val="24"/>
        </w:rPr>
        <w:drawing>
          <wp:anchor distT="0" distB="0" distL="114300" distR="114300" simplePos="0" relativeHeight="251663360" behindDoc="0" locked="0" layoutInCell="1" allowOverlap="1">
            <wp:simplePos x="0" y="0"/>
            <wp:positionH relativeFrom="column">
              <wp:posOffset>-48895</wp:posOffset>
            </wp:positionH>
            <wp:positionV relativeFrom="paragraph">
              <wp:posOffset>71120</wp:posOffset>
            </wp:positionV>
            <wp:extent cx="1022985" cy="1004570"/>
            <wp:effectExtent l="0" t="0" r="5715" b="508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2985" cy="10045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val="en-US" w:eastAsia="zh-CN"/>
        </w:rPr>
        <w:t>1）要求：tw=110us（c=10nF）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Calibri" w:hAnsi="Calibri" w:cs="Calibri"/>
          <w:lang w:val="en-US" w:eastAsia="zh-CN"/>
        </w:rPr>
        <w:t>①</w:t>
      </w:r>
      <w:r>
        <w:rPr>
          <w:rFonts w:hint="eastAsia"/>
          <w:lang w:val="en-US" w:eastAsia="zh-CN"/>
        </w:rPr>
        <w:t>根据ti-&lt;tw&lt;Ti选择合适频率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r>
        <w:rPr>
          <w:rFonts w:hint="eastAsia"/>
          <w:lang w:val="en-US" w:eastAsia="zh-CN"/>
        </w:rPr>
        <w:t>由tu</w:t>
      </w:r>
      <w:r>
        <w:rPr>
          <w:rFonts w:hint="eastAsia" w:ascii="宋体" w:hAnsi="宋体" w:eastAsia="宋体" w:cs="宋体"/>
          <w:lang w:val="en-US" w:eastAsia="zh-CN"/>
        </w:rPr>
        <w:t>≈</w:t>
      </w:r>
      <w:r>
        <w:rPr>
          <w:rFonts w:hint="eastAsia"/>
          <w:lang w:val="en-US" w:eastAsia="zh-CN"/>
        </w:rPr>
        <w:t>1.1RC，先计算出R取值为10K</w:t>
      </w:r>
      <w:r>
        <w:rPr>
          <w:rFonts w:hint="eastAsia" w:ascii="宋体" w:hAnsi="宋体" w:eastAsia="宋体" w:cs="宋体"/>
          <w:lang w:val="en-US" w:eastAsia="zh-CN"/>
        </w:rPr>
        <w:t>Ω</w:t>
      </w:r>
      <w:r>
        <w:rPr>
          <w:rFonts w:hint="eastAsia"/>
          <w:lang w:val="en-US" w:eastAsia="zh-CN"/>
        </w:rPr>
        <w:t>。由于1/tw=1/110us</w:t>
      </w:r>
      <w:r>
        <w:rPr>
          <w:rFonts w:hint="eastAsia" w:ascii="宋体" w:hAnsi="宋体" w:eastAsia="宋体" w:cs="宋体"/>
          <w:lang w:val="en-US" w:eastAsia="zh-CN"/>
        </w:rPr>
        <w:t>≈</w:t>
      </w:r>
      <w:r>
        <w:rPr>
          <w:rFonts w:hint="eastAsia"/>
          <w:lang w:val="en-US" w:eastAsia="zh-CN"/>
        </w:rPr>
        <w:t>9.1KHz，故可取7KHz信号，占空比定为80%，则ti-=0.2/7KHz</w:t>
      </w:r>
      <w:r>
        <w:rPr>
          <w:rFonts w:hint="eastAsia" w:ascii="宋体" w:hAnsi="宋体" w:eastAsia="宋体" w:cs="宋体"/>
          <w:lang w:val="en-US" w:eastAsia="zh-CN"/>
        </w:rPr>
        <w:t>≈28.6us&lt;tw,满足要求。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r>
        <w:rPr>
          <w:rFonts w:hint="default" w:ascii="Calibri" w:hAnsi="Calibri" w:eastAsia="宋体" w:cs="Calibri"/>
          <w:lang w:val="en-US" w:eastAsia="zh-CN"/>
        </w:rPr>
        <w:t>②</w:t>
      </w:r>
      <w:r>
        <w:rPr>
          <w:rFonts w:hint="eastAsia" w:ascii="宋体" w:hAnsi="宋体" w:eastAsia="宋体" w:cs="宋体"/>
          <w:lang w:val="en-US" w:eastAsia="zh-CN"/>
        </w:rPr>
        <w:t>定量画出Vi、VTH、Vo波形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3001010" cy="3856355"/>
            <wp:effectExtent l="0" t="0" r="8890" b="1079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6"/>
                    <a:stretch>
                      <a:fillRect/>
                    </a:stretch>
                  </pic:blipFill>
                  <pic:spPr>
                    <a:xfrm>
                      <a:off x="0" y="0"/>
                      <a:ext cx="3001010" cy="3856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val="en-US" w:eastAsia="zh-CN"/>
        </w:rPr>
        <w:t>实验波形如图：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341245" cy="1565275"/>
            <wp:effectExtent l="0" t="0" r="1905" b="1587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7"/>
                    <a:stretch>
                      <a:fillRect/>
                    </a:stretch>
                  </pic:blipFill>
                  <pic:spPr>
                    <a:xfrm>
                      <a:off x="0" y="0"/>
                      <a:ext cx="2341245" cy="1565275"/>
                    </a:xfrm>
                    <a:prstGeom prst="rect">
                      <a:avLst/>
                    </a:prstGeom>
                    <a:noFill/>
                    <a:ln>
                      <a:noFill/>
                    </a:ln>
                  </pic:spPr>
                </pic:pic>
              </a:graphicData>
            </a:graphic>
          </wp:inline>
        </w:drawing>
      </w:r>
      <w:r>
        <w:drawing>
          <wp:inline distT="0" distB="0" distL="114300" distR="114300">
            <wp:extent cx="2406650" cy="1576070"/>
            <wp:effectExtent l="0" t="0" r="12700" b="508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8"/>
                    <a:stretch>
                      <a:fillRect/>
                    </a:stretch>
                  </pic:blipFill>
                  <pic:spPr>
                    <a:xfrm>
                      <a:off x="0" y="0"/>
                      <a:ext cx="2406650" cy="1576070"/>
                    </a:xfrm>
                    <a:prstGeom prst="rect">
                      <a:avLst/>
                    </a:prstGeom>
                    <a:noFill/>
                    <a:ln>
                      <a:noFill/>
                    </a:ln>
                  </pic:spPr>
                </pic:pic>
              </a:graphicData>
            </a:graphic>
          </wp:inline>
        </w:drawing>
      </w:r>
    </w:p>
    <w:p>
      <w:pPr>
        <w:pStyle w:val="7"/>
        <w:numPr>
          <w:ilvl w:val="0"/>
          <w:numId w:val="6"/>
        </w:numPr>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构成非对称多谐振荡器</w:t>
      </w:r>
    </w:p>
    <w:p>
      <w:pPr>
        <w:pStyle w:val="7"/>
        <w:numPr>
          <w:ilvl w:val="0"/>
          <w:numId w:val="0"/>
        </w:numPr>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电路如图：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lang w:val="en-US" w:eastAsia="zh-CN"/>
        </w:rPr>
      </w:pPr>
      <w:r>
        <w:drawing>
          <wp:anchor distT="0" distB="0" distL="114300" distR="114300" simplePos="0" relativeHeight="251664384" behindDoc="0" locked="0" layoutInCell="1" allowOverlap="1">
            <wp:simplePos x="0" y="0"/>
            <wp:positionH relativeFrom="column">
              <wp:posOffset>128905</wp:posOffset>
            </wp:positionH>
            <wp:positionV relativeFrom="paragraph">
              <wp:posOffset>58420</wp:posOffset>
            </wp:positionV>
            <wp:extent cx="1316355" cy="1275715"/>
            <wp:effectExtent l="0" t="0" r="17145" b="63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355" cy="127571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val="en-US" w:eastAsia="zh-CN"/>
        </w:rPr>
        <w:t>要求：tu+=110us、tu-=70us;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r>
        <w:rPr>
          <w:rFonts w:hint="eastAsia"/>
          <w:lang w:val="en-US" w:eastAsia="zh-CN"/>
        </w:rPr>
        <w:t>C可依旧取10nF，由tu-=0.7R2C得R2=10k</w:t>
      </w:r>
      <w:r>
        <w:rPr>
          <w:rFonts w:hint="eastAsia" w:ascii="宋体" w:hAnsi="宋体" w:eastAsia="宋体" w:cs="宋体"/>
          <w:lang w:val="en-US" w:eastAsia="zh-CN"/>
        </w:rPr>
        <w:t>Ω;再由tu+=0.7（R1+R2）C,可解出R1≈5.7kΩ，取标称阻值5.6kΩ。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定量画出Vo、VTH波形：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3778250" cy="2882900"/>
            <wp:effectExtent l="0" t="0" r="12700" b="1270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9"/>
                    <a:stretch>
                      <a:fillRect/>
                    </a:stretch>
                  </pic:blipFill>
                  <pic:spPr>
                    <a:xfrm>
                      <a:off x="0" y="0"/>
                      <a:ext cx="3778250" cy="2882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val="en-US" w:eastAsia="zh-CN"/>
        </w:rPr>
        <w:t>实验波形如图：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3366770" cy="2427605"/>
            <wp:effectExtent l="0" t="0" r="5080" b="1079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0"/>
                    <a:stretch>
                      <a:fillRect/>
                    </a:stretch>
                  </pic:blipFill>
                  <pic:spPr>
                    <a:xfrm>
                      <a:off x="0" y="0"/>
                      <a:ext cx="3366770" cy="2427605"/>
                    </a:xfrm>
                    <a:prstGeom prst="rect">
                      <a:avLst/>
                    </a:prstGeom>
                    <a:noFill/>
                    <a:ln>
                      <a:noFill/>
                    </a:ln>
                  </pic:spPr>
                </pic:pic>
              </a:graphicData>
            </a:graphic>
          </wp:inline>
        </w:drawing>
      </w:r>
    </w:p>
    <w:p>
      <w:pPr>
        <w:pStyle w:val="7"/>
        <w:numPr>
          <w:ilvl w:val="0"/>
          <w:numId w:val="6"/>
        </w:numPr>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设计振荡出占空比50%，f=10KHz方波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val="en-US" w:eastAsia="zh-CN"/>
        </w:rPr>
        <w:t>电路如图：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1649730" cy="1475105"/>
            <wp:effectExtent l="0" t="0" r="7620" b="1079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1"/>
                    <a:stretch>
                      <a:fillRect/>
                    </a:stretch>
                  </pic:blipFill>
                  <pic:spPr>
                    <a:xfrm>
                      <a:off x="0" y="0"/>
                      <a:ext cx="1649730" cy="14751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r>
        <w:rPr>
          <w:rFonts w:hint="eastAsia"/>
          <w:lang w:val="en-US" w:eastAsia="zh-CN"/>
        </w:rPr>
        <w:t>由2xRCxln2=1/1000得R约为7.1k</w:t>
      </w:r>
      <w:r>
        <w:rPr>
          <w:rFonts w:hint="eastAsia" w:ascii="宋体" w:hAnsi="宋体" w:eastAsia="宋体" w:cs="宋体"/>
          <w:lang w:val="en-US" w:eastAsia="zh-CN"/>
        </w:rPr>
        <w:t>Ω，Vco接下拉电位器，调整占空比。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实验波形如图：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宋体" w:hAnsi="宋体" w:eastAsia="宋体" w:cs="宋体"/>
          <w:lang w:val="en-US" w:eastAsia="zh-CN"/>
        </w:rPr>
      </w:pPr>
      <w:r>
        <w:drawing>
          <wp:inline distT="0" distB="0" distL="114300" distR="114300">
            <wp:extent cx="5268595" cy="3872865"/>
            <wp:effectExtent l="0" t="0" r="8255" b="1333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2"/>
                    <a:stretch>
                      <a:fillRect/>
                    </a:stretch>
                  </pic:blipFill>
                  <pic:spPr>
                    <a:xfrm>
                      <a:off x="0" y="0"/>
                      <a:ext cx="5268595" cy="38728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五、思考题</w:t>
      </w:r>
    </w:p>
    <w:p>
      <w:pPr>
        <w:rPr>
          <w:rFonts w:hint="default"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1、如何改变施密特触发器的上下限电平？</w:t>
      </w:r>
    </w:p>
    <w:p>
      <w:pP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答：通过Vco端接上拉电阻（提高上下限电平）或下拉电阻（降低上下限电平）。</w:t>
      </w:r>
    </w:p>
    <w:p>
      <w:pPr>
        <w:rPr>
          <w:rFonts w:hint="eastAsia" w:asciiTheme="majorEastAsia" w:hAnsiTheme="majorEastAsia" w:eastAsiaTheme="majorEastAsia" w:cstheme="majorEastAsia"/>
          <w:sz w:val="21"/>
          <w:szCs w:val="21"/>
          <w:lang w:val="en-US" w:eastAsia="zh-CN"/>
        </w:rPr>
      </w:pPr>
    </w:p>
    <w:p>
      <w:pPr>
        <w:numPr>
          <w:ilvl w:val="0"/>
          <w:numId w:val="0"/>
        </w:numPr>
        <w:ind w:leftChars="0"/>
        <w:rPr>
          <w:rFonts w:hint="default"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2、若555电源为12V，如何用TTL信号驱动555构成的单稳电路？</w:t>
      </w:r>
    </w:p>
    <w:p>
      <w:pPr>
        <w:numPr>
          <w:ilvl w:val="0"/>
          <w:numId w:val="0"/>
        </w:numPr>
        <w:ind w:leftChars="0"/>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答：在Vco端接下拉电阻</w:t>
      </w:r>
    </w:p>
    <w:p>
      <w:pPr>
        <w:numPr>
          <w:ilvl w:val="0"/>
          <w:numId w:val="0"/>
        </w:numPr>
        <w:ind w:leftChars="0"/>
        <w:rPr>
          <w:rFonts w:hint="eastAsia" w:asciiTheme="majorEastAsia" w:hAnsiTheme="majorEastAsia" w:eastAsiaTheme="majorEastAsia" w:cstheme="majorEastAsia"/>
          <w:b w:val="0"/>
          <w:bCs w:val="0"/>
          <w:sz w:val="21"/>
          <w:szCs w:val="21"/>
          <w:lang w:val="en-US" w:eastAsia="zh-CN"/>
        </w:rPr>
      </w:pPr>
    </w:p>
    <w:p>
      <w:pPr>
        <w:numPr>
          <w:ilvl w:val="0"/>
          <w:numId w:val="0"/>
        </w:numPr>
        <w:ind w:leftChars="0"/>
        <w:rPr>
          <w:rFonts w:hint="eastAsia" w:asciiTheme="majorEastAsia" w:hAnsiTheme="majorEastAsia" w:eastAsiaTheme="majorEastAsia" w:cstheme="majorEastAsia"/>
          <w:b w:val="0"/>
          <w:bCs w:val="0"/>
          <w:sz w:val="21"/>
          <w:szCs w:val="21"/>
          <w:lang w:val="en-US" w:eastAsia="zh-CN"/>
        </w:rPr>
      </w:pPr>
    </w:p>
    <w:p>
      <w:pPr>
        <w:numPr>
          <w:ilvl w:val="0"/>
          <w:numId w:val="0"/>
        </w:numPr>
        <w:ind w:leftChars="0"/>
        <w:rPr>
          <w:rFonts w:hint="eastAsia" w:asciiTheme="majorEastAsia" w:hAnsiTheme="majorEastAsia" w:eastAsiaTheme="majorEastAsia" w:cstheme="majorEastAsia"/>
          <w:b w:val="0"/>
          <w:bCs w:val="0"/>
          <w:sz w:val="21"/>
          <w:szCs w:val="21"/>
          <w:lang w:val="en-US" w:eastAsia="zh-CN"/>
        </w:rPr>
      </w:pPr>
    </w:p>
    <w:p>
      <w:pPr>
        <w:numPr>
          <w:ilvl w:val="0"/>
          <w:numId w:val="0"/>
        </w:numPr>
        <w:ind w:leftChars="0"/>
        <w:rPr>
          <w:rFonts w:hint="eastAsia" w:asciiTheme="majorEastAsia" w:hAnsiTheme="majorEastAsia" w:eastAsiaTheme="majorEastAsia" w:cstheme="majorEastAsia"/>
          <w:b w:val="0"/>
          <w:bCs w:val="0"/>
          <w:sz w:val="21"/>
          <w:szCs w:val="21"/>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Chars="0"/>
        <w:jc w:val="left"/>
        <w:textAlignment w:val="auto"/>
        <w:outlineLvl w:val="9"/>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实验小结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textAlignment w:val="auto"/>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本次实验由于实验时间与理论课上对555芯片的学习时间间隔很短，所以对555芯片的概念还比较熟悉，故在理解方面上没有出现较大的问题。在实践操作上的问题也不大，唯一出现的失误就是实验箱电源没开导致一直得不到理想的波形，还举手询问老师结果一看就跟我说电源没开，也是蛮尴尬的。这也提醒我做实验不能马虎大意了，电源没开是小事，要是之后因为马虎烧坏电路或者是什么更严重的问题就更不好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textAlignment w:val="auto"/>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本次实验也是本学期最后一次新的实验内容了，在过一个复习课就要进入期末考了。时间也是过得飞快，回头想想本学期总得来说还是学到了一些关于数字电路方面的实验内容，任务完成的不能说是非常好但是也基本做完了。其中存在许许多多的小问题，例如布线不规范或者电路搭错、电阻选错等等，有时候自己能发现有时候还是得请教老师帮忙查找错误。总的来说我觉得自己的电路查错能力是十分不足的，有很大的提升空间，但是一年的实验课马上就要宣告结束了，怎么说还是有些怀念刚进实验室什么都不懂的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textAlignment w:val="auto"/>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既然已经到这个份上了，那些地方做得不好以后还得继续反思完善自我，做得好的地方也要保持并且精益求精。加油在今后的学习中不断提升自己吧。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20B0604020202020204"/>
    <w:charset w:val="00"/>
    <w:family w:val="roman"/>
    <w:pitch w:val="default"/>
    <w:sig w:usb0="00000000" w:usb1="00000000" w:usb2="00000000" w:usb3="00000000" w:csb0="00000001" w:csb1="00000000"/>
  </w:font>
  <w:font w:name="仿宋_GB2312">
    <w:altName w:val="仿宋"/>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A04B8D"/>
    <w:multiLevelType w:val="singleLevel"/>
    <w:tmpl w:val="F6A04B8D"/>
    <w:lvl w:ilvl="0" w:tentative="0">
      <w:start w:val="4"/>
      <w:numFmt w:val="chineseCounting"/>
      <w:suff w:val="nothing"/>
      <w:lvlText w:val="%1、"/>
      <w:lvlJc w:val="left"/>
      <w:rPr>
        <w:rFonts w:hint="eastAsia"/>
      </w:rPr>
    </w:lvl>
  </w:abstractNum>
  <w:abstractNum w:abstractNumId="1">
    <w:nsid w:val="FDDFF4C1"/>
    <w:multiLevelType w:val="singleLevel"/>
    <w:tmpl w:val="FDDFF4C1"/>
    <w:lvl w:ilvl="0" w:tentative="0">
      <w:start w:val="6"/>
      <w:numFmt w:val="chineseCounting"/>
      <w:suff w:val="nothing"/>
      <w:lvlText w:val="%1、"/>
      <w:lvlJc w:val="left"/>
      <w:rPr>
        <w:rFonts w:hint="eastAsia"/>
      </w:rPr>
    </w:lvl>
  </w:abstractNum>
  <w:abstractNum w:abstractNumId="2">
    <w:nsid w:val="0C9A5B73"/>
    <w:multiLevelType w:val="singleLevel"/>
    <w:tmpl w:val="0C9A5B73"/>
    <w:lvl w:ilvl="0" w:tentative="0">
      <w:start w:val="2"/>
      <w:numFmt w:val="decimal"/>
      <w:suff w:val="nothing"/>
      <w:lvlText w:val="%1）"/>
      <w:lvlJc w:val="left"/>
    </w:lvl>
  </w:abstractNum>
  <w:abstractNum w:abstractNumId="3">
    <w:nsid w:val="1E816A1E"/>
    <w:multiLevelType w:val="multilevel"/>
    <w:tmpl w:val="1E816A1E"/>
    <w:lvl w:ilvl="0" w:tentative="0">
      <w:start w:val="1"/>
      <w:numFmt w:val="decimal"/>
      <w:suff w:val="nothing"/>
      <w:lvlText w:val="（%1）"/>
      <w:lvlJc w:val="left"/>
      <w:pPr>
        <w:ind w:left="0" w:firstLine="0"/>
      </w:pPr>
      <w:rPr>
        <w:rFonts w:hint="default"/>
      </w:rPr>
    </w:lvl>
    <w:lvl w:ilvl="1" w:tentative="0">
      <w:start w:val="1"/>
      <w:numFmt w:val="lowerLetter"/>
      <w:lvlText w:val="%2)"/>
      <w:lvlJc w:val="left"/>
      <w:pPr>
        <w:tabs>
          <w:tab w:val="left" w:pos="1020"/>
        </w:tabs>
        <w:ind w:left="1020" w:hanging="420"/>
      </w:pPr>
      <w:rPr>
        <w:rFonts w:hint="eastAsia"/>
      </w:rPr>
    </w:lvl>
    <w:lvl w:ilvl="2" w:tentative="0">
      <w:start w:val="1"/>
      <w:numFmt w:val="lowerRoman"/>
      <w:lvlText w:val="%3."/>
      <w:lvlJc w:val="right"/>
      <w:pPr>
        <w:tabs>
          <w:tab w:val="left" w:pos="1440"/>
        </w:tabs>
        <w:ind w:left="1440" w:hanging="420"/>
      </w:pPr>
      <w:rPr>
        <w:rFonts w:hint="eastAsia"/>
      </w:rPr>
    </w:lvl>
    <w:lvl w:ilvl="3" w:tentative="0">
      <w:start w:val="1"/>
      <w:numFmt w:val="decimal"/>
      <w:lvlText w:val="%4."/>
      <w:lvlJc w:val="left"/>
      <w:pPr>
        <w:tabs>
          <w:tab w:val="left" w:pos="1860"/>
        </w:tabs>
        <w:ind w:left="1860" w:hanging="420"/>
      </w:pPr>
      <w:rPr>
        <w:rFonts w:hint="eastAsia"/>
      </w:rPr>
    </w:lvl>
    <w:lvl w:ilvl="4" w:tentative="0">
      <w:start w:val="1"/>
      <w:numFmt w:val="lowerLetter"/>
      <w:lvlText w:val="%5)"/>
      <w:lvlJc w:val="left"/>
      <w:pPr>
        <w:tabs>
          <w:tab w:val="left" w:pos="2280"/>
        </w:tabs>
        <w:ind w:left="2280" w:hanging="420"/>
      </w:pPr>
      <w:rPr>
        <w:rFonts w:hint="eastAsia"/>
      </w:rPr>
    </w:lvl>
    <w:lvl w:ilvl="5" w:tentative="0">
      <w:start w:val="1"/>
      <w:numFmt w:val="lowerRoman"/>
      <w:lvlText w:val="%6."/>
      <w:lvlJc w:val="right"/>
      <w:pPr>
        <w:tabs>
          <w:tab w:val="left" w:pos="2700"/>
        </w:tabs>
        <w:ind w:left="2700" w:hanging="420"/>
      </w:pPr>
      <w:rPr>
        <w:rFonts w:hint="eastAsia"/>
      </w:rPr>
    </w:lvl>
    <w:lvl w:ilvl="6" w:tentative="0">
      <w:start w:val="1"/>
      <w:numFmt w:val="decimal"/>
      <w:lvlText w:val="%7."/>
      <w:lvlJc w:val="left"/>
      <w:pPr>
        <w:tabs>
          <w:tab w:val="left" w:pos="3120"/>
        </w:tabs>
        <w:ind w:left="3120" w:hanging="420"/>
      </w:pPr>
      <w:rPr>
        <w:rFonts w:hint="eastAsia"/>
      </w:rPr>
    </w:lvl>
    <w:lvl w:ilvl="7" w:tentative="0">
      <w:start w:val="1"/>
      <w:numFmt w:val="lowerLetter"/>
      <w:lvlText w:val="%8)"/>
      <w:lvlJc w:val="left"/>
      <w:pPr>
        <w:tabs>
          <w:tab w:val="left" w:pos="3540"/>
        </w:tabs>
        <w:ind w:left="3540" w:hanging="420"/>
      </w:pPr>
      <w:rPr>
        <w:rFonts w:hint="eastAsia"/>
      </w:rPr>
    </w:lvl>
    <w:lvl w:ilvl="8" w:tentative="0">
      <w:start w:val="1"/>
      <w:numFmt w:val="lowerRoman"/>
      <w:lvlText w:val="%9."/>
      <w:lvlJc w:val="right"/>
      <w:pPr>
        <w:tabs>
          <w:tab w:val="left" w:pos="3960"/>
        </w:tabs>
        <w:ind w:left="3960" w:hanging="420"/>
      </w:pPr>
      <w:rPr>
        <w:rFonts w:hint="eastAsia"/>
      </w:rPr>
    </w:lvl>
  </w:abstractNum>
  <w:abstractNum w:abstractNumId="4">
    <w:nsid w:val="54865DD3"/>
    <w:multiLevelType w:val="multilevel"/>
    <w:tmpl w:val="54865DD3"/>
    <w:lvl w:ilvl="0" w:tentative="0">
      <w:start w:val="1"/>
      <w:numFmt w:val="japaneseCounting"/>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59ABC1A"/>
    <w:multiLevelType w:val="singleLevel"/>
    <w:tmpl w:val="559ABC1A"/>
    <w:lvl w:ilvl="0" w:tentative="0">
      <w:start w:val="2"/>
      <w:numFmt w:val="decimal"/>
      <w:suff w:val="nothing"/>
      <w:lvlText w:val="%1、"/>
      <w:lvlJc w:val="left"/>
    </w:lvl>
  </w:abstractNum>
  <w:abstractNum w:abstractNumId="6">
    <w:nsid w:val="641EA710"/>
    <w:multiLevelType w:val="singleLevel"/>
    <w:tmpl w:val="641EA710"/>
    <w:lvl w:ilvl="0" w:tentative="0">
      <w:start w:val="1"/>
      <w:numFmt w:val="decimal"/>
      <w:lvlText w:val="%1)"/>
      <w:lvlJc w:val="left"/>
      <w:pPr>
        <w:tabs>
          <w:tab w:val="left" w:pos="312"/>
        </w:tabs>
      </w:pPr>
    </w:lvl>
  </w:abstractNum>
  <w:abstractNum w:abstractNumId="7">
    <w:nsid w:val="67194370"/>
    <w:multiLevelType w:val="singleLevel"/>
    <w:tmpl w:val="67194370"/>
    <w:lvl w:ilvl="0" w:tentative="0">
      <w:start w:val="1"/>
      <w:numFmt w:val="decimal"/>
      <w:suff w:val="nothing"/>
      <w:lvlText w:val="%1、"/>
      <w:lvlJc w:val="left"/>
    </w:lvl>
  </w:abstractNum>
  <w:abstractNum w:abstractNumId="8">
    <w:nsid w:val="68252858"/>
    <w:multiLevelType w:val="multilevel"/>
    <w:tmpl w:val="68252858"/>
    <w:lvl w:ilvl="0" w:tentative="0">
      <w:start w:val="1"/>
      <w:numFmt w:val="decimal"/>
      <w:suff w:val="nothing"/>
      <w:lvlText w:val="（%1）"/>
      <w:lvlJc w:val="left"/>
      <w:pPr>
        <w:ind w:left="0" w:firstLine="0"/>
      </w:pPr>
      <w:rPr>
        <w:rFonts w:hint="default"/>
      </w:rPr>
    </w:lvl>
    <w:lvl w:ilvl="1" w:tentative="0">
      <w:start w:val="1"/>
      <w:numFmt w:val="lowerLetter"/>
      <w:lvlText w:val="%2)"/>
      <w:lvlJc w:val="left"/>
      <w:pPr>
        <w:tabs>
          <w:tab w:val="left" w:pos="1020"/>
        </w:tabs>
        <w:ind w:left="1020" w:hanging="420"/>
      </w:pPr>
      <w:rPr>
        <w:rFonts w:hint="eastAsia"/>
      </w:rPr>
    </w:lvl>
    <w:lvl w:ilvl="2" w:tentative="0">
      <w:start w:val="1"/>
      <w:numFmt w:val="lowerRoman"/>
      <w:lvlText w:val="%3."/>
      <w:lvlJc w:val="right"/>
      <w:pPr>
        <w:tabs>
          <w:tab w:val="left" w:pos="1440"/>
        </w:tabs>
        <w:ind w:left="1440" w:hanging="420"/>
      </w:pPr>
      <w:rPr>
        <w:rFonts w:hint="eastAsia"/>
      </w:rPr>
    </w:lvl>
    <w:lvl w:ilvl="3" w:tentative="0">
      <w:start w:val="1"/>
      <w:numFmt w:val="decimal"/>
      <w:lvlText w:val="%4."/>
      <w:lvlJc w:val="left"/>
      <w:pPr>
        <w:tabs>
          <w:tab w:val="left" w:pos="1860"/>
        </w:tabs>
        <w:ind w:left="1860" w:hanging="420"/>
      </w:pPr>
      <w:rPr>
        <w:rFonts w:hint="eastAsia"/>
      </w:rPr>
    </w:lvl>
    <w:lvl w:ilvl="4" w:tentative="0">
      <w:start w:val="1"/>
      <w:numFmt w:val="lowerLetter"/>
      <w:lvlText w:val="%5)"/>
      <w:lvlJc w:val="left"/>
      <w:pPr>
        <w:tabs>
          <w:tab w:val="left" w:pos="2280"/>
        </w:tabs>
        <w:ind w:left="2280" w:hanging="420"/>
      </w:pPr>
      <w:rPr>
        <w:rFonts w:hint="eastAsia"/>
      </w:rPr>
    </w:lvl>
    <w:lvl w:ilvl="5" w:tentative="0">
      <w:start w:val="1"/>
      <w:numFmt w:val="lowerRoman"/>
      <w:lvlText w:val="%6."/>
      <w:lvlJc w:val="right"/>
      <w:pPr>
        <w:tabs>
          <w:tab w:val="left" w:pos="2700"/>
        </w:tabs>
        <w:ind w:left="2700" w:hanging="420"/>
      </w:pPr>
      <w:rPr>
        <w:rFonts w:hint="eastAsia"/>
      </w:rPr>
    </w:lvl>
    <w:lvl w:ilvl="6" w:tentative="0">
      <w:start w:val="1"/>
      <w:numFmt w:val="decimal"/>
      <w:lvlText w:val="%7."/>
      <w:lvlJc w:val="left"/>
      <w:pPr>
        <w:tabs>
          <w:tab w:val="left" w:pos="3120"/>
        </w:tabs>
        <w:ind w:left="3120" w:hanging="420"/>
      </w:pPr>
      <w:rPr>
        <w:rFonts w:hint="eastAsia"/>
      </w:rPr>
    </w:lvl>
    <w:lvl w:ilvl="7" w:tentative="0">
      <w:start w:val="1"/>
      <w:numFmt w:val="lowerLetter"/>
      <w:lvlText w:val="%8)"/>
      <w:lvlJc w:val="left"/>
      <w:pPr>
        <w:tabs>
          <w:tab w:val="left" w:pos="3540"/>
        </w:tabs>
        <w:ind w:left="3540" w:hanging="420"/>
      </w:pPr>
      <w:rPr>
        <w:rFonts w:hint="eastAsia"/>
      </w:rPr>
    </w:lvl>
    <w:lvl w:ilvl="8" w:tentative="0">
      <w:start w:val="1"/>
      <w:numFmt w:val="lowerRoman"/>
      <w:lvlText w:val="%9."/>
      <w:lvlJc w:val="right"/>
      <w:pPr>
        <w:tabs>
          <w:tab w:val="left" w:pos="3960"/>
        </w:tabs>
        <w:ind w:left="3960" w:hanging="420"/>
      </w:pPr>
      <w:rPr>
        <w:rFonts w:hint="eastAsia"/>
      </w:rPr>
    </w:lvl>
  </w:abstractNum>
  <w:num w:numId="1">
    <w:abstractNumId w:val="4"/>
  </w:num>
  <w:num w:numId="2">
    <w:abstractNumId w:val="8"/>
  </w:num>
  <w:num w:numId="3">
    <w:abstractNumId w:val="5"/>
  </w:num>
  <w:num w:numId="4">
    <w:abstractNumId w:val="3"/>
  </w:num>
  <w:num w:numId="5">
    <w:abstractNumId w:val="0"/>
  </w:num>
  <w:num w:numId="6">
    <w:abstractNumId w:val="7"/>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397412"/>
    <w:rsid w:val="003F7A15"/>
    <w:rsid w:val="0AAC5816"/>
    <w:rsid w:val="0BFF019F"/>
    <w:rsid w:val="0C4D15E4"/>
    <w:rsid w:val="11397412"/>
    <w:rsid w:val="1167619C"/>
    <w:rsid w:val="130727C7"/>
    <w:rsid w:val="162419A3"/>
    <w:rsid w:val="167B3B15"/>
    <w:rsid w:val="1BCA0FC1"/>
    <w:rsid w:val="1BEA0D7B"/>
    <w:rsid w:val="1E2A0797"/>
    <w:rsid w:val="2085210B"/>
    <w:rsid w:val="2783205A"/>
    <w:rsid w:val="280A5AE8"/>
    <w:rsid w:val="287358BF"/>
    <w:rsid w:val="2ABF4A9E"/>
    <w:rsid w:val="2BC76B82"/>
    <w:rsid w:val="336C385F"/>
    <w:rsid w:val="34214C5E"/>
    <w:rsid w:val="3B1C519B"/>
    <w:rsid w:val="3B9768A9"/>
    <w:rsid w:val="3FF33ADB"/>
    <w:rsid w:val="40C748BF"/>
    <w:rsid w:val="431306F0"/>
    <w:rsid w:val="52214189"/>
    <w:rsid w:val="52EA643A"/>
    <w:rsid w:val="562C4D27"/>
    <w:rsid w:val="58762414"/>
    <w:rsid w:val="59AC2132"/>
    <w:rsid w:val="5BD10279"/>
    <w:rsid w:val="5DBE1905"/>
    <w:rsid w:val="5EEC5E7E"/>
    <w:rsid w:val="6290419B"/>
    <w:rsid w:val="64102720"/>
    <w:rsid w:val="64B41782"/>
    <w:rsid w:val="64E84306"/>
    <w:rsid w:val="6978690B"/>
    <w:rsid w:val="69FB0778"/>
    <w:rsid w:val="6D535020"/>
    <w:rsid w:val="7549441D"/>
    <w:rsid w:val="78FF2B4E"/>
    <w:rsid w:val="7920251F"/>
    <w:rsid w:val="79D74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 w:type="paragraph" w:styleId="7">
    <w:name w:val="List Paragraph"/>
    <w:basedOn w:val="1"/>
    <w:qFormat/>
    <w:uiPriority w:val="34"/>
    <w:pPr>
      <w:ind w:firstLine="420" w:firstLineChars="200"/>
    </w:pPr>
  </w:style>
  <w:style w:type="paragraph" w:customStyle="1" w:styleId="8">
    <w:name w:val="正文 A"/>
    <w:qFormat/>
    <w:uiPriority w:val="0"/>
    <w:pPr>
      <w:widowControl w:val="0"/>
      <w:jc w:val="both"/>
    </w:pPr>
    <w:rPr>
      <w:rFonts w:ascii="Times New Roman" w:hAnsi="Times New Roman" w:eastAsia="Arial Unicode MS" w:cs="Arial Unicode MS"/>
      <w:color w:val="000000"/>
      <w:kern w:val="2"/>
      <w:sz w:val="21"/>
      <w:szCs w:val="21"/>
      <w:lang w:val="en-US" w:eastAsia="zh-CN" w:bidi="ar-SA"/>
    </w:rPr>
  </w:style>
  <w:style w:type="paragraph" w:customStyle="1" w:styleId="9">
    <w:name w:val="列出段落1"/>
    <w:basedOn w:val="1"/>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42</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2018-10-16T05:18:00Z</dcterms:created>
  <dc:creator>Chenj</dc:creator>
  <cp:lastModifiedBy>工作生活</cp:lastModifiedBy>
  <dcterms:modified xsi:type="dcterms:W3CDTF">2021-10-04T02:22:25Z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C90AB0CD3C3A4F7CBE7361B84EB6B6B7</vt:lpwstr>
  </property>
</Properties>
</file>